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Layout w:type="fixed"/>
        <w:tblLook w:val="0000" w:firstRow="0" w:lastRow="0" w:firstColumn="0" w:lastColumn="0" w:noHBand="0" w:noVBand="0"/>
      </w:tblPr>
      <w:tblGrid>
        <w:gridCol w:w="3978"/>
        <w:gridCol w:w="10242"/>
      </w:tblGrid>
      <w:tr w:rsidR="00937692" w14:paraId="74F7508A" w14:textId="77777777" w:rsidTr="00C025F1">
        <w:trPr>
          <w:cantSplit/>
          <w:trHeight w:val="1350"/>
        </w:trPr>
        <w:tc>
          <w:tcPr>
            <w:tcW w:w="3978" w:type="dxa"/>
          </w:tcPr>
          <w:p w14:paraId="18C89666" w14:textId="77777777" w:rsidR="00937692" w:rsidRDefault="00937692" w:rsidP="00C025F1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4ED9ADC7" wp14:editId="0FEC77A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2" w:type="dxa"/>
          </w:tcPr>
          <w:p w14:paraId="623E76A2" w14:textId="20A4D496" w:rsidR="00937692" w:rsidRPr="00CF2860" w:rsidRDefault="00937692" w:rsidP="00C025F1">
            <w:pPr>
              <w:pStyle w:val="Form-Title1"/>
              <w:spacing w:before="0"/>
              <w:rPr>
                <w:szCs w:val="40"/>
              </w:rPr>
            </w:pPr>
            <w:r w:rsidRPr="00937692">
              <w:rPr>
                <w:szCs w:val="40"/>
              </w:rPr>
              <w:t xml:space="preserve">Industrial Stormwater Waiver </w:t>
            </w:r>
            <w:r>
              <w:rPr>
                <w:szCs w:val="40"/>
              </w:rPr>
              <w:t>Request</w:t>
            </w:r>
          </w:p>
          <w:p w14:paraId="20C8DF20" w14:textId="77777777" w:rsidR="00937692" w:rsidRPr="001D723C" w:rsidRDefault="00937692" w:rsidP="00937692">
            <w:pPr>
              <w:jc w:val="right"/>
              <w:rPr>
                <w:rFonts w:ascii="Arial Black" w:hAnsi="Arial Black"/>
                <w:bCs/>
                <w:sz w:val="22"/>
                <w:szCs w:val="22"/>
              </w:rPr>
            </w:pPr>
            <w:r>
              <w:rPr>
                <w:rFonts w:ascii="Arial Black" w:hAnsi="Arial Black"/>
                <w:bCs/>
                <w:sz w:val="22"/>
                <w:szCs w:val="22"/>
              </w:rPr>
              <w:t>Industrial Stormwater Program</w:t>
            </w:r>
          </w:p>
          <w:p w14:paraId="43B795B6" w14:textId="20FB70F0" w:rsidR="00937692" w:rsidRPr="005517CB" w:rsidRDefault="00937692" w:rsidP="00C025F1">
            <w:pPr>
              <w:pStyle w:val="Form-Title4"/>
            </w:pPr>
            <w:r>
              <w:t>Doc Type: Permit Evaluation</w:t>
            </w:r>
          </w:p>
        </w:tc>
      </w:tr>
    </w:tbl>
    <w:p w14:paraId="3B5D496A" w14:textId="77777777" w:rsidR="005D37E3" w:rsidRPr="00937692" w:rsidRDefault="005D37E3" w:rsidP="001C4956">
      <w:pPr>
        <w:spacing w:before="240"/>
        <w:rPr>
          <w:rFonts w:ascii="Arial" w:eastAsia="Arial" w:hAnsi="Arial" w:cs="Arial"/>
          <w:b/>
          <w:bCs/>
          <w:sz w:val="18"/>
          <w:szCs w:val="18"/>
        </w:rPr>
      </w:pPr>
      <w:r w:rsidRPr="00937692">
        <w:rPr>
          <w:rFonts w:ascii="Arial" w:eastAsia="Arial" w:hAnsi="Arial" w:cs="Arial"/>
          <w:b/>
          <w:bCs/>
          <w:sz w:val="18"/>
          <w:szCs w:val="18"/>
        </w:rPr>
        <w:t>Instructions:</w:t>
      </w:r>
    </w:p>
    <w:p w14:paraId="04D63F54" w14:textId="77777777" w:rsidR="005D37E3" w:rsidRPr="00937692" w:rsidRDefault="005D37E3" w:rsidP="001C4956">
      <w:pPr>
        <w:numPr>
          <w:ilvl w:val="0"/>
          <w:numId w:val="1"/>
        </w:numPr>
        <w:spacing w:before="60"/>
        <w:ind w:left="720" w:hanging="360"/>
        <w:rPr>
          <w:rFonts w:ascii="Arial" w:eastAsia="Arial" w:hAnsi="Arial" w:cs="Arial"/>
          <w:sz w:val="18"/>
          <w:szCs w:val="18"/>
        </w:rPr>
      </w:pPr>
      <w:r w:rsidRPr="00937692">
        <w:rPr>
          <w:rFonts w:ascii="Arial" w:eastAsia="Arial" w:hAnsi="Arial" w:cs="Arial"/>
          <w:sz w:val="18"/>
          <w:szCs w:val="18"/>
        </w:rPr>
        <w:t>This form is for general benchmark monitoring, natural background pollutant</w:t>
      </w:r>
      <w:r w:rsidR="003332D6" w:rsidRPr="00937692">
        <w:rPr>
          <w:rFonts w:ascii="Arial" w:eastAsia="Arial" w:hAnsi="Arial" w:cs="Arial"/>
          <w:sz w:val="18"/>
          <w:szCs w:val="18"/>
        </w:rPr>
        <w:t>,</w:t>
      </w:r>
      <w:r w:rsidRPr="00937692">
        <w:rPr>
          <w:rFonts w:ascii="Arial" w:eastAsia="Arial" w:hAnsi="Arial" w:cs="Arial"/>
          <w:sz w:val="18"/>
          <w:szCs w:val="18"/>
        </w:rPr>
        <w:t xml:space="preserve"> or run-on demonstration waivers only. Indicate which waiver below</w:t>
      </w:r>
      <w:r w:rsidR="003332D6" w:rsidRPr="00937692">
        <w:rPr>
          <w:rFonts w:ascii="Arial" w:eastAsia="Arial" w:hAnsi="Arial" w:cs="Arial"/>
          <w:sz w:val="18"/>
          <w:szCs w:val="18"/>
        </w:rPr>
        <w:t>.</w:t>
      </w:r>
    </w:p>
    <w:p w14:paraId="47E13D31" w14:textId="03E41DE3" w:rsidR="007652C9" w:rsidRPr="007652C9" w:rsidRDefault="007652C9" w:rsidP="001C4956">
      <w:pPr>
        <w:numPr>
          <w:ilvl w:val="0"/>
          <w:numId w:val="1"/>
        </w:numPr>
        <w:spacing w:before="60"/>
        <w:ind w:left="720" w:hanging="360"/>
        <w:rPr>
          <w:rFonts w:ascii="Arial" w:hAnsi="Arial" w:cs="Arial"/>
          <w:sz w:val="18"/>
          <w:szCs w:val="18"/>
        </w:rPr>
      </w:pPr>
      <w:r w:rsidRPr="00937692">
        <w:rPr>
          <w:rFonts w:ascii="Arial" w:eastAsia="Arial" w:hAnsi="Arial" w:cs="Arial"/>
          <w:b/>
          <w:bCs/>
          <w:sz w:val="18"/>
          <w:szCs w:val="18"/>
        </w:rPr>
        <w:t xml:space="preserve">Submittal:  </w:t>
      </w:r>
      <w:r w:rsidR="034462E7" w:rsidRPr="075EA08D">
        <w:rPr>
          <w:rFonts w:ascii="Arial" w:hAnsi="Arial" w:cs="Arial"/>
          <w:sz w:val="18"/>
          <w:szCs w:val="18"/>
        </w:rPr>
        <w:t>Benchmark monitoring waiver</w:t>
      </w:r>
      <w:r w:rsidR="77FD7FEA" w:rsidRPr="075EA08D">
        <w:rPr>
          <w:rFonts w:ascii="Arial" w:hAnsi="Arial" w:cs="Arial"/>
          <w:sz w:val="18"/>
          <w:szCs w:val="18"/>
        </w:rPr>
        <w:t xml:space="preserve"> requests</w:t>
      </w:r>
      <w:r w:rsidR="034462E7" w:rsidRPr="075EA08D">
        <w:rPr>
          <w:rFonts w:ascii="Arial" w:hAnsi="Arial" w:cs="Arial"/>
          <w:sz w:val="18"/>
          <w:szCs w:val="18"/>
        </w:rPr>
        <w:t xml:space="preserve"> will only be reviewed as part of </w:t>
      </w:r>
      <w:r w:rsidR="400960B8" w:rsidRPr="075EA08D">
        <w:rPr>
          <w:rFonts w:ascii="Arial" w:hAnsi="Arial" w:cs="Arial"/>
          <w:sz w:val="18"/>
          <w:szCs w:val="18"/>
        </w:rPr>
        <w:t>the</w:t>
      </w:r>
      <w:r w:rsidR="034462E7" w:rsidRPr="075EA08D">
        <w:rPr>
          <w:rFonts w:ascii="Arial" w:hAnsi="Arial" w:cs="Arial"/>
          <w:sz w:val="18"/>
          <w:szCs w:val="18"/>
        </w:rPr>
        <w:t xml:space="preserve"> permit application</w:t>
      </w:r>
      <w:r w:rsidR="55492521" w:rsidRPr="075EA08D">
        <w:rPr>
          <w:rFonts w:ascii="Arial" w:hAnsi="Arial" w:cs="Arial"/>
          <w:sz w:val="18"/>
          <w:szCs w:val="18"/>
        </w:rPr>
        <w:t xml:space="preserve"> process</w:t>
      </w:r>
      <w:r w:rsidR="034462E7" w:rsidRPr="075EA08D">
        <w:rPr>
          <w:rFonts w:ascii="Arial" w:hAnsi="Arial" w:cs="Arial"/>
          <w:sz w:val="18"/>
          <w:szCs w:val="18"/>
        </w:rPr>
        <w:t>. You must submit this report as an attachment to the permit application in the eServices application service.</w:t>
      </w:r>
    </w:p>
    <w:p w14:paraId="26BE0763" w14:textId="3EFB3098" w:rsidR="007652C9" w:rsidRPr="007652C9" w:rsidRDefault="0E9B3F9D" w:rsidP="001C4956">
      <w:pPr>
        <w:numPr>
          <w:ilvl w:val="0"/>
          <w:numId w:val="1"/>
        </w:numPr>
        <w:spacing w:before="60"/>
        <w:ind w:left="720" w:hanging="360"/>
        <w:rPr>
          <w:rFonts w:ascii="Arial" w:eastAsia="Arial" w:hAnsi="Arial" w:cs="Arial"/>
          <w:sz w:val="18"/>
          <w:szCs w:val="18"/>
        </w:rPr>
      </w:pPr>
      <w:r w:rsidRPr="075EA08D">
        <w:rPr>
          <w:rFonts w:ascii="Arial" w:eastAsia="Arial" w:hAnsi="Arial" w:cs="Arial"/>
          <w:b/>
          <w:bCs/>
          <w:sz w:val="18"/>
          <w:szCs w:val="18"/>
        </w:rPr>
        <w:t xml:space="preserve">Incomplete or incorrect forms may result in denial of the waiver request. </w:t>
      </w:r>
      <w:r w:rsidRPr="075EA08D">
        <w:rPr>
          <w:rFonts w:ascii="Arial" w:eastAsia="Arial" w:hAnsi="Arial" w:cs="Arial"/>
          <w:sz w:val="18"/>
          <w:szCs w:val="18"/>
        </w:rPr>
        <w:t>Forms will be reviewed, and facilities will be contacted for additional information if necessary. Sampling requirements within any existing permits for your facility must continue until you are issued a permit identifying the waiver approval.</w:t>
      </w:r>
    </w:p>
    <w:p w14:paraId="4433C065" w14:textId="74025ABA" w:rsidR="005D37E3" w:rsidRPr="005D37E3" w:rsidRDefault="005D37E3" w:rsidP="001C4956">
      <w:pPr>
        <w:numPr>
          <w:ilvl w:val="0"/>
          <w:numId w:val="1"/>
        </w:numPr>
        <w:spacing w:before="60"/>
        <w:ind w:left="720" w:hanging="360"/>
        <w:rPr>
          <w:rFonts w:ascii="Arial" w:eastAsia="Arial" w:hAnsi="Arial" w:cs="Arial"/>
          <w:sz w:val="18"/>
          <w:szCs w:val="18"/>
        </w:rPr>
      </w:pPr>
      <w:r w:rsidRPr="075EA08D">
        <w:rPr>
          <w:rFonts w:ascii="Arial" w:eastAsia="Arial" w:hAnsi="Arial" w:cs="Arial"/>
          <w:sz w:val="18"/>
          <w:szCs w:val="18"/>
        </w:rPr>
        <w:t>Fill out as many copies of this form as necessary.</w:t>
      </w:r>
      <w:r w:rsidR="00FB4A66" w:rsidRPr="075EA08D">
        <w:rPr>
          <w:rFonts w:ascii="Arial" w:eastAsia="Arial" w:hAnsi="Arial" w:cs="Arial"/>
          <w:sz w:val="18"/>
          <w:szCs w:val="18"/>
        </w:rPr>
        <w:t xml:space="preserve"> </w:t>
      </w:r>
      <w:r w:rsidR="00FB4A66" w:rsidRPr="001C4956">
        <w:rPr>
          <w:rFonts w:ascii="Arial" w:eastAsia="Arial" w:hAnsi="Arial" w:cs="Arial"/>
          <w:b/>
          <w:bCs/>
          <w:color w:val="C00000"/>
          <w:sz w:val="18"/>
          <w:szCs w:val="18"/>
        </w:rPr>
        <w:t>Note:</w:t>
      </w:r>
      <w:r w:rsidR="00FB4A66" w:rsidRPr="001C4956">
        <w:rPr>
          <w:rFonts w:ascii="Arial" w:eastAsia="Arial" w:hAnsi="Arial" w:cs="Arial"/>
          <w:color w:val="C00000"/>
          <w:sz w:val="18"/>
          <w:szCs w:val="18"/>
        </w:rPr>
        <w:t xml:space="preserve"> Fields </w:t>
      </w:r>
      <w:r w:rsidR="00D7329E" w:rsidRPr="001C4956">
        <w:rPr>
          <w:rFonts w:ascii="Arial" w:eastAsia="Arial" w:hAnsi="Arial" w:cs="Arial"/>
          <w:color w:val="C00000"/>
          <w:sz w:val="18"/>
          <w:szCs w:val="18"/>
        </w:rPr>
        <w:t>proceeded</w:t>
      </w:r>
      <w:r w:rsidR="00FB4A66" w:rsidRPr="001C4956">
        <w:rPr>
          <w:rFonts w:ascii="Arial" w:eastAsia="Arial" w:hAnsi="Arial" w:cs="Arial"/>
          <w:color w:val="C00000"/>
          <w:sz w:val="18"/>
          <w:szCs w:val="18"/>
        </w:rPr>
        <w:t xml:space="preserve"> by an asterisk</w:t>
      </w:r>
      <w:r w:rsidR="00D7329E" w:rsidRPr="001C4956">
        <w:rPr>
          <w:rFonts w:ascii="Arial" w:eastAsia="Arial" w:hAnsi="Arial" w:cs="Arial"/>
          <w:color w:val="C00000"/>
          <w:sz w:val="18"/>
          <w:szCs w:val="18"/>
        </w:rPr>
        <w:t xml:space="preserve"> (*)</w:t>
      </w:r>
      <w:r w:rsidR="00FB4A66" w:rsidRPr="001C4956">
        <w:rPr>
          <w:rFonts w:ascii="Arial" w:eastAsia="Arial" w:hAnsi="Arial" w:cs="Arial"/>
          <w:color w:val="C00000"/>
          <w:sz w:val="18"/>
          <w:szCs w:val="18"/>
        </w:rPr>
        <w:t xml:space="preserve"> indicates a required field.</w:t>
      </w:r>
    </w:p>
    <w:p w14:paraId="35CCC7A6" w14:textId="7873B439" w:rsidR="00E820B9" w:rsidRPr="00E820B9" w:rsidRDefault="005D37E3" w:rsidP="001C4956">
      <w:pPr>
        <w:numPr>
          <w:ilvl w:val="0"/>
          <w:numId w:val="1"/>
        </w:numPr>
        <w:spacing w:before="60"/>
        <w:ind w:left="720" w:hanging="360"/>
        <w:rPr>
          <w:rFonts w:ascii="Trebuchet MS" w:hAnsi="Trebuchet MS"/>
          <w:b/>
          <w:bCs/>
          <w:sz w:val="24"/>
          <w:szCs w:val="24"/>
        </w:rPr>
      </w:pPr>
      <w:r w:rsidRPr="075EA08D">
        <w:rPr>
          <w:rFonts w:ascii="Arial" w:eastAsia="Arial" w:hAnsi="Arial" w:cs="Arial"/>
          <w:sz w:val="18"/>
          <w:szCs w:val="18"/>
        </w:rPr>
        <w:t>No changes to monitoring locations, addresses</w:t>
      </w:r>
      <w:r w:rsidR="003332D6" w:rsidRPr="075EA08D">
        <w:rPr>
          <w:rFonts w:ascii="Arial" w:eastAsia="Arial" w:hAnsi="Arial" w:cs="Arial"/>
          <w:sz w:val="18"/>
          <w:szCs w:val="18"/>
        </w:rPr>
        <w:t>,</w:t>
      </w:r>
      <w:r w:rsidRPr="075EA08D">
        <w:rPr>
          <w:rFonts w:ascii="Arial" w:eastAsia="Arial" w:hAnsi="Arial" w:cs="Arial"/>
          <w:sz w:val="18"/>
          <w:szCs w:val="18"/>
        </w:rPr>
        <w:t xml:space="preserve"> or facility names can be made through this form. </w:t>
      </w:r>
      <w:r w:rsidR="009070C2" w:rsidRPr="075EA08D">
        <w:rPr>
          <w:rFonts w:ascii="Arial" w:eastAsia="Arial" w:hAnsi="Arial" w:cs="Arial"/>
          <w:sz w:val="18"/>
          <w:szCs w:val="18"/>
        </w:rPr>
        <w:t xml:space="preserve">To make changes to your permit, please </w:t>
      </w:r>
      <w:r w:rsidR="24B5A037" w:rsidRPr="075EA08D">
        <w:rPr>
          <w:rFonts w:ascii="Arial" w:eastAsia="Arial" w:hAnsi="Arial" w:cs="Arial"/>
          <w:sz w:val="18"/>
          <w:szCs w:val="18"/>
        </w:rPr>
        <w:t>do</w:t>
      </w:r>
      <w:r w:rsidR="302EDA74" w:rsidRPr="075EA08D">
        <w:rPr>
          <w:rFonts w:ascii="Arial" w:eastAsia="Arial" w:hAnsi="Arial" w:cs="Arial"/>
          <w:sz w:val="18"/>
          <w:szCs w:val="18"/>
        </w:rPr>
        <w:t xml:space="preserve"> so within the permit application process. </w:t>
      </w:r>
    </w:p>
    <w:p w14:paraId="1DE4813C" w14:textId="478BFAE8" w:rsidR="00E820B9" w:rsidRPr="001C4956" w:rsidRDefault="003332D6" w:rsidP="00937692">
      <w:pPr>
        <w:spacing w:before="240"/>
        <w:rPr>
          <w:rFonts w:ascii="Calibri" w:hAnsi="Calibri" w:cs="Calibri"/>
          <w:b/>
          <w:bCs/>
          <w:sz w:val="28"/>
          <w:szCs w:val="28"/>
        </w:rPr>
      </w:pPr>
      <w:r w:rsidRPr="001C4956">
        <w:rPr>
          <w:rFonts w:ascii="Calibri" w:hAnsi="Calibri" w:cs="Calibri"/>
          <w:b/>
          <w:bCs/>
          <w:sz w:val="28"/>
          <w:szCs w:val="28"/>
        </w:rPr>
        <w:t>Facility Information</w:t>
      </w:r>
    </w:p>
    <w:tbl>
      <w:tblPr>
        <w:tblW w:w="14490" w:type="dxa"/>
        <w:tblInd w:w="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2"/>
        <w:gridCol w:w="4345"/>
        <w:gridCol w:w="2430"/>
        <w:gridCol w:w="720"/>
        <w:gridCol w:w="1343"/>
        <w:gridCol w:w="2115"/>
        <w:gridCol w:w="2115"/>
      </w:tblGrid>
      <w:tr w:rsidR="003332D6" w:rsidRPr="00AA1981" w14:paraId="14D7F956" w14:textId="77777777" w:rsidTr="001C4956">
        <w:trPr>
          <w:cantSplit/>
        </w:trPr>
        <w:tc>
          <w:tcPr>
            <w:tcW w:w="1422" w:type="dxa"/>
            <w:tcMar>
              <w:left w:w="0" w:type="dxa"/>
            </w:tcMar>
          </w:tcPr>
          <w:p w14:paraId="623E8FFF" w14:textId="77777777" w:rsidR="003332D6" w:rsidRPr="00AA1981" w:rsidRDefault="00FB4A66" w:rsidP="001C4956">
            <w:pPr>
              <w:spacing w:before="80"/>
              <w:ind w:left="446" w:right="-108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332D6" w:rsidRPr="00AA1981">
              <w:rPr>
                <w:rFonts w:ascii="Arial" w:hAnsi="Arial" w:cs="Arial"/>
                <w:sz w:val="18"/>
                <w:szCs w:val="18"/>
              </w:rPr>
              <w:t>Facility</w:t>
            </w:r>
            <w:r w:rsidR="008C0C24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="003332D6" w:rsidRPr="00AA198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8" w:type="dxa"/>
            <w:gridSpan w:val="4"/>
            <w:tcBorders>
              <w:bottom w:val="single" w:sz="2" w:space="0" w:color="auto"/>
            </w:tcBorders>
          </w:tcPr>
          <w:p w14:paraId="15270221" w14:textId="138F0533" w:rsidR="003332D6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15" w:type="dxa"/>
            <w:vAlign w:val="bottom"/>
          </w:tcPr>
          <w:p w14:paraId="14897353" w14:textId="77777777" w:rsidR="003332D6" w:rsidRPr="00AA1981" w:rsidRDefault="00FB4A66" w:rsidP="001C4956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332D6">
              <w:rPr>
                <w:rFonts w:ascii="Arial" w:hAnsi="Arial" w:cs="Arial"/>
                <w:sz w:val="18"/>
                <w:szCs w:val="18"/>
              </w:rPr>
              <w:t>Facility ID number:</w:t>
            </w:r>
          </w:p>
        </w:tc>
        <w:tc>
          <w:tcPr>
            <w:tcW w:w="2115" w:type="dxa"/>
            <w:tcBorders>
              <w:bottom w:val="single" w:sz="2" w:space="0" w:color="auto"/>
            </w:tcBorders>
          </w:tcPr>
          <w:p w14:paraId="7819E7A1" w14:textId="2B2E478A" w:rsidR="003332D6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C0C24" w:rsidRPr="00AA1981" w14:paraId="188DA3DD" w14:textId="77777777" w:rsidTr="001C4956">
        <w:trPr>
          <w:cantSplit/>
        </w:trPr>
        <w:tc>
          <w:tcPr>
            <w:tcW w:w="1422" w:type="dxa"/>
            <w:tcMar>
              <w:left w:w="0" w:type="dxa"/>
            </w:tcMar>
          </w:tcPr>
          <w:p w14:paraId="3C8516CF" w14:textId="77777777" w:rsidR="008C0C24" w:rsidRPr="00AA1981" w:rsidRDefault="00FB4A66" w:rsidP="001C4956">
            <w:pPr>
              <w:spacing w:before="80"/>
              <w:ind w:left="446" w:right="-108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C0C24" w:rsidRPr="00AA1981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8C0C24">
              <w:rPr>
                <w:rFonts w:ascii="Arial" w:hAnsi="Arial" w:cs="Arial"/>
                <w:sz w:val="18"/>
                <w:szCs w:val="18"/>
              </w:rPr>
              <w:t>address</w:t>
            </w:r>
            <w:r w:rsidR="008C0C24" w:rsidRPr="00AA198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45" w:type="dxa"/>
            <w:tcBorders>
              <w:bottom w:val="single" w:sz="2" w:space="0" w:color="auto"/>
            </w:tcBorders>
          </w:tcPr>
          <w:p w14:paraId="58C8D060" w14:textId="152035AE" w:rsidR="008C0C24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14:paraId="2AEED02A" w14:textId="4E1EEF75" w:rsidR="008C0C24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26B49435" w14:textId="77777777" w:rsidR="008C0C24" w:rsidRPr="00AA1981" w:rsidRDefault="008C0C2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</w:t>
            </w:r>
          </w:p>
        </w:tc>
        <w:tc>
          <w:tcPr>
            <w:tcW w:w="1343" w:type="dxa"/>
            <w:tcBorders>
              <w:bottom w:val="single" w:sz="2" w:space="0" w:color="auto"/>
            </w:tcBorders>
          </w:tcPr>
          <w:p w14:paraId="78A66A86" w14:textId="23E6E145" w:rsidR="008C0C24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15" w:type="dxa"/>
            <w:vAlign w:val="bottom"/>
          </w:tcPr>
          <w:p w14:paraId="23519C81" w14:textId="77777777" w:rsidR="008C0C24" w:rsidRPr="00AA1981" w:rsidRDefault="00FB4A66" w:rsidP="001C4956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C0C24">
              <w:rPr>
                <w:rFonts w:ascii="Arial" w:hAnsi="Arial" w:cs="Arial"/>
                <w:sz w:val="18"/>
                <w:szCs w:val="18"/>
              </w:rPr>
              <w:t>Waiver effective date:</w:t>
            </w:r>
          </w:p>
        </w:tc>
        <w:tc>
          <w:tcPr>
            <w:tcW w:w="2115" w:type="dxa"/>
            <w:tcBorders>
              <w:top w:val="single" w:sz="2" w:space="0" w:color="auto"/>
              <w:bottom w:val="single" w:sz="2" w:space="0" w:color="auto"/>
            </w:tcBorders>
          </w:tcPr>
          <w:p w14:paraId="0CEDC43A" w14:textId="498E8E7C" w:rsidR="008C0C24" w:rsidRPr="00AA1981" w:rsidRDefault="00B62BE4" w:rsidP="001C495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C0C24" w:rsidRPr="008C0C24" w14:paraId="33455FF2" w14:textId="77777777" w:rsidTr="001C4956">
        <w:trPr>
          <w:cantSplit/>
        </w:trPr>
        <w:tc>
          <w:tcPr>
            <w:tcW w:w="1422" w:type="dxa"/>
            <w:tcMar>
              <w:left w:w="0" w:type="dxa"/>
            </w:tcMar>
          </w:tcPr>
          <w:p w14:paraId="0CD41102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345" w:type="dxa"/>
          </w:tcPr>
          <w:p w14:paraId="3E9D2449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(Street)</w:t>
            </w:r>
          </w:p>
        </w:tc>
        <w:tc>
          <w:tcPr>
            <w:tcW w:w="2430" w:type="dxa"/>
          </w:tcPr>
          <w:p w14:paraId="2D85E4F4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(City)</w:t>
            </w:r>
          </w:p>
        </w:tc>
        <w:tc>
          <w:tcPr>
            <w:tcW w:w="720" w:type="dxa"/>
          </w:tcPr>
          <w:p w14:paraId="04AD35B8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(State)</w:t>
            </w:r>
          </w:p>
        </w:tc>
        <w:tc>
          <w:tcPr>
            <w:tcW w:w="1343" w:type="dxa"/>
          </w:tcPr>
          <w:p w14:paraId="03F2757E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(Zip)</w:t>
            </w:r>
          </w:p>
        </w:tc>
        <w:tc>
          <w:tcPr>
            <w:tcW w:w="2115" w:type="dxa"/>
            <w:vAlign w:val="bottom"/>
          </w:tcPr>
          <w:p w14:paraId="0792053F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15" w:type="dxa"/>
            <w:tcBorders>
              <w:top w:val="single" w:sz="2" w:space="0" w:color="auto"/>
            </w:tcBorders>
          </w:tcPr>
          <w:p w14:paraId="07DFE448" w14:textId="77777777" w:rsidR="008C0C24" w:rsidRPr="008C0C24" w:rsidRDefault="008C0C24" w:rsidP="008C0C24">
            <w:pPr>
              <w:spacing w:before="20"/>
              <w:ind w:left="446" w:right="-108" w:hanging="446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(mm/dd/yyyy)</w:t>
            </w:r>
          </w:p>
        </w:tc>
      </w:tr>
    </w:tbl>
    <w:p w14:paraId="077E8CD3" w14:textId="77777777" w:rsidR="0095312C" w:rsidRPr="008C0C24" w:rsidRDefault="0095312C">
      <w:pPr>
        <w:rPr>
          <w:rFonts w:ascii="Arial" w:hAnsi="Arial" w:cs="Arial"/>
          <w:sz w:val="18"/>
          <w:szCs w:val="18"/>
        </w:rPr>
      </w:pPr>
    </w:p>
    <w:tbl>
      <w:tblPr>
        <w:tblW w:w="14490" w:type="dxa"/>
        <w:tblInd w:w="-7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30"/>
        <w:gridCol w:w="2520"/>
        <w:gridCol w:w="6450"/>
        <w:gridCol w:w="4590"/>
      </w:tblGrid>
      <w:tr w:rsidR="008C0C24" w:rsidRPr="008C0C24" w14:paraId="54C43A7E" w14:textId="77777777" w:rsidTr="591BBAE4">
        <w:tc>
          <w:tcPr>
            <w:tcW w:w="14490" w:type="dxa"/>
            <w:gridSpan w:val="4"/>
            <w:shd w:val="clear" w:color="auto" w:fill="auto"/>
          </w:tcPr>
          <w:p w14:paraId="1CED4030" w14:textId="77777777" w:rsidR="008C0C24" w:rsidRPr="008C0C24" w:rsidRDefault="008C0C24" w:rsidP="008C0C24">
            <w:pPr>
              <w:spacing w:before="60"/>
              <w:rPr>
                <w:rFonts w:ascii="Arial" w:hAnsi="Arial" w:cs="Arial"/>
              </w:rPr>
            </w:pPr>
            <w:r w:rsidRPr="008C0C24">
              <w:rPr>
                <w:rFonts w:ascii="Arial" w:hAnsi="Arial" w:cs="Arial"/>
                <w:b/>
              </w:rPr>
              <w:t>Indicate the monitoring locations and parameters the waiver applies to:</w:t>
            </w:r>
          </w:p>
        </w:tc>
      </w:tr>
      <w:tr w:rsidR="009C45FC" w:rsidRPr="008C0C24" w14:paraId="56253EB1" w14:textId="77777777" w:rsidTr="591BBAE4">
        <w:tc>
          <w:tcPr>
            <w:tcW w:w="930" w:type="dxa"/>
            <w:shd w:val="clear" w:color="auto" w:fill="auto"/>
          </w:tcPr>
          <w:p w14:paraId="0704D170" w14:textId="77777777" w:rsidR="008C0C24" w:rsidRPr="008C0C24" w:rsidRDefault="008C0C24" w:rsidP="00184A9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C0C24">
              <w:rPr>
                <w:rFonts w:ascii="Arial" w:hAnsi="Arial" w:cs="Arial"/>
                <w:b/>
                <w:sz w:val="16"/>
                <w:szCs w:val="16"/>
              </w:rPr>
              <w:t>Monitoring location #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EE36B1C" w14:textId="4F5D11BB" w:rsidR="008C0C24" w:rsidRPr="008C0C24" w:rsidRDefault="17B4854E" w:rsidP="007D40A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591BBAE4">
              <w:rPr>
                <w:rFonts w:ascii="Arial" w:hAnsi="Arial" w:cs="Arial"/>
                <w:b/>
                <w:bCs/>
                <w:sz w:val="16"/>
                <w:szCs w:val="16"/>
              </w:rPr>
              <w:t>Monitoring location name</w:t>
            </w:r>
            <w:r w:rsidR="009070C2" w:rsidRPr="591BBA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070C2" w:rsidRPr="001C4956">
              <w:rPr>
                <w:rFonts w:ascii="Arial" w:hAnsi="Arial" w:cs="Arial"/>
                <w:sz w:val="16"/>
                <w:szCs w:val="16"/>
              </w:rPr>
              <w:t>(BML01, SD 001, etc.)</w:t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5590FE91" w14:textId="31EE63C4" w:rsidR="008C0C24" w:rsidRPr="008C0C24" w:rsidRDefault="17B4854E" w:rsidP="591BBAE4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91BBAE4">
              <w:rPr>
                <w:rFonts w:ascii="Arial" w:hAnsi="Arial" w:cs="Arial"/>
                <w:b/>
                <w:bCs/>
                <w:sz w:val="16"/>
                <w:szCs w:val="16"/>
              </w:rPr>
              <w:t>Parameters</w:t>
            </w:r>
            <w:r w:rsidR="009070C2" w:rsidRPr="591BBA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070C2" w:rsidRPr="001C4956">
              <w:rPr>
                <w:rFonts w:ascii="Arial" w:hAnsi="Arial" w:cs="Arial"/>
                <w:sz w:val="16"/>
                <w:szCs w:val="16"/>
              </w:rPr>
              <w:t>(total suspended solids (TSS), chemical oxygen demand (COD), etc.)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3682E202" w14:textId="77777777" w:rsidR="008C0C24" w:rsidRPr="008C0C24" w:rsidRDefault="008C0C24" w:rsidP="007D40A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C0C24">
              <w:rPr>
                <w:rFonts w:ascii="Arial" w:hAnsi="Arial" w:cs="Arial"/>
                <w:b/>
                <w:sz w:val="16"/>
                <w:szCs w:val="16"/>
              </w:rPr>
              <w:t>Type of waiver</w:t>
            </w:r>
            <w:r w:rsidRPr="008C0C24">
              <w:rPr>
                <w:rFonts w:ascii="Arial" w:hAnsi="Arial" w:cs="Arial"/>
                <w:sz w:val="16"/>
                <w:szCs w:val="16"/>
              </w:rPr>
              <w:t xml:space="preserve"> (general, natural background, or run-on)</w:t>
            </w:r>
          </w:p>
        </w:tc>
      </w:tr>
      <w:tr w:rsidR="009C45FC" w:rsidRPr="008C0C24" w14:paraId="1AD4AE96" w14:textId="77777777" w:rsidTr="591BBAE4">
        <w:tc>
          <w:tcPr>
            <w:tcW w:w="930" w:type="dxa"/>
            <w:shd w:val="clear" w:color="auto" w:fill="auto"/>
          </w:tcPr>
          <w:p w14:paraId="6DE2EF94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60DF475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450" w:type="dxa"/>
            <w:shd w:val="clear" w:color="auto" w:fill="auto"/>
            <w:vAlign w:val="bottom"/>
          </w:tcPr>
          <w:p w14:paraId="5067F15D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3EA353DA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5FC" w:rsidRPr="008C0C24" w14:paraId="258F220C" w14:textId="77777777" w:rsidTr="591BBAE4">
        <w:tc>
          <w:tcPr>
            <w:tcW w:w="930" w:type="dxa"/>
            <w:shd w:val="clear" w:color="auto" w:fill="auto"/>
          </w:tcPr>
          <w:p w14:paraId="6C3A628B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6E3553A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2A4946BF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582BDB76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5FC" w:rsidRPr="008C0C24" w14:paraId="3FAA4E8D" w14:textId="77777777" w:rsidTr="591BBAE4">
        <w:tc>
          <w:tcPr>
            <w:tcW w:w="930" w:type="dxa"/>
            <w:shd w:val="clear" w:color="auto" w:fill="auto"/>
          </w:tcPr>
          <w:p w14:paraId="7F19FA93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2AEDFE7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29D05632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38877543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5FC" w:rsidRPr="008C0C24" w14:paraId="7B103A95" w14:textId="77777777" w:rsidTr="591BBAE4">
        <w:tc>
          <w:tcPr>
            <w:tcW w:w="930" w:type="dxa"/>
            <w:shd w:val="clear" w:color="auto" w:fill="auto"/>
          </w:tcPr>
          <w:p w14:paraId="03944E71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B920902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5C708843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642859F7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5FC" w:rsidRPr="008C0C24" w14:paraId="67C4455C" w14:textId="77777777" w:rsidTr="591BBAE4">
        <w:tc>
          <w:tcPr>
            <w:tcW w:w="930" w:type="dxa"/>
            <w:shd w:val="clear" w:color="auto" w:fill="auto"/>
          </w:tcPr>
          <w:p w14:paraId="38A46EE0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173E4DE3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4C3EAE05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1BA6C445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5FC" w:rsidRPr="008C0C24" w14:paraId="15CBB82D" w14:textId="77777777" w:rsidTr="591BBAE4">
        <w:tc>
          <w:tcPr>
            <w:tcW w:w="930" w:type="dxa"/>
            <w:shd w:val="clear" w:color="auto" w:fill="auto"/>
          </w:tcPr>
          <w:p w14:paraId="6FA5C066" w14:textId="77777777" w:rsidR="009C45FC" w:rsidRPr="008C0C24" w:rsidRDefault="009C45FC" w:rsidP="001C4956">
            <w:pPr>
              <w:spacing w:before="60"/>
              <w:ind w:left="347"/>
              <w:rPr>
                <w:rFonts w:ascii="Arial" w:hAnsi="Arial" w:cs="Arial"/>
                <w:sz w:val="18"/>
                <w:szCs w:val="18"/>
              </w:rPr>
            </w:pPr>
            <w:r w:rsidRPr="008C0C2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4D2EB10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0" w:type="dxa"/>
            <w:shd w:val="clear" w:color="auto" w:fill="auto"/>
            <w:vAlign w:val="bottom"/>
          </w:tcPr>
          <w:p w14:paraId="6A908EC4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46C1D9C2" w14:textId="77777777" w:rsidR="009C45FC" w:rsidRDefault="009C45FC" w:rsidP="001C4956">
            <w:pPr>
              <w:spacing w:before="60"/>
            </w:pPr>
            <w:r w:rsidRPr="00FE0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0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0C37">
              <w:rPr>
                <w:rFonts w:ascii="Arial" w:hAnsi="Arial" w:cs="Arial"/>
                <w:sz w:val="18"/>
                <w:szCs w:val="18"/>
              </w:rPr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0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6561E0" w14:textId="55508ECC" w:rsidR="00C36CD3" w:rsidRPr="001C4956" w:rsidRDefault="009C45FC" w:rsidP="00184A91">
      <w:pPr>
        <w:spacing w:before="120"/>
        <w:rPr>
          <w:rFonts w:ascii="Arial" w:hAnsi="Arial" w:cs="Arial"/>
          <w:sz w:val="18"/>
          <w:szCs w:val="18"/>
        </w:rPr>
      </w:pPr>
      <w:r w:rsidRPr="001C4956">
        <w:rPr>
          <w:rFonts w:ascii="Arial" w:hAnsi="Arial" w:cs="Arial"/>
          <w:b/>
          <w:bCs/>
          <w:sz w:val="18"/>
          <w:szCs w:val="18"/>
        </w:rPr>
        <w:t>Describe in detail the justification for claiming this waiver.</w:t>
      </w:r>
      <w:r w:rsidRPr="001C4956">
        <w:rPr>
          <w:rFonts w:ascii="Arial" w:hAnsi="Arial" w:cs="Arial"/>
          <w:sz w:val="18"/>
          <w:szCs w:val="18"/>
        </w:rPr>
        <w:t xml:space="preserve"> The requirements for the general benchmark, run-on demonstration, and natural </w:t>
      </w:r>
      <w:r w:rsidR="342B9AD9" w:rsidRPr="001C4956">
        <w:rPr>
          <w:rFonts w:ascii="Arial" w:hAnsi="Arial" w:cs="Arial"/>
          <w:sz w:val="18"/>
          <w:szCs w:val="18"/>
        </w:rPr>
        <w:t>background</w:t>
      </w:r>
      <w:r w:rsidRPr="001C4956">
        <w:rPr>
          <w:rFonts w:ascii="Arial" w:hAnsi="Arial" w:cs="Arial"/>
          <w:sz w:val="18"/>
          <w:szCs w:val="18"/>
        </w:rPr>
        <w:t xml:space="preserve"> pollutant </w:t>
      </w:r>
      <w:r w:rsidR="5200C091" w:rsidRPr="001C4956">
        <w:rPr>
          <w:rFonts w:ascii="Arial" w:hAnsi="Arial" w:cs="Arial"/>
          <w:sz w:val="18"/>
          <w:szCs w:val="18"/>
        </w:rPr>
        <w:t xml:space="preserve">waivers </w:t>
      </w:r>
      <w:r w:rsidRPr="001C4956">
        <w:rPr>
          <w:rFonts w:ascii="Arial" w:hAnsi="Arial" w:cs="Arial"/>
          <w:sz w:val="18"/>
          <w:szCs w:val="18"/>
        </w:rPr>
        <w:t xml:space="preserve">are found in </w:t>
      </w:r>
      <w:r w:rsidR="00D916FB" w:rsidRPr="001C4956">
        <w:rPr>
          <w:rFonts w:ascii="Arial" w:hAnsi="Arial" w:cs="Arial"/>
          <w:sz w:val="18"/>
          <w:szCs w:val="18"/>
        </w:rPr>
        <w:t xml:space="preserve">the </w:t>
      </w:r>
      <w:hyperlink r:id="rId8" w:history="1">
        <w:r w:rsidR="00D916FB" w:rsidRPr="001C4956">
          <w:rPr>
            <w:rStyle w:val="Hyperlink"/>
            <w:rFonts w:ascii="Arial" w:hAnsi="Arial" w:cs="Arial"/>
            <w:sz w:val="18"/>
            <w:szCs w:val="18"/>
          </w:rPr>
          <w:t>2025 Multi-Sector General Permit for Industrial Stormwater</w:t>
        </w:r>
      </w:hyperlink>
      <w:r w:rsidR="00D916FB" w:rsidRPr="001C4956">
        <w:rPr>
          <w:rFonts w:ascii="Arial" w:hAnsi="Arial" w:cs="Arial"/>
          <w:sz w:val="18"/>
          <w:szCs w:val="18"/>
        </w:rPr>
        <w:t xml:space="preserve"> Part VI. BENCHMARK MONITORING WAIVERS</w:t>
      </w:r>
      <w:r w:rsidR="5D10BD6C" w:rsidRPr="001C4956">
        <w:rPr>
          <w:rFonts w:ascii="Arial" w:hAnsi="Arial" w:cs="Arial"/>
          <w:sz w:val="18"/>
          <w:szCs w:val="18"/>
        </w:rPr>
        <w:t>. A</w:t>
      </w:r>
      <w:r w:rsidRPr="001C4956">
        <w:rPr>
          <w:rFonts w:ascii="Arial" w:hAnsi="Arial" w:cs="Arial"/>
          <w:sz w:val="18"/>
          <w:szCs w:val="18"/>
        </w:rPr>
        <w:t xml:space="preserve">dditional guidance for documenting these waivers can be </w:t>
      </w:r>
      <w:r w:rsidR="4F598193" w:rsidRPr="001C4956">
        <w:rPr>
          <w:rFonts w:ascii="Arial" w:hAnsi="Arial" w:cs="Arial"/>
          <w:sz w:val="18"/>
          <w:szCs w:val="18"/>
        </w:rPr>
        <w:t>found on</w:t>
      </w:r>
      <w:r w:rsidR="007652C9" w:rsidRPr="001C4956">
        <w:rPr>
          <w:rFonts w:ascii="Arial" w:hAnsi="Arial" w:cs="Arial"/>
          <w:sz w:val="18"/>
          <w:szCs w:val="18"/>
        </w:rPr>
        <w:t xml:space="preserve"> the MPCA</w:t>
      </w:r>
      <w:r w:rsidR="00D916FB" w:rsidRPr="001C4956">
        <w:rPr>
          <w:rFonts w:ascii="Arial" w:hAnsi="Arial" w:cs="Arial"/>
          <w:sz w:val="18"/>
          <w:szCs w:val="18"/>
        </w:rPr>
        <w:t xml:space="preserve"> Industrial Stormwater</w:t>
      </w:r>
      <w:r w:rsidR="007652C9" w:rsidRPr="001C4956">
        <w:rPr>
          <w:rFonts w:ascii="Arial" w:hAnsi="Arial" w:cs="Arial"/>
          <w:sz w:val="18"/>
          <w:szCs w:val="18"/>
        </w:rPr>
        <w:t xml:space="preserve"> web</w:t>
      </w:r>
      <w:r w:rsidR="00D916FB" w:rsidRPr="001C4956">
        <w:rPr>
          <w:rFonts w:ascii="Arial" w:hAnsi="Arial" w:cs="Arial"/>
          <w:sz w:val="18"/>
          <w:szCs w:val="18"/>
        </w:rPr>
        <w:t>page</w:t>
      </w:r>
      <w:r w:rsidR="007652C9" w:rsidRPr="001C4956">
        <w:rPr>
          <w:rFonts w:ascii="Arial" w:hAnsi="Arial" w:cs="Arial"/>
          <w:sz w:val="18"/>
          <w:szCs w:val="18"/>
        </w:rPr>
        <w:t xml:space="preserve"> at</w:t>
      </w:r>
      <w:r w:rsidR="001C4956" w:rsidRPr="001C4956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1C4956" w:rsidRPr="001C4956">
          <w:rPr>
            <w:rStyle w:val="Hyperlink"/>
            <w:rFonts w:ascii="Arial" w:hAnsi="Arial" w:cs="Arial"/>
            <w:sz w:val="18"/>
            <w:szCs w:val="18"/>
          </w:rPr>
          <w:t>https://www.pca.state.mn.us/business-with-us/step-7-sampling</w:t>
        </w:r>
      </w:hyperlink>
      <w:r w:rsidR="59077929" w:rsidRPr="001C4956">
        <w:rPr>
          <w:rFonts w:ascii="Arial" w:hAnsi="Arial" w:cs="Arial"/>
          <w:sz w:val="18"/>
          <w:szCs w:val="18"/>
        </w:rPr>
        <w:t>, or in Appendix A of the MPCA industrial stormwater monitoring guidance manual</w:t>
      </w:r>
      <w:r w:rsidRPr="001C4956">
        <w:rPr>
          <w:rFonts w:ascii="Arial" w:hAnsi="Arial" w:cs="Arial"/>
          <w:sz w:val="18"/>
          <w:szCs w:val="18"/>
        </w:rPr>
        <w:t>. Attach supporting documentation and additional sheets if necessary.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0"/>
      </w:tblGrid>
      <w:tr w:rsidR="00184A91" w:rsidRPr="00C56A5D" w14:paraId="01941173" w14:textId="77777777" w:rsidTr="001C4956">
        <w:trPr>
          <w:trHeight w:val="657"/>
        </w:trPr>
        <w:tc>
          <w:tcPr>
            <w:tcW w:w="14616" w:type="dxa"/>
            <w:shd w:val="clear" w:color="auto" w:fill="auto"/>
          </w:tcPr>
          <w:p w14:paraId="2368ABD0" w14:textId="5841D813" w:rsidR="00184A91" w:rsidRPr="00C56A5D" w:rsidRDefault="00B62BE4" w:rsidP="001C4956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5" w:name="Text257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86E15D0" w14:textId="77777777" w:rsidR="00184A91" w:rsidRPr="00184A91" w:rsidRDefault="00184A91" w:rsidP="007D40A5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Owner/Operator</w:t>
      </w:r>
      <w:r w:rsidR="000C2044">
        <w:rPr>
          <w:rFonts w:ascii="Arial" w:hAnsi="Arial" w:cs="Arial"/>
          <w:b/>
        </w:rPr>
        <w:t xml:space="preserve"> signature:</w:t>
      </w:r>
      <w:r w:rsidR="007D40A5" w:rsidRPr="007D40A5">
        <w:t xml:space="preserve"> </w:t>
      </w:r>
      <w:r w:rsidR="007D40A5" w:rsidRPr="007D40A5">
        <w:rPr>
          <w:rFonts w:ascii="Arial" w:hAnsi="Arial" w:cs="Arial"/>
          <w:sz w:val="18"/>
          <w:szCs w:val="18"/>
        </w:rPr>
        <w:t xml:space="preserve">By typing my name in the following box, I certify </w:t>
      </w:r>
      <w:r w:rsidR="007D40A5" w:rsidRPr="00184A91">
        <w:rPr>
          <w:rFonts w:ascii="Arial" w:hAnsi="Arial" w:cs="Arial"/>
          <w:sz w:val="18"/>
          <w:szCs w:val="18"/>
        </w:rPr>
        <w:t xml:space="preserve">that I am familiar with the information contained in this report </w:t>
      </w:r>
      <w:r w:rsidR="007D40A5">
        <w:rPr>
          <w:rFonts w:ascii="Arial" w:hAnsi="Arial" w:cs="Arial"/>
          <w:sz w:val="18"/>
          <w:szCs w:val="18"/>
        </w:rPr>
        <w:t xml:space="preserve">and </w:t>
      </w:r>
      <w:r w:rsidR="007D40A5" w:rsidRPr="007D40A5">
        <w:rPr>
          <w:rFonts w:ascii="Arial" w:hAnsi="Arial" w:cs="Arial"/>
          <w:sz w:val="18"/>
          <w:szCs w:val="18"/>
        </w:rPr>
        <w:t>the above statements to be true</w:t>
      </w:r>
      <w:r w:rsidR="007D40A5">
        <w:rPr>
          <w:rFonts w:ascii="Arial" w:hAnsi="Arial" w:cs="Arial"/>
          <w:sz w:val="18"/>
          <w:szCs w:val="18"/>
        </w:rPr>
        <w:t>, complete, and correct</w:t>
      </w:r>
      <w:r w:rsidR="007D40A5" w:rsidRPr="007D40A5">
        <w:rPr>
          <w:rFonts w:ascii="Arial" w:hAnsi="Arial" w:cs="Arial"/>
          <w:sz w:val="18"/>
          <w:szCs w:val="18"/>
        </w:rPr>
        <w:t xml:space="preserve"> to the best of my knowledge</w:t>
      </w:r>
      <w:r w:rsidRPr="00184A91">
        <w:rPr>
          <w:rFonts w:ascii="Arial" w:hAnsi="Arial" w:cs="Arial"/>
          <w:sz w:val="18"/>
          <w:szCs w:val="18"/>
        </w:rPr>
        <w:t>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4601"/>
        <w:gridCol w:w="684"/>
        <w:gridCol w:w="1105"/>
        <w:gridCol w:w="3575"/>
      </w:tblGrid>
      <w:tr w:rsidR="00184A91" w:rsidRPr="00184A91" w14:paraId="45217663" w14:textId="77777777" w:rsidTr="00FB4A66">
        <w:tc>
          <w:tcPr>
            <w:tcW w:w="763" w:type="dxa"/>
            <w:vAlign w:val="bottom"/>
          </w:tcPr>
          <w:p w14:paraId="22478669" w14:textId="77777777" w:rsidR="00184A91" w:rsidRPr="00184A91" w:rsidRDefault="00FB4A66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7D40A5">
              <w:rPr>
                <w:rFonts w:ascii="Arial" w:hAnsi="Arial" w:cs="Arial"/>
                <w:sz w:val="18"/>
                <w:szCs w:val="18"/>
              </w:rPr>
              <w:t>Name</w:t>
            </w:r>
            <w:r w:rsidR="00184A91" w:rsidRPr="00184A9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01" w:type="dxa"/>
            <w:tcBorders>
              <w:bottom w:val="single" w:sz="2" w:space="0" w:color="auto"/>
            </w:tcBorders>
            <w:vAlign w:val="bottom"/>
          </w:tcPr>
          <w:p w14:paraId="2CFC31D1" w14:textId="686EF4B0" w:rsidR="00184A91" w:rsidRPr="00184A91" w:rsidRDefault="00B62BE4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84" w:type="dxa"/>
            <w:vAlign w:val="bottom"/>
          </w:tcPr>
          <w:p w14:paraId="620FDB94" w14:textId="77777777" w:rsidR="00184A91" w:rsidRPr="00184A91" w:rsidRDefault="00184A91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4A9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680" w:type="dxa"/>
            <w:gridSpan w:val="2"/>
            <w:tcBorders>
              <w:bottom w:val="single" w:sz="2" w:space="0" w:color="auto"/>
            </w:tcBorders>
            <w:vAlign w:val="bottom"/>
          </w:tcPr>
          <w:p w14:paraId="1567AB40" w14:textId="3175CF3F" w:rsidR="00184A91" w:rsidRPr="00184A91" w:rsidRDefault="00B62BE4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184A91" w:rsidRPr="00184A91" w14:paraId="48DD9963" w14:textId="77777777" w:rsidTr="00FB4A66">
        <w:tc>
          <w:tcPr>
            <w:tcW w:w="763" w:type="dxa"/>
            <w:vAlign w:val="bottom"/>
          </w:tcPr>
          <w:p w14:paraId="2FC7A063" w14:textId="77777777" w:rsidR="00184A91" w:rsidRPr="00184A91" w:rsidRDefault="00184A91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1" w:type="dxa"/>
            <w:tcBorders>
              <w:top w:val="single" w:sz="2" w:space="0" w:color="auto"/>
            </w:tcBorders>
          </w:tcPr>
          <w:p w14:paraId="1860C970" w14:textId="77777777" w:rsidR="00184A91" w:rsidRPr="007D40A5" w:rsidRDefault="000C2044" w:rsidP="007D40A5">
            <w:pPr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7D40A5">
              <w:rPr>
                <w:rFonts w:ascii="Arial" w:hAnsi="Arial" w:cs="Arial"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789" w:type="dxa"/>
            <w:gridSpan w:val="2"/>
            <w:vAlign w:val="bottom"/>
          </w:tcPr>
          <w:p w14:paraId="541C8E80" w14:textId="77777777" w:rsidR="00184A91" w:rsidRPr="00184A91" w:rsidRDefault="00FB4A66" w:rsidP="00184A91">
            <w:pPr>
              <w:tabs>
                <w:tab w:val="right" w:pos="9360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*</w:t>
            </w:r>
            <w:r w:rsidR="00184A91" w:rsidRPr="00184A91">
              <w:rPr>
                <w:rFonts w:ascii="Arial" w:hAnsi="Arial"/>
                <w:sz w:val="18"/>
              </w:rPr>
              <w:t>Date (mm/dd/yyyy)</w:t>
            </w:r>
            <w:r w:rsidR="00184A91" w:rsidRPr="00184A91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5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93A2E8" w14:textId="6BD0ABEA" w:rsidR="00184A91" w:rsidRPr="00184A91" w:rsidRDefault="00B62BE4" w:rsidP="00184A9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78525582" w14:textId="77777777" w:rsidR="007652C9" w:rsidRPr="00184A91" w:rsidRDefault="007652C9" w:rsidP="00B2447B">
      <w:pPr>
        <w:rPr>
          <w:rFonts w:ascii="Arial" w:hAnsi="Arial" w:cs="Arial"/>
          <w:sz w:val="4"/>
          <w:szCs w:val="4"/>
        </w:rPr>
      </w:pPr>
    </w:p>
    <w:sectPr w:rsidR="007652C9" w:rsidRPr="00184A91" w:rsidSect="000E78A6">
      <w:footerReference w:type="default" r:id="rId10"/>
      <w:pgSz w:w="15840" w:h="12240" w:orient="landscape" w:code="1"/>
      <w:pgMar w:top="720" w:right="720" w:bottom="432" w:left="720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B33E" w14:textId="77777777" w:rsidR="00787962" w:rsidRDefault="00787962" w:rsidP="00B51C15">
      <w:r>
        <w:separator/>
      </w:r>
    </w:p>
  </w:endnote>
  <w:endnote w:type="continuationSeparator" w:id="0">
    <w:p w14:paraId="4D792DB4" w14:textId="77777777" w:rsidR="00787962" w:rsidRDefault="00787962" w:rsidP="00B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2D2" w14:textId="77777777" w:rsidR="001C4956" w:rsidRPr="00BD356D" w:rsidRDefault="001C4956" w:rsidP="001C495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0D455DF7" w14:textId="77777777" w:rsidR="001C4956" w:rsidRPr="00BD356D" w:rsidRDefault="001C4956" w:rsidP="001C495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right" w:pos="1422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651-296-6300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800-657-3864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Use your preferred relay service</w:t>
    </w:r>
    <w:r w:rsidRPr="00BD356D" w:rsidDel="00B90FD3">
      <w:rPr>
        <w:rFonts w:ascii="Calibri" w:hAnsi="Calibri"/>
        <w:iCs/>
        <w:sz w:val="16"/>
        <w:szCs w:val="16"/>
      </w:rPr>
      <w:t xml:space="preserve"> 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393280F5" w14:textId="0C3F7900" w:rsidR="001C4956" w:rsidRPr="009A717F" w:rsidRDefault="001C4956" w:rsidP="001C4956">
    <w:pPr>
      <w:tabs>
        <w:tab w:val="right" w:pos="14220"/>
      </w:tabs>
      <w:spacing w:before="40"/>
      <w:ind w:right="-115"/>
      <w:rPr>
        <w:rFonts w:ascii="Calibri" w:hAnsi="Calibri"/>
        <w:i/>
        <w:iCs/>
        <w:color w:val="000000"/>
        <w:szCs w:val="18"/>
      </w:rPr>
    </w:pPr>
    <w:r>
      <w:rPr>
        <w:rFonts w:ascii="Calibri" w:hAnsi="Calibri" w:cs="Arial"/>
        <w:i/>
        <w:sz w:val="16"/>
        <w:szCs w:val="16"/>
      </w:rPr>
      <w:t>wq-strm3-68</w:t>
    </w:r>
    <w:r w:rsidRPr="00BD356D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844B25">
      <w:rPr>
        <w:rFonts w:ascii="Calibri" w:hAnsi="Calibri" w:cs="Arial"/>
        <w:i/>
        <w:sz w:val="16"/>
        <w:szCs w:val="16"/>
      </w:rPr>
      <w:t>/26/26</w:t>
    </w:r>
    <w:r w:rsidRPr="00BD356D">
      <w:rPr>
        <w:rFonts w:ascii="Calibri" w:hAnsi="Calibri" w:cs="Arial"/>
        <w:sz w:val="16"/>
        <w:szCs w:val="16"/>
      </w:rPr>
      <w:tab/>
    </w:r>
    <w:r w:rsidRPr="00BD356D">
      <w:rPr>
        <w:rFonts w:ascii="Calibri" w:hAnsi="Calibri"/>
        <w:i/>
        <w:iCs/>
        <w:sz w:val="16"/>
        <w:szCs w:val="16"/>
      </w:rPr>
      <w:t xml:space="preserve">Page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BD356D">
      <w:rPr>
        <w:rFonts w:ascii="Calibri" w:hAnsi="Calibri"/>
        <w:i/>
        <w:iCs/>
        <w:sz w:val="16"/>
        <w:szCs w:val="16"/>
      </w:rPr>
      <w:fldChar w:fldCharType="end"/>
    </w:r>
    <w:r w:rsidRPr="00BD356D">
      <w:rPr>
        <w:rFonts w:ascii="Calibri" w:hAnsi="Calibri"/>
        <w:i/>
        <w:iCs/>
        <w:sz w:val="16"/>
        <w:szCs w:val="16"/>
      </w:rPr>
      <w:t xml:space="preserve"> of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2</w:t>
    </w:r>
    <w:r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6C00" w14:textId="77777777" w:rsidR="00787962" w:rsidRDefault="00787962" w:rsidP="00B51C15">
      <w:r>
        <w:separator/>
      </w:r>
    </w:p>
  </w:footnote>
  <w:footnote w:type="continuationSeparator" w:id="0">
    <w:p w14:paraId="436990FD" w14:textId="77777777" w:rsidR="00787962" w:rsidRDefault="00787962" w:rsidP="00B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452"/>
    <w:multiLevelType w:val="hybridMultilevel"/>
    <w:tmpl w:val="BA90A7E2"/>
    <w:lvl w:ilvl="0" w:tplc="1D8CE9F6">
      <w:start w:val="1"/>
      <w:numFmt w:val="bullet"/>
      <w:lvlText w:val="•"/>
      <w:lvlJc w:val="left"/>
      <w:pPr>
        <w:ind w:left="196" w:hanging="126"/>
      </w:pPr>
      <w:rPr>
        <w:rFonts w:ascii="Arial" w:eastAsia="Arial" w:hAnsi="Arial" w:hint="default"/>
        <w:sz w:val="20"/>
        <w:szCs w:val="20"/>
      </w:rPr>
    </w:lvl>
    <w:lvl w:ilvl="1" w:tplc="1B5291EE">
      <w:start w:val="1"/>
      <w:numFmt w:val="bullet"/>
      <w:lvlText w:val="•"/>
      <w:lvlJc w:val="left"/>
      <w:pPr>
        <w:ind w:left="1625" w:hanging="126"/>
      </w:pPr>
      <w:rPr>
        <w:rFonts w:hint="default"/>
      </w:rPr>
    </w:lvl>
    <w:lvl w:ilvl="2" w:tplc="C42671C0">
      <w:start w:val="1"/>
      <w:numFmt w:val="bullet"/>
      <w:lvlText w:val="•"/>
      <w:lvlJc w:val="left"/>
      <w:pPr>
        <w:ind w:left="3053" w:hanging="126"/>
      </w:pPr>
      <w:rPr>
        <w:rFonts w:hint="default"/>
      </w:rPr>
    </w:lvl>
    <w:lvl w:ilvl="3" w:tplc="6ADA83A6">
      <w:start w:val="1"/>
      <w:numFmt w:val="bullet"/>
      <w:lvlText w:val="•"/>
      <w:lvlJc w:val="left"/>
      <w:pPr>
        <w:ind w:left="4482" w:hanging="126"/>
      </w:pPr>
      <w:rPr>
        <w:rFonts w:hint="default"/>
      </w:rPr>
    </w:lvl>
    <w:lvl w:ilvl="4" w:tplc="F0826818">
      <w:start w:val="1"/>
      <w:numFmt w:val="bullet"/>
      <w:lvlText w:val="•"/>
      <w:lvlJc w:val="left"/>
      <w:pPr>
        <w:ind w:left="5910" w:hanging="126"/>
      </w:pPr>
      <w:rPr>
        <w:rFonts w:hint="default"/>
      </w:rPr>
    </w:lvl>
    <w:lvl w:ilvl="5" w:tplc="C756A5BE">
      <w:start w:val="1"/>
      <w:numFmt w:val="bullet"/>
      <w:lvlText w:val="•"/>
      <w:lvlJc w:val="left"/>
      <w:pPr>
        <w:ind w:left="7339" w:hanging="126"/>
      </w:pPr>
      <w:rPr>
        <w:rFonts w:hint="default"/>
      </w:rPr>
    </w:lvl>
    <w:lvl w:ilvl="6" w:tplc="E9D2C83C">
      <w:start w:val="1"/>
      <w:numFmt w:val="bullet"/>
      <w:lvlText w:val="•"/>
      <w:lvlJc w:val="left"/>
      <w:pPr>
        <w:ind w:left="8767" w:hanging="126"/>
      </w:pPr>
      <w:rPr>
        <w:rFonts w:hint="default"/>
      </w:rPr>
    </w:lvl>
    <w:lvl w:ilvl="7" w:tplc="5C0ED788">
      <w:start w:val="1"/>
      <w:numFmt w:val="bullet"/>
      <w:lvlText w:val="•"/>
      <w:lvlJc w:val="left"/>
      <w:pPr>
        <w:ind w:left="10195" w:hanging="126"/>
      </w:pPr>
      <w:rPr>
        <w:rFonts w:hint="default"/>
      </w:rPr>
    </w:lvl>
    <w:lvl w:ilvl="8" w:tplc="12408AFC">
      <w:start w:val="1"/>
      <w:numFmt w:val="bullet"/>
      <w:lvlText w:val="•"/>
      <w:lvlJc w:val="left"/>
      <w:pPr>
        <w:ind w:left="11624" w:hanging="126"/>
      </w:pPr>
      <w:rPr>
        <w:rFonts w:hint="default"/>
      </w:rPr>
    </w:lvl>
  </w:abstractNum>
  <w:num w:numId="1" w16cid:durableId="168027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3fr4bE35MiIeQpgT8XuEV+RBedHbP8TutBtWMpHNBVlCh9U2z2OgRLLAhhINlltJtdDepsivpxr/0M43oVR0g==" w:salt="KEVsFi4qjiS0fYgnQ2IOsQ=="/>
  <w:styleLockTheme/>
  <w:styleLockQFSet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08"/>
    <w:rsid w:val="0004332D"/>
    <w:rsid w:val="00056ADE"/>
    <w:rsid w:val="00074981"/>
    <w:rsid w:val="00093B77"/>
    <w:rsid w:val="00094906"/>
    <w:rsid w:val="0009778E"/>
    <w:rsid w:val="000C2044"/>
    <w:rsid w:val="000E78A6"/>
    <w:rsid w:val="001022CE"/>
    <w:rsid w:val="001356C2"/>
    <w:rsid w:val="00143340"/>
    <w:rsid w:val="0017060C"/>
    <w:rsid w:val="00184A91"/>
    <w:rsid w:val="00197F59"/>
    <w:rsid w:val="001A03AA"/>
    <w:rsid w:val="001C4956"/>
    <w:rsid w:val="00262C50"/>
    <w:rsid w:val="00263D49"/>
    <w:rsid w:val="00272B2B"/>
    <w:rsid w:val="002B5131"/>
    <w:rsid w:val="002C082B"/>
    <w:rsid w:val="00305CE2"/>
    <w:rsid w:val="003332D6"/>
    <w:rsid w:val="00354451"/>
    <w:rsid w:val="00360E2B"/>
    <w:rsid w:val="003B181E"/>
    <w:rsid w:val="003E1F87"/>
    <w:rsid w:val="00400874"/>
    <w:rsid w:val="00426B49"/>
    <w:rsid w:val="004530B6"/>
    <w:rsid w:val="00455AC7"/>
    <w:rsid w:val="00491072"/>
    <w:rsid w:val="00524065"/>
    <w:rsid w:val="0053161E"/>
    <w:rsid w:val="00540FE4"/>
    <w:rsid w:val="0055219F"/>
    <w:rsid w:val="005D37E3"/>
    <w:rsid w:val="005F7A1F"/>
    <w:rsid w:val="00606484"/>
    <w:rsid w:val="00607E83"/>
    <w:rsid w:val="006371C7"/>
    <w:rsid w:val="006408E4"/>
    <w:rsid w:val="006604F5"/>
    <w:rsid w:val="006A51A9"/>
    <w:rsid w:val="006C77DC"/>
    <w:rsid w:val="006F1CB0"/>
    <w:rsid w:val="00732858"/>
    <w:rsid w:val="00744F2D"/>
    <w:rsid w:val="007652C9"/>
    <w:rsid w:val="00785E5F"/>
    <w:rsid w:val="00787962"/>
    <w:rsid w:val="007A2F6E"/>
    <w:rsid w:val="007D40A5"/>
    <w:rsid w:val="007E129E"/>
    <w:rsid w:val="007E22A8"/>
    <w:rsid w:val="007E60F6"/>
    <w:rsid w:val="00844B25"/>
    <w:rsid w:val="008A6B7D"/>
    <w:rsid w:val="008B23C4"/>
    <w:rsid w:val="008C0C24"/>
    <w:rsid w:val="008E70D9"/>
    <w:rsid w:val="009070C2"/>
    <w:rsid w:val="00930389"/>
    <w:rsid w:val="00937692"/>
    <w:rsid w:val="0095312C"/>
    <w:rsid w:val="00981022"/>
    <w:rsid w:val="009B1AA4"/>
    <w:rsid w:val="009C45FC"/>
    <w:rsid w:val="00A551FA"/>
    <w:rsid w:val="00A844F4"/>
    <w:rsid w:val="00AA1981"/>
    <w:rsid w:val="00AE4AFC"/>
    <w:rsid w:val="00B10BA6"/>
    <w:rsid w:val="00B2447B"/>
    <w:rsid w:val="00B51C15"/>
    <w:rsid w:val="00B62BE4"/>
    <w:rsid w:val="00BA2208"/>
    <w:rsid w:val="00BB35E9"/>
    <w:rsid w:val="00BD6019"/>
    <w:rsid w:val="00BF14C6"/>
    <w:rsid w:val="00C36CD3"/>
    <w:rsid w:val="00C56A5D"/>
    <w:rsid w:val="00C64268"/>
    <w:rsid w:val="00C66D22"/>
    <w:rsid w:val="00C9720A"/>
    <w:rsid w:val="00CA2EC0"/>
    <w:rsid w:val="00CB3326"/>
    <w:rsid w:val="00CD126B"/>
    <w:rsid w:val="00D07996"/>
    <w:rsid w:val="00D52379"/>
    <w:rsid w:val="00D530CE"/>
    <w:rsid w:val="00D532C7"/>
    <w:rsid w:val="00D579AA"/>
    <w:rsid w:val="00D675D3"/>
    <w:rsid w:val="00D7329E"/>
    <w:rsid w:val="00D916FB"/>
    <w:rsid w:val="00D94B26"/>
    <w:rsid w:val="00DC4069"/>
    <w:rsid w:val="00DC6A58"/>
    <w:rsid w:val="00DD58CF"/>
    <w:rsid w:val="00E2198A"/>
    <w:rsid w:val="00E410FD"/>
    <w:rsid w:val="00E74A9C"/>
    <w:rsid w:val="00E820B9"/>
    <w:rsid w:val="00E907F6"/>
    <w:rsid w:val="00ED210A"/>
    <w:rsid w:val="00ED4F21"/>
    <w:rsid w:val="00EF27B3"/>
    <w:rsid w:val="00F06D0E"/>
    <w:rsid w:val="00F25B86"/>
    <w:rsid w:val="00F27370"/>
    <w:rsid w:val="00F42C29"/>
    <w:rsid w:val="00F57E2A"/>
    <w:rsid w:val="00FB17E4"/>
    <w:rsid w:val="00FB4A66"/>
    <w:rsid w:val="034462E7"/>
    <w:rsid w:val="063CAFEF"/>
    <w:rsid w:val="075EA08D"/>
    <w:rsid w:val="08BC0770"/>
    <w:rsid w:val="0BDA66B7"/>
    <w:rsid w:val="0E9B3F9D"/>
    <w:rsid w:val="0F3E2164"/>
    <w:rsid w:val="12291C2C"/>
    <w:rsid w:val="128A6890"/>
    <w:rsid w:val="15AAB9C4"/>
    <w:rsid w:val="17B4854E"/>
    <w:rsid w:val="1821CBF5"/>
    <w:rsid w:val="18A943D3"/>
    <w:rsid w:val="18BA0828"/>
    <w:rsid w:val="1B9FEC71"/>
    <w:rsid w:val="1C7EA39B"/>
    <w:rsid w:val="1DB4A1E2"/>
    <w:rsid w:val="24B5A037"/>
    <w:rsid w:val="25AF0FB2"/>
    <w:rsid w:val="2AA0111D"/>
    <w:rsid w:val="2C4253F4"/>
    <w:rsid w:val="2F3596F1"/>
    <w:rsid w:val="302EDA74"/>
    <w:rsid w:val="30D3B6F1"/>
    <w:rsid w:val="331362A4"/>
    <w:rsid w:val="342B9AD9"/>
    <w:rsid w:val="34390108"/>
    <w:rsid w:val="36C6C60B"/>
    <w:rsid w:val="37D71286"/>
    <w:rsid w:val="39D45A3E"/>
    <w:rsid w:val="3A6CA537"/>
    <w:rsid w:val="3A871A3F"/>
    <w:rsid w:val="3BF262CF"/>
    <w:rsid w:val="3EB91250"/>
    <w:rsid w:val="3F641A8A"/>
    <w:rsid w:val="400960B8"/>
    <w:rsid w:val="43C503A9"/>
    <w:rsid w:val="48C49176"/>
    <w:rsid w:val="4979E48B"/>
    <w:rsid w:val="4F598193"/>
    <w:rsid w:val="4FAE474C"/>
    <w:rsid w:val="50D1B460"/>
    <w:rsid w:val="5200C091"/>
    <w:rsid w:val="53364AF1"/>
    <w:rsid w:val="55492521"/>
    <w:rsid w:val="59077929"/>
    <w:rsid w:val="591BBAE4"/>
    <w:rsid w:val="5A4E3186"/>
    <w:rsid w:val="5D10BD6C"/>
    <w:rsid w:val="64FF28C1"/>
    <w:rsid w:val="6867FCBE"/>
    <w:rsid w:val="6972D169"/>
    <w:rsid w:val="6A9DA273"/>
    <w:rsid w:val="6C4793CE"/>
    <w:rsid w:val="6D2F7218"/>
    <w:rsid w:val="6E61D55E"/>
    <w:rsid w:val="706BCCBB"/>
    <w:rsid w:val="70851DB8"/>
    <w:rsid w:val="72394A3E"/>
    <w:rsid w:val="75BCD0AC"/>
    <w:rsid w:val="77C6A090"/>
    <w:rsid w:val="77FD7FEA"/>
    <w:rsid w:val="7912C1B7"/>
    <w:rsid w:val="7F1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CF3CF"/>
  <w15:chartTrackingRefBased/>
  <w15:docId w15:val="{0CD5B0AE-A3F7-4E24-8ECC-27EEE939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9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DocOnlyCharacter">
    <w:name w:val="Doc Only Character"/>
    <w:basedOn w:val="DefaultParagraphFont"/>
  </w:style>
  <w:style w:type="character" w:styleId="Hyperlink">
    <w:name w:val="Hyperlink"/>
    <w:rsid w:val="0095312C"/>
    <w:rPr>
      <w:color w:val="0000FF"/>
      <w:u w:val="single"/>
    </w:rPr>
  </w:style>
  <w:style w:type="character" w:styleId="FollowedHyperlink">
    <w:name w:val="FollowedHyperlink"/>
    <w:rsid w:val="001356C2"/>
    <w:rPr>
      <w:color w:val="800080"/>
      <w:u w:val="single"/>
    </w:rPr>
  </w:style>
  <w:style w:type="paragraph" w:styleId="BalloonText">
    <w:name w:val="Balloon Text"/>
    <w:basedOn w:val="Normal"/>
    <w:semiHidden/>
    <w:rsid w:val="00455A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0BA6"/>
  </w:style>
  <w:style w:type="character" w:styleId="UnresolvedMention">
    <w:name w:val="Unresolved Mention"/>
    <w:basedOn w:val="DefaultParagraphFont"/>
    <w:uiPriority w:val="99"/>
    <w:semiHidden/>
    <w:unhideWhenUsed/>
    <w:rsid w:val="009070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906"/>
  </w:style>
  <w:style w:type="character" w:customStyle="1" w:styleId="CommentTextChar">
    <w:name w:val="Comment Text Char"/>
    <w:basedOn w:val="DefaultParagraphFont"/>
    <w:link w:val="CommentText"/>
    <w:uiPriority w:val="99"/>
    <w:rsid w:val="000949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06"/>
    <w:rPr>
      <w:b/>
      <w:bCs/>
    </w:rPr>
  </w:style>
  <w:style w:type="paragraph" w:styleId="ListParagraph">
    <w:name w:val="List Paragraph"/>
    <w:basedOn w:val="Normal"/>
    <w:uiPriority w:val="34"/>
    <w:qFormat/>
    <w:rsid w:val="1DB4A1E2"/>
    <w:pPr>
      <w:ind w:left="720"/>
      <w:contextualSpacing/>
    </w:pPr>
  </w:style>
  <w:style w:type="paragraph" w:customStyle="1" w:styleId="Form-Title1">
    <w:name w:val="Form - Title 1"/>
    <w:basedOn w:val="Normal"/>
    <w:link w:val="Form-Title1Char"/>
    <w:qFormat/>
    <w:rsid w:val="00937692"/>
    <w:pPr>
      <w:widowControl w:val="0"/>
      <w:overflowPunct/>
      <w:autoSpaceDE/>
      <w:autoSpaceDN/>
      <w:adjustRightInd/>
      <w:spacing w:before="80"/>
      <w:jc w:val="right"/>
      <w:textAlignment w:val="auto"/>
    </w:pPr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37692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937692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937692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Calibri" w:hAnsi="Calibri"/>
      <w:bCs/>
      <w:sz w:val="22"/>
    </w:rPr>
  </w:style>
  <w:style w:type="character" w:customStyle="1" w:styleId="Form-Title2Char">
    <w:name w:val="Form - Title 2 Char"/>
    <w:link w:val="Form-Title2"/>
    <w:rsid w:val="00937692"/>
    <w:rPr>
      <w:rFonts w:ascii="Arial Black" w:hAnsi="Arial Black"/>
      <w:bCs/>
    </w:rPr>
  </w:style>
  <w:style w:type="paragraph" w:customStyle="1" w:styleId="Form-Title4">
    <w:name w:val="Form - Title 4"/>
    <w:basedOn w:val="Header"/>
    <w:link w:val="Form-Title4Char"/>
    <w:qFormat/>
    <w:rsid w:val="00937692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spacing w:before="120"/>
      <w:jc w:val="right"/>
      <w:textAlignment w:val="auto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937692"/>
    <w:rPr>
      <w:rFonts w:ascii="Calibri" w:hAnsi="Calibri"/>
      <w:bCs/>
      <w:sz w:val="22"/>
    </w:rPr>
  </w:style>
  <w:style w:type="character" w:customStyle="1" w:styleId="Form-Title4Char">
    <w:name w:val="Form - Title 4 Char"/>
    <w:link w:val="Form-Title4"/>
    <w:rsid w:val="00937692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wq-strm3-102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business-with-us/step-7-sampl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Stormwater Waiver Request</vt:lpstr>
    </vt:vector>
  </TitlesOfParts>
  <Manager>Sandra Simbeck</Manager>
  <Company>PCA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Stormwater Waiver Request</dc:title>
  <dc:subject>This form is used by external parties as general industrial stormwater sampling waiver form.</dc:subject>
  <dc:creator>Minnesota Pollution Control Agency - Braden Orr (Sandra Simbeck)</dc:creator>
  <cp:keywords>Minnesota Pollution Control Agency,wq-strm3-68,MPCA,water quality,stormwater,industrial,waiver</cp:keywords>
  <dc:description>This form is used in an interactive PDF format on the Web in addition to the MS Word format.</dc:description>
  <cp:lastModifiedBy>Simbeck, Sandra (MPCA)</cp:lastModifiedBy>
  <cp:revision>6</cp:revision>
  <cp:lastPrinted>2015-03-19T11:08:00Z</cp:lastPrinted>
  <dcterms:created xsi:type="dcterms:W3CDTF">2025-11-14T21:48:00Z</dcterms:created>
  <dcterms:modified xsi:type="dcterms:W3CDTF">2026-01-26T23:58:00Z</dcterms:modified>
  <cp:category>water quality,stormwater,industrial</cp:category>
</cp:coreProperties>
</file>