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9B16E" w14:textId="269155F0" w:rsidR="00B909AB" w:rsidRDefault="00C22B33" w:rsidP="00CE1F0A">
      <w:pPr>
        <w:pStyle w:val="Title"/>
        <w:spacing w:after="240"/>
      </w:pPr>
      <w:r>
        <w:t>Hazardous Waste Shipping Log</w:t>
      </w:r>
    </w:p>
    <w:p w14:paraId="2F910EA2" w14:textId="77777777" w:rsidR="00A414A4" w:rsidRDefault="00C22B33" w:rsidP="00482117">
      <w:pPr>
        <w:pStyle w:val="PCABodyText"/>
      </w:pPr>
      <w:r>
        <w:t>Hazardous waste generators remain liable for proper management of their hazardous waste even after it has left their site</w:t>
      </w:r>
      <w:r w:rsidR="00921C78">
        <w:t>, including hazardous wastes that do not require a hazardous waste manifest for shipment, such as fluorescent lamps or used oil</w:t>
      </w:r>
      <w:r>
        <w:t>. Many generators are also required to send copies of hazardous waste manifests</w:t>
      </w:r>
      <w:r w:rsidR="00921C78">
        <w:t xml:space="preserve"> </w:t>
      </w:r>
      <w:r>
        <w:t>to either the Minnesota Pollution Control Agency (MPCA) or the</w:t>
      </w:r>
      <w:r w:rsidR="00921C78">
        <w:t>ir</w:t>
      </w:r>
      <w:r>
        <w:t xml:space="preserve"> Metropolitan County. </w:t>
      </w:r>
    </w:p>
    <w:p w14:paraId="64F74205" w14:textId="4C49DF3E" w:rsidR="00C22B33" w:rsidRDefault="00A414A4" w:rsidP="00482117">
      <w:pPr>
        <w:pStyle w:val="PCABodyText"/>
      </w:pPr>
      <w:r>
        <w:t>T</w:t>
      </w:r>
      <w:r w:rsidR="00C22B33">
        <w:t xml:space="preserve">he MPCA encourages generators to keep a log </w:t>
      </w:r>
      <w:r>
        <w:t xml:space="preserve">of </w:t>
      </w:r>
      <w:r w:rsidR="00C22B33">
        <w:t>all the hazardous waste</w:t>
      </w:r>
      <w:r>
        <w:t>s</w:t>
      </w:r>
      <w:r w:rsidR="00C22B33">
        <w:t xml:space="preserve"> </w:t>
      </w:r>
      <w:r>
        <w:t>shipped from</w:t>
      </w:r>
      <w:r w:rsidR="00C22B33">
        <w:t xml:space="preserve"> their site</w:t>
      </w:r>
      <w:r w:rsidR="00E527A1">
        <w:t xml:space="preserve">, including waste that </w:t>
      </w:r>
      <w:r w:rsidR="00B870D5">
        <w:t>may</w:t>
      </w:r>
      <w:r w:rsidR="00E527A1">
        <w:t xml:space="preserve"> not require a hazardous waste manifest</w:t>
      </w:r>
      <w:r w:rsidR="00C22B33">
        <w:t xml:space="preserve">. Though </w:t>
      </w:r>
      <w:r>
        <w:t>this</w:t>
      </w:r>
      <w:r w:rsidR="00C22B33">
        <w:t xml:space="preserve"> log is not required, it can help minimize a site’s liability and monitor costs.</w:t>
      </w:r>
    </w:p>
    <w:p w14:paraId="4B2E48F0" w14:textId="566C2B8E" w:rsidR="00C22B33" w:rsidRDefault="0080343F" w:rsidP="00B870D5">
      <w:pPr>
        <w:pStyle w:val="PCABodyText"/>
        <w:spacing w:after="60"/>
      </w:pPr>
      <w:r>
        <w:t xml:space="preserve">This fact sheet contains a suggested format for a shipping log and recommended information to include in </w:t>
      </w:r>
      <w:r w:rsidR="00A414A4">
        <w:t>a log</w:t>
      </w:r>
      <w:r>
        <w:t>.</w:t>
      </w:r>
    </w:p>
    <w:p w14:paraId="652A9E77" w14:textId="0B204248" w:rsidR="00A414A4" w:rsidRDefault="00B870D5" w:rsidP="009371FF">
      <w:pPr>
        <w:pStyle w:val="PCABulletLevel1"/>
      </w:pPr>
      <w:r>
        <w:t>E</w:t>
      </w:r>
      <w:r w:rsidR="00A414A4">
        <w:t>lectronically fillable version of this log at:</w:t>
      </w:r>
      <w:r w:rsidR="00A414A4" w:rsidRPr="00E10B99">
        <w:t xml:space="preserve"> </w:t>
      </w:r>
      <w:hyperlink r:id="rId9" w:history="1">
        <w:r w:rsidR="00A414A4" w:rsidRPr="00B17319">
          <w:rPr>
            <w:rStyle w:val="Hyperlink"/>
            <w:color w:val="0000FF"/>
          </w:rPr>
          <w:t>http://www.pca.state.mn.us/publications/w-hw2-40.doc</w:t>
        </w:r>
      </w:hyperlink>
    </w:p>
    <w:p w14:paraId="6EC99DB4" w14:textId="6F9B8544" w:rsidR="00A414A4" w:rsidRDefault="00B870D5" w:rsidP="009371FF">
      <w:pPr>
        <w:pStyle w:val="PCABulletLevel1"/>
      </w:pPr>
      <w:r>
        <w:t>E</w:t>
      </w:r>
      <w:r w:rsidR="00A414A4">
        <w:t xml:space="preserve">asy-printing version </w:t>
      </w:r>
      <w:r>
        <w:t>of this log</w:t>
      </w:r>
      <w:r w:rsidR="00A414A4">
        <w:t xml:space="preserve"> at: </w:t>
      </w:r>
      <w:hyperlink r:id="rId10" w:history="1">
        <w:r w:rsidR="00A414A4" w:rsidRPr="00B17319">
          <w:rPr>
            <w:rStyle w:val="Hyperlink"/>
            <w:color w:val="0000FF"/>
          </w:rPr>
          <w:t>http://www.pca.state.mn.us/publications/w-hw2-40.pdf</w:t>
        </w:r>
      </w:hyperlink>
    </w:p>
    <w:p w14:paraId="787A4342" w14:textId="11AA4088" w:rsidR="0080343F" w:rsidRDefault="0080343F" w:rsidP="00482117">
      <w:pPr>
        <w:pStyle w:val="PCABodyText"/>
      </w:pPr>
      <w:r>
        <w:t xml:space="preserve">For additional information regarding hazardous waste manifest requirements, see MPCA fact sheet #w-hw1-07, </w:t>
      </w:r>
      <w:hyperlink r:id="rId11" w:history="1">
        <w:r w:rsidRPr="00B17319">
          <w:rPr>
            <w:rStyle w:val="Hyperlink"/>
            <w:color w:val="0000FF"/>
          </w:rPr>
          <w:t>Manifest Shipments of Hazardous Waste</w:t>
        </w:r>
      </w:hyperlink>
      <w:r>
        <w:t xml:space="preserve"> at: </w:t>
      </w:r>
      <w:hyperlink r:id="rId12" w:history="1">
        <w:r w:rsidRPr="00B17319">
          <w:rPr>
            <w:rStyle w:val="Hyperlink"/>
            <w:color w:val="0000FF"/>
          </w:rPr>
          <w:t>http://www.pca.state.mn.us/publications/w-hw1-07.pdf</w:t>
        </w:r>
      </w:hyperlink>
      <w:r>
        <w:t>.</w:t>
      </w:r>
    </w:p>
    <w:p w14:paraId="0F79CD9A" w14:textId="77777777" w:rsidR="00E579FB" w:rsidRPr="009342E7" w:rsidRDefault="00E579FB" w:rsidP="00E579FB">
      <w:pPr>
        <w:pStyle w:val="PCAHead1"/>
      </w:pPr>
      <w:r w:rsidRPr="009342E7">
        <w:t>More information</w:t>
      </w:r>
    </w:p>
    <w:p w14:paraId="42F2F469" w14:textId="77777777" w:rsidR="00E579FB" w:rsidRPr="0054405D" w:rsidRDefault="00E579FB" w:rsidP="00E579FB">
      <w:pPr>
        <w:pStyle w:val="PCABodyText"/>
      </w:pPr>
      <w:r w:rsidRPr="009342E7">
        <w:t>Guidance and requirements in this fact sheet were compiled from M</w:t>
      </w:r>
      <w:r>
        <w:t xml:space="preserve">innesota Rules, </w:t>
      </w:r>
      <w:r w:rsidRPr="009342E7">
        <w:t>Chapter 7045</w:t>
      </w:r>
      <w:r w:rsidRPr="00B95055">
        <w:t>. To</w:t>
      </w:r>
      <w:r w:rsidRPr="009342E7">
        <w:t xml:space="preserve"> review Minnesota Rules</w:t>
      </w:r>
      <w:r>
        <w:t>, v</w:t>
      </w:r>
      <w:r w:rsidRPr="009342E7">
        <w:t xml:space="preserve">isit the Office of the Revisor of </w:t>
      </w:r>
      <w:r w:rsidRPr="0054405D">
        <w:t xml:space="preserve">Statutes at </w:t>
      </w:r>
      <w:hyperlink r:id="rId13" w:history="1">
        <w:r w:rsidRPr="00B17319">
          <w:rPr>
            <w:rStyle w:val="Hyperlink"/>
            <w:color w:val="0000FF"/>
          </w:rPr>
          <w:t>https://www.revisor.mn.gov/pubs</w:t>
        </w:r>
      </w:hyperlink>
      <w:r w:rsidRPr="0054405D">
        <w:t>.</w:t>
      </w:r>
    </w:p>
    <w:p w14:paraId="7D9726F3" w14:textId="5F1975D0" w:rsidR="00E579FB" w:rsidRDefault="00E579FB" w:rsidP="00E579FB">
      <w:pPr>
        <w:pStyle w:val="PCABodyText"/>
      </w:pPr>
      <w:r w:rsidRPr="0054405D">
        <w:t xml:space="preserve">For </w:t>
      </w:r>
      <w:r w:rsidR="00A414A4">
        <w:t>more information, contact your Metropolitan C</w:t>
      </w:r>
      <w:r w:rsidRPr="0054405D">
        <w:t>ounty hazardous waste office or your nearest MPCA</w:t>
      </w:r>
      <w:r w:rsidRPr="002D04F3">
        <w:t xml:space="preserve"> regional staff. </w:t>
      </w:r>
      <w:r w:rsidRPr="009342E7">
        <w:t xml:space="preserve">For information about </w:t>
      </w:r>
      <w:r>
        <w:t>r</w:t>
      </w:r>
      <w:bookmarkStart w:id="0" w:name="_GoBack"/>
      <w:bookmarkEnd w:id="0"/>
      <w:r>
        <w:t>educing your generation of used oil and related wastes</w:t>
      </w:r>
      <w:r w:rsidRPr="002D04F3">
        <w:t>, contact the Minnesota Technical Assistance Program (MnTAP).</w:t>
      </w:r>
      <w:r>
        <w:t xml:space="preserve"> </w:t>
      </w:r>
      <w:r w:rsidR="00A414A4">
        <w:t xml:space="preserve">The MPCA’s Small Business Environmental Assistance Program (SBEAP) can offer you free, confidential, non-enforcement compliance assistance. </w:t>
      </w:r>
      <w:r>
        <w:t>Report spills of hazardous waste immediately to the Minnesota Duty Officer.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579FB" w14:paraId="1DAA05C9" w14:textId="77777777" w:rsidTr="00EB3591">
        <w:trPr>
          <w:cantSplit/>
        </w:trPr>
        <w:tc>
          <w:tcPr>
            <w:tcW w:w="5148" w:type="dxa"/>
          </w:tcPr>
          <w:p w14:paraId="2ABE2B12" w14:textId="77777777" w:rsidR="00E579FB" w:rsidRPr="003F664F" w:rsidRDefault="00E579FB" w:rsidP="00D97D7A">
            <w:pPr>
              <w:pStyle w:val="PCAHead3"/>
              <w:rPr>
                <w:sz w:val="22"/>
              </w:rPr>
            </w:pPr>
            <w:r w:rsidRPr="003F664F">
              <w:rPr>
                <w:sz w:val="22"/>
              </w:rPr>
              <w:t>Metro County Hazardous Waste Offices</w:t>
            </w:r>
          </w:p>
          <w:p w14:paraId="5C870F81" w14:textId="68977795" w:rsidR="00E579FB" w:rsidRPr="00D97D7A" w:rsidRDefault="00A414A4" w:rsidP="009371FF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Anoka</w:t>
            </w:r>
            <w:r w:rsidR="00E579FB" w:rsidRPr="00D97D7A">
              <w:tab/>
              <w:t>763-422-7093</w:t>
            </w:r>
          </w:p>
          <w:p w14:paraId="446AAA05" w14:textId="415FF35E" w:rsidR="00E579FB" w:rsidRPr="00D97D7A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Carver</w:t>
            </w:r>
            <w:r w:rsidR="00E579FB" w:rsidRPr="00D97D7A">
              <w:tab/>
              <w:t>952-361-1800</w:t>
            </w:r>
          </w:p>
          <w:p w14:paraId="4B0959B5" w14:textId="5C3A0CFD" w:rsidR="00E579FB" w:rsidRPr="00D97D7A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Dakota</w:t>
            </w:r>
            <w:r w:rsidR="00E579FB" w:rsidRPr="00D97D7A">
              <w:tab/>
              <w:t>952-891-7557</w:t>
            </w:r>
          </w:p>
          <w:p w14:paraId="40C35111" w14:textId="7081699E" w:rsidR="00E579FB" w:rsidRPr="00D97D7A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Hennepin</w:t>
            </w:r>
            <w:r w:rsidR="00E579FB" w:rsidRPr="00D97D7A">
              <w:tab/>
              <w:t>612-348-3777</w:t>
            </w:r>
          </w:p>
          <w:p w14:paraId="2009CAA0" w14:textId="2FBDD1C7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Ramsey</w:t>
            </w:r>
            <w:r w:rsidRPr="00D97D7A">
              <w:tab/>
              <w:t>651-266-1199</w:t>
            </w:r>
          </w:p>
          <w:p w14:paraId="32AF209C" w14:textId="77777777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Scott</w:t>
            </w:r>
            <w:r w:rsidRPr="00D97D7A">
              <w:tab/>
              <w:t>952-496-8475</w:t>
            </w:r>
          </w:p>
          <w:p w14:paraId="0382DB44" w14:textId="77777777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Washington</w:t>
            </w:r>
            <w:r w:rsidRPr="00D97D7A">
              <w:tab/>
              <w:t>651-430-6655</w:t>
            </w:r>
          </w:p>
          <w:p w14:paraId="4E2263F8" w14:textId="77777777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Websites</w:t>
            </w:r>
            <w:r w:rsidRPr="00D97D7A">
              <w:tab/>
              <w:t>http://www.co.[county].mn.us</w:t>
            </w:r>
          </w:p>
          <w:p w14:paraId="1861F7A3" w14:textId="77777777" w:rsidR="00E579FB" w:rsidRPr="003F664F" w:rsidRDefault="00E579FB" w:rsidP="00EB3591">
            <w:pPr>
              <w:pStyle w:val="PCAHead3"/>
              <w:rPr>
                <w:sz w:val="22"/>
              </w:rPr>
            </w:pPr>
            <w:r w:rsidRPr="003F664F">
              <w:rPr>
                <w:sz w:val="22"/>
              </w:rPr>
              <w:t>Minnesota Technical Assistance Program</w:t>
            </w:r>
          </w:p>
          <w:p w14:paraId="0165FA31" w14:textId="77777777" w:rsidR="00E579FB" w:rsidRPr="00D97D7A" w:rsidRDefault="00E579FB" w:rsidP="009371FF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Toll free</w:t>
            </w:r>
            <w:r w:rsidRPr="00D97D7A">
              <w:tab/>
              <w:t>1-800-247-0015</w:t>
            </w:r>
          </w:p>
          <w:p w14:paraId="403BD256" w14:textId="6FAA477F" w:rsidR="00E579FB" w:rsidRPr="00D97D7A" w:rsidRDefault="00A414A4" w:rsidP="009371FF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Metro</w:t>
            </w:r>
            <w:r w:rsidR="00E579FB" w:rsidRPr="00D97D7A">
              <w:tab/>
              <w:t>612-624-1300</w:t>
            </w:r>
          </w:p>
          <w:p w14:paraId="52011159" w14:textId="033EB670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Website</w:t>
            </w:r>
            <w:r w:rsidRPr="00D97D7A">
              <w:tab/>
            </w:r>
            <w:hyperlink r:id="rId14" w:history="1">
              <w:r w:rsidRPr="00B17319">
                <w:rPr>
                  <w:rStyle w:val="Hyperlink"/>
                  <w:color w:val="0000FF"/>
                </w:rPr>
                <w:t>http://www.mntap.umn.edu</w:t>
              </w:r>
            </w:hyperlink>
          </w:p>
          <w:p w14:paraId="0E035C0D" w14:textId="3C547BFD" w:rsidR="00E579FB" w:rsidRPr="003F664F" w:rsidRDefault="00E579FB" w:rsidP="00EB3591">
            <w:pPr>
              <w:pStyle w:val="PCAHead3"/>
              <w:rPr>
                <w:sz w:val="22"/>
              </w:rPr>
            </w:pPr>
            <w:r w:rsidRPr="003F664F">
              <w:rPr>
                <w:sz w:val="22"/>
              </w:rPr>
              <w:t>Small Business Environmental Assistance</w:t>
            </w:r>
            <w:r w:rsidR="002273AD">
              <w:rPr>
                <w:sz w:val="22"/>
              </w:rPr>
              <w:t xml:space="preserve"> Program</w:t>
            </w:r>
          </w:p>
          <w:p w14:paraId="31EF1499" w14:textId="77777777" w:rsidR="00E579FB" w:rsidRPr="00D97D7A" w:rsidRDefault="00E579FB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Toll free</w:t>
            </w:r>
            <w:r w:rsidRPr="00D97D7A">
              <w:tab/>
              <w:t>1-800-657-3938</w:t>
            </w:r>
          </w:p>
          <w:p w14:paraId="3BF5FC10" w14:textId="12A20703" w:rsidR="00E579FB" w:rsidRPr="00D97D7A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</w:pPr>
            <w:r w:rsidRPr="00D97D7A">
              <w:t>Metro</w:t>
            </w:r>
            <w:r w:rsidR="00E579FB" w:rsidRPr="00D97D7A">
              <w:tab/>
              <w:t>651-282-6143</w:t>
            </w:r>
          </w:p>
          <w:p w14:paraId="66D3BA6A" w14:textId="1DCD45B6" w:rsidR="00A414A4" w:rsidRPr="00A414A4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0"/>
              <w:rPr>
                <w:sz w:val="20"/>
              </w:rPr>
            </w:pPr>
            <w:r w:rsidRPr="00D97D7A">
              <w:t>Website</w:t>
            </w:r>
            <w:r w:rsidRPr="00D97D7A">
              <w:tab/>
            </w:r>
            <w:hyperlink r:id="rId15" w:history="1">
              <w:r w:rsidRPr="00B17319">
                <w:rPr>
                  <w:rStyle w:val="Hyperlink"/>
                  <w:color w:val="0000FF"/>
                </w:rPr>
                <w:t>http://www.pca.state.mn.us/sbeap/</w:t>
              </w:r>
            </w:hyperlink>
          </w:p>
        </w:tc>
        <w:tc>
          <w:tcPr>
            <w:tcW w:w="5148" w:type="dxa"/>
          </w:tcPr>
          <w:p w14:paraId="63A37515" w14:textId="77777777" w:rsidR="00E579FB" w:rsidRPr="003F664F" w:rsidRDefault="00E579FB" w:rsidP="00D97D7A">
            <w:pPr>
              <w:pStyle w:val="PCAHead3"/>
              <w:rPr>
                <w:sz w:val="22"/>
              </w:rPr>
            </w:pPr>
            <w:r w:rsidRPr="003F664F">
              <w:rPr>
                <w:sz w:val="22"/>
              </w:rPr>
              <w:t>Minnesota Pollution Control Agency</w:t>
            </w:r>
          </w:p>
          <w:p w14:paraId="10CF9B25" w14:textId="7777777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Toll free (all offices)</w:t>
            </w:r>
            <w:r w:rsidRPr="00D97D7A">
              <w:tab/>
              <w:t>1-800-657-3864</w:t>
            </w:r>
          </w:p>
          <w:p w14:paraId="077F9F3B" w14:textId="7777777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Brainerd</w:t>
            </w:r>
            <w:r w:rsidRPr="00D97D7A">
              <w:tab/>
              <w:t>218-828-2492</w:t>
            </w:r>
          </w:p>
          <w:p w14:paraId="460C442B" w14:textId="7777777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Detroit Lakes</w:t>
            </w:r>
            <w:r w:rsidRPr="00D97D7A">
              <w:tab/>
              <w:t>218-847-1519</w:t>
            </w:r>
          </w:p>
          <w:p w14:paraId="5FA00621" w14:textId="3A50F5C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D</w:t>
            </w:r>
            <w:r w:rsidR="00A414A4" w:rsidRPr="00D97D7A">
              <w:t>uluth</w:t>
            </w:r>
            <w:r w:rsidRPr="00D97D7A">
              <w:tab/>
              <w:t>218-723-4660</w:t>
            </w:r>
          </w:p>
          <w:p w14:paraId="1917F808" w14:textId="25166ADC" w:rsidR="00E579FB" w:rsidRPr="00D97D7A" w:rsidRDefault="00A414A4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Mankato</w:t>
            </w:r>
            <w:r w:rsidR="00E579FB" w:rsidRPr="00D97D7A">
              <w:tab/>
              <w:t>507-389-5977</w:t>
            </w:r>
          </w:p>
          <w:p w14:paraId="47930ECB" w14:textId="5478FD84" w:rsidR="00E579FB" w:rsidRPr="00D97D7A" w:rsidRDefault="00A414A4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Marshall</w:t>
            </w:r>
            <w:r w:rsidR="00E579FB" w:rsidRPr="00D97D7A">
              <w:tab/>
              <w:t>507-537-7146</w:t>
            </w:r>
          </w:p>
          <w:p w14:paraId="6FAB4AF3" w14:textId="7777777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Rochester</w:t>
            </w:r>
            <w:r w:rsidRPr="00D97D7A">
              <w:tab/>
              <w:t>507-285-7343</w:t>
            </w:r>
          </w:p>
          <w:p w14:paraId="196737E1" w14:textId="035DAED1" w:rsidR="00E579FB" w:rsidRPr="00D97D7A" w:rsidRDefault="00A414A4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St. Paul</w:t>
            </w:r>
            <w:r w:rsidR="00E579FB" w:rsidRPr="00D97D7A">
              <w:tab/>
              <w:t>651-296-6300</w:t>
            </w:r>
          </w:p>
          <w:p w14:paraId="27D75FEC" w14:textId="2251B64D" w:rsidR="00E579FB" w:rsidRPr="00D97D7A" w:rsidRDefault="00A414A4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Willmar</w:t>
            </w:r>
            <w:r w:rsidR="00E579FB" w:rsidRPr="00D97D7A">
              <w:tab/>
              <w:t>320-214-3786</w:t>
            </w:r>
          </w:p>
          <w:p w14:paraId="0C87A885" w14:textId="1C54D2E2" w:rsidR="00E579FB" w:rsidRPr="00D97D7A" w:rsidRDefault="00A414A4" w:rsidP="00170B03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Website</w:t>
            </w:r>
            <w:r w:rsidR="00E579FB" w:rsidRPr="00D97D7A">
              <w:tab/>
            </w:r>
            <w:hyperlink r:id="rId16" w:history="1">
              <w:r w:rsidR="00E579FB" w:rsidRPr="00B17319">
                <w:rPr>
                  <w:rStyle w:val="Hyperlink"/>
                  <w:color w:val="0000FF"/>
                </w:rPr>
                <w:t>http://www.pca.state.mn.us</w:t>
              </w:r>
            </w:hyperlink>
          </w:p>
          <w:p w14:paraId="4B58AA3E" w14:textId="77777777" w:rsidR="00E579FB" w:rsidRPr="003F664F" w:rsidRDefault="00E579FB" w:rsidP="00D97D7A">
            <w:pPr>
              <w:pStyle w:val="PCAHead3"/>
              <w:rPr>
                <w:sz w:val="22"/>
              </w:rPr>
            </w:pPr>
            <w:r w:rsidRPr="003F664F">
              <w:rPr>
                <w:sz w:val="22"/>
              </w:rPr>
              <w:t>Minnesota Duty Officer</w:t>
            </w:r>
          </w:p>
          <w:p w14:paraId="2387E1A5" w14:textId="77777777" w:rsidR="00E579FB" w:rsidRPr="00D97D7A" w:rsidRDefault="00E579FB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</w:pPr>
            <w:r w:rsidRPr="00D97D7A">
              <w:t>Toll free</w:t>
            </w:r>
            <w:r w:rsidRPr="00D97D7A">
              <w:tab/>
              <w:t>1-800-422-0798</w:t>
            </w:r>
          </w:p>
          <w:p w14:paraId="2EE8379B" w14:textId="70700BD9" w:rsidR="00E579FB" w:rsidRPr="007A297F" w:rsidRDefault="00A414A4" w:rsidP="00D97D7A">
            <w:pPr>
              <w:pStyle w:val="PCABodyText"/>
              <w:tabs>
                <w:tab w:val="right" w:leader="dot" w:pos="4320"/>
              </w:tabs>
              <w:spacing w:after="20"/>
              <w:ind w:left="187"/>
              <w:rPr>
                <w:sz w:val="19"/>
                <w:szCs w:val="19"/>
              </w:rPr>
            </w:pPr>
            <w:r w:rsidRPr="00D97D7A">
              <w:t>Metro</w:t>
            </w:r>
            <w:r w:rsidR="00E579FB" w:rsidRPr="00D97D7A">
              <w:tab/>
              <w:t>651-649-5451</w:t>
            </w:r>
          </w:p>
        </w:tc>
      </w:tr>
    </w:tbl>
    <w:p w14:paraId="5E7E77FA" w14:textId="45E8B623" w:rsidR="00E579FB" w:rsidRDefault="00E579FB" w:rsidP="005244F0">
      <w:pPr>
        <w:spacing w:after="120"/>
      </w:pPr>
      <w:r>
        <w:br w:type="page"/>
      </w:r>
    </w:p>
    <w:p w14:paraId="0BA02699" w14:textId="77777777" w:rsidR="00C72E8B" w:rsidRDefault="00C72E8B" w:rsidP="005244F0">
      <w:pPr>
        <w:spacing w:after="120"/>
        <w:sectPr w:rsidR="00C72E8B" w:rsidSect="009371FF">
          <w:footerReference w:type="default" r:id="rId17"/>
          <w:headerReference w:type="first" r:id="rId18"/>
          <w:footerReference w:type="first" r:id="rId19"/>
          <w:pgSz w:w="12240" w:h="15840" w:code="1"/>
          <w:pgMar w:top="720" w:right="1080" w:bottom="720" w:left="1080" w:header="720" w:footer="288" w:gutter="0"/>
          <w:pgNumType w:start="1"/>
          <w:cols w:space="720"/>
          <w:titlePg/>
          <w:docGrid w:linePitch="360"/>
        </w:sectPr>
      </w:pPr>
    </w:p>
    <w:p w14:paraId="49D6F564" w14:textId="365A6072" w:rsidR="001C6CFF" w:rsidRPr="001C6CFF" w:rsidRDefault="00847FCC" w:rsidP="001C6CFF">
      <w:pPr>
        <w:pStyle w:val="PCABulletLevel1"/>
        <w:numPr>
          <w:ilvl w:val="0"/>
          <w:numId w:val="0"/>
        </w:numPr>
        <w:spacing w:after="0"/>
        <w:rPr>
          <w:b/>
          <w:sz w:val="36"/>
          <w:szCs w:val="36"/>
        </w:rPr>
      </w:pPr>
      <w:r w:rsidRPr="00847FCC">
        <w:rPr>
          <w:b/>
          <w:sz w:val="36"/>
          <w:szCs w:val="36"/>
        </w:rPr>
        <w:lastRenderedPageBreak/>
        <w:t>Hazardous Waste Shipping Log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2596"/>
        <w:gridCol w:w="2597"/>
        <w:gridCol w:w="2164"/>
        <w:gridCol w:w="1146"/>
        <w:gridCol w:w="8"/>
        <w:gridCol w:w="1522"/>
        <w:gridCol w:w="65"/>
        <w:gridCol w:w="1587"/>
        <w:gridCol w:w="1588"/>
      </w:tblGrid>
      <w:tr w:rsidR="001C6CFF" w14:paraId="624FB6D3" w14:textId="77777777" w:rsidTr="00B870D5">
        <w:tc>
          <w:tcPr>
            <w:tcW w:w="1153" w:type="dxa"/>
            <w:shd w:val="clear" w:color="auto" w:fill="D9D9D9" w:themeFill="background1" w:themeFillShade="D9"/>
          </w:tcPr>
          <w:p w14:paraId="5690D30C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Site name</w:t>
            </w:r>
          </w:p>
          <w:p w14:paraId="0CFD4569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  <w:p w14:paraId="6B5C7CA6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503" w:type="dxa"/>
            <w:gridSpan w:val="4"/>
          </w:tcPr>
          <w:p w14:paraId="5626CC49" w14:textId="77777777" w:rsidR="001C6CFF" w:rsidRPr="00E527A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29780096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Site HWID</w:t>
            </w:r>
          </w:p>
          <w:p w14:paraId="7BBB3BD4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  <w:p w14:paraId="58F31CD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3"/>
          </w:tcPr>
          <w:p w14:paraId="01A64272" w14:textId="77777777" w:rsidR="001C6CFF" w:rsidRPr="00E527A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6CFF" w14:paraId="3F96AD2B" w14:textId="77777777" w:rsidTr="00B870D5">
        <w:tc>
          <w:tcPr>
            <w:tcW w:w="1153" w:type="dxa"/>
            <w:shd w:val="clear" w:color="auto" w:fill="D9D9D9" w:themeFill="background1" w:themeFillShade="D9"/>
          </w:tcPr>
          <w:p w14:paraId="2725AB53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Site address</w:t>
            </w:r>
          </w:p>
          <w:p w14:paraId="6B2A58F4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  <w:p w14:paraId="52A3859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273" w:type="dxa"/>
            <w:gridSpan w:val="9"/>
          </w:tcPr>
          <w:p w14:paraId="6649FDB3" w14:textId="77777777" w:rsidR="001C6CFF" w:rsidRPr="00E527A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6CFF" w:rsidRPr="00963DCA" w14:paraId="7A69F61C" w14:textId="77777777" w:rsidTr="00B870D5">
        <w:tc>
          <w:tcPr>
            <w:tcW w:w="1153" w:type="dxa"/>
            <w:tcBorders>
              <w:bottom w:val="nil"/>
            </w:tcBorders>
            <w:shd w:val="clear" w:color="auto" w:fill="D9D9D9" w:themeFill="background1" w:themeFillShade="D9"/>
          </w:tcPr>
          <w:p w14:paraId="127E2F1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6" w:type="dxa"/>
            <w:tcBorders>
              <w:bottom w:val="nil"/>
            </w:tcBorders>
            <w:shd w:val="clear" w:color="auto" w:fill="D9D9D9" w:themeFill="background1" w:themeFillShade="D9"/>
          </w:tcPr>
          <w:p w14:paraId="0DE1C22E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7" w:type="dxa"/>
            <w:tcBorders>
              <w:bottom w:val="nil"/>
            </w:tcBorders>
            <w:shd w:val="clear" w:color="auto" w:fill="D9D9D9" w:themeFill="background1" w:themeFillShade="D9"/>
          </w:tcPr>
          <w:p w14:paraId="28E30800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D9D9D9" w:themeFill="background1" w:themeFillShade="D9"/>
          </w:tcPr>
          <w:p w14:paraId="28B69EB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0F3036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5D77AF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Waste name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D9D9D9" w:themeFill="background1" w:themeFillShade="D9"/>
          </w:tcPr>
          <w:p w14:paraId="36950DB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Waste name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D9D9D9" w:themeFill="background1" w:themeFillShade="D9"/>
          </w:tcPr>
          <w:p w14:paraId="0F3B8BAC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Waste name</w:t>
            </w:r>
          </w:p>
        </w:tc>
      </w:tr>
      <w:tr w:rsidR="001C6CFF" w14:paraId="4B7FF638" w14:textId="77777777" w:rsidTr="00B870D5">
        <w:trPr>
          <w:trHeight w:val="665"/>
        </w:trPr>
        <w:tc>
          <w:tcPr>
            <w:tcW w:w="115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E138BF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waste shipped</w:t>
            </w:r>
          </w:p>
        </w:tc>
        <w:tc>
          <w:tcPr>
            <w:tcW w:w="259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ECEC2D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Transporter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DCA">
              <w:rPr>
                <w:b/>
                <w:sz w:val="18"/>
                <w:szCs w:val="18"/>
              </w:rPr>
              <w:t>name</w:t>
            </w:r>
          </w:p>
          <w:p w14:paraId="422D60B3" w14:textId="77777777" w:rsidR="001C6CFF" w:rsidRPr="006278E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i/>
                <w:sz w:val="18"/>
                <w:szCs w:val="18"/>
              </w:rPr>
            </w:pPr>
            <w:r w:rsidRPr="006278E1">
              <w:rPr>
                <w:b/>
                <w:i/>
                <w:sz w:val="18"/>
                <w:szCs w:val="18"/>
              </w:rPr>
              <w:t>&amp; HWID if applicable</w:t>
            </w:r>
          </w:p>
        </w:tc>
        <w:tc>
          <w:tcPr>
            <w:tcW w:w="259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1E39183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Destination facility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DCA">
              <w:rPr>
                <w:b/>
                <w:sz w:val="18"/>
                <w:szCs w:val="18"/>
              </w:rPr>
              <w:t>name</w:t>
            </w:r>
          </w:p>
          <w:p w14:paraId="72522A4D" w14:textId="77777777" w:rsidR="001C6CFF" w:rsidRPr="006278E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i/>
                <w:sz w:val="18"/>
                <w:szCs w:val="18"/>
              </w:rPr>
            </w:pPr>
            <w:r w:rsidRPr="006278E1">
              <w:rPr>
                <w:b/>
                <w:i/>
                <w:sz w:val="18"/>
                <w:szCs w:val="18"/>
              </w:rPr>
              <w:t>&amp; HWID if applicable</w:t>
            </w:r>
          </w:p>
        </w:tc>
        <w:tc>
          <w:tcPr>
            <w:tcW w:w="216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2DB266" w14:textId="13DD0476" w:rsidR="001C6CFF" w:rsidRPr="00963DCA" w:rsidRDefault="001C6CFF" w:rsidP="00170B03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Manifest/Bill of Lading number</w:t>
            </w:r>
          </w:p>
        </w:tc>
        <w:tc>
          <w:tcPr>
            <w:tcW w:w="1154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21D89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963DCA">
              <w:rPr>
                <w:b/>
                <w:sz w:val="18"/>
                <w:szCs w:val="18"/>
              </w:rPr>
              <w:t>Date waste received at facility</w:t>
            </w:r>
          </w:p>
        </w:tc>
        <w:tc>
          <w:tcPr>
            <w:tcW w:w="1587" w:type="dxa"/>
            <w:gridSpan w:val="2"/>
          </w:tcPr>
          <w:p w14:paraId="0E7EAAB1" w14:textId="77777777" w:rsidR="001C6CFF" w:rsidRPr="00E527A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2C67049F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072903B5" w14:textId="77777777" w:rsidR="001C6CFF" w:rsidRPr="00E527A1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6CFF" w14:paraId="47CF87A0" w14:textId="77777777" w:rsidTr="00B870D5">
        <w:trPr>
          <w:trHeight w:val="220"/>
        </w:trPr>
        <w:tc>
          <w:tcPr>
            <w:tcW w:w="1153" w:type="dxa"/>
            <w:vMerge/>
            <w:shd w:val="clear" w:color="auto" w:fill="D9D9D9" w:themeFill="background1" w:themeFillShade="D9"/>
          </w:tcPr>
          <w:p w14:paraId="0715966B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2596" w:type="dxa"/>
            <w:vMerge/>
            <w:shd w:val="clear" w:color="auto" w:fill="D9D9D9" w:themeFill="background1" w:themeFillShade="D9"/>
          </w:tcPr>
          <w:p w14:paraId="623832B4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D9D9D9" w:themeFill="background1" w:themeFillShade="D9"/>
          </w:tcPr>
          <w:p w14:paraId="20FE0733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2164" w:type="dxa"/>
            <w:vMerge/>
            <w:shd w:val="clear" w:color="auto" w:fill="D9D9D9" w:themeFill="background1" w:themeFillShade="D9"/>
          </w:tcPr>
          <w:p w14:paraId="4C66E0E8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shd w:val="clear" w:color="auto" w:fill="D9D9D9" w:themeFill="background1" w:themeFillShade="D9"/>
          </w:tcPr>
          <w:p w14:paraId="21CEF2A9" w14:textId="77777777" w:rsidR="001C6CFF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shd w:val="clear" w:color="auto" w:fill="D9D9D9" w:themeFill="background1" w:themeFillShade="D9"/>
          </w:tcPr>
          <w:p w14:paraId="1B3FF0B9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+ units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7F02ACF0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+ units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24B17B2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+ units</w:t>
            </w:r>
          </w:p>
        </w:tc>
      </w:tr>
      <w:tr w:rsidR="001C6CFF" w14:paraId="6520401E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7F92DEE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407D9B88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2DC48DFE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68881E1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48F749D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51D9D0F8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2C32959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2BA146A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0BBE7EE1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2148BBB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7E56BFE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610E2D3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77E92DF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4795ED52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5DBE3549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650F0AD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0D1F7B01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4BB2926D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261622F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3A48B53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125D34D6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1CC0A32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253FC57E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1A8840B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7826E94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07CFD888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189FA018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1CA8423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7E00A03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790FBB0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6B868282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2249B16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0026D5B2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6CE0C00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053335B2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51443499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3ECD7590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6B23DBA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59AF1E7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2E3091E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185AEAA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72E88299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5CE70C6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26D4EAE6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7A34BD98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40A2B08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3C5A971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7A64013C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6990427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5E53EAF6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5469BDA0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779C904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4C588009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039A3BE9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545A78B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2DD6C28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22F27789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4AE0943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24A2ECD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19645B9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3A1B13F0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3BD8B4B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278A1E70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4EF9022E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41D582D1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3708592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5651F79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2194AA2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5F4FB65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1013E9B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66FA332C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7EA2D283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78BE8766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405D56A8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57D2359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365E8B11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6409E144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6A13E297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17E8A27C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52AE2A8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3CDAD975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4772D863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1BE41DE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195C6C9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09BE4A0D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642B97D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776DA32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44199711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24C536F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  <w:tr w:rsidR="001C6CFF" w14:paraId="1FC12AA8" w14:textId="77777777" w:rsidTr="00B870D5">
        <w:trPr>
          <w:cantSplit/>
          <w:trHeight w:hRule="exact" w:val="648"/>
        </w:trPr>
        <w:tc>
          <w:tcPr>
            <w:tcW w:w="1153" w:type="dxa"/>
          </w:tcPr>
          <w:p w14:paraId="32D51FAB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63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63206">
              <w:rPr>
                <w:sz w:val="18"/>
                <w:szCs w:val="18"/>
              </w:rPr>
              <w:instrText xml:space="preserve"> FORMTEXT </w:instrText>
            </w:r>
            <w:r w:rsidRPr="00463206">
              <w:rPr>
                <w:sz w:val="18"/>
                <w:szCs w:val="18"/>
              </w:rPr>
            </w:r>
            <w:r w:rsidRPr="00463206">
              <w:rPr>
                <w:sz w:val="18"/>
                <w:szCs w:val="18"/>
              </w:rPr>
              <w:fldChar w:fldCharType="separate"/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noProof/>
                <w:sz w:val="18"/>
                <w:szCs w:val="18"/>
              </w:rPr>
              <w:t> </w:t>
            </w:r>
            <w:r w:rsidRPr="00463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352CA582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59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A8591F">
              <w:rPr>
                <w:sz w:val="18"/>
                <w:szCs w:val="18"/>
              </w:rPr>
              <w:instrText xml:space="preserve"> FORMTEXT </w:instrText>
            </w:r>
            <w:r w:rsidRPr="00A8591F">
              <w:rPr>
                <w:sz w:val="18"/>
                <w:szCs w:val="18"/>
              </w:rPr>
            </w:r>
            <w:r w:rsidRPr="00A8591F">
              <w:rPr>
                <w:sz w:val="18"/>
                <w:szCs w:val="18"/>
              </w:rPr>
              <w:fldChar w:fldCharType="separate"/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noProof/>
                <w:sz w:val="18"/>
                <w:szCs w:val="18"/>
              </w:rPr>
              <w:t> </w:t>
            </w:r>
            <w:r w:rsidRPr="00A8591F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7" w:type="dxa"/>
          </w:tcPr>
          <w:p w14:paraId="0CD64385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BA5D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BA5DA6">
              <w:rPr>
                <w:sz w:val="18"/>
                <w:szCs w:val="18"/>
              </w:rPr>
              <w:instrText xml:space="preserve"> FORMTEXT </w:instrText>
            </w:r>
            <w:r w:rsidRPr="00BA5DA6">
              <w:rPr>
                <w:sz w:val="18"/>
                <w:szCs w:val="18"/>
              </w:rPr>
            </w:r>
            <w:r w:rsidRPr="00BA5DA6">
              <w:rPr>
                <w:sz w:val="18"/>
                <w:szCs w:val="18"/>
              </w:rPr>
              <w:fldChar w:fldCharType="separate"/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noProof/>
                <w:sz w:val="18"/>
                <w:szCs w:val="18"/>
              </w:rPr>
              <w:t> </w:t>
            </w:r>
            <w:r w:rsidRPr="00BA5D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</w:tcPr>
          <w:p w14:paraId="12E9103F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D9056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0560">
              <w:rPr>
                <w:sz w:val="18"/>
                <w:szCs w:val="18"/>
              </w:rPr>
              <w:instrText xml:space="preserve"> FORMTEXT </w:instrText>
            </w:r>
            <w:r w:rsidRPr="00D90560">
              <w:rPr>
                <w:sz w:val="18"/>
                <w:szCs w:val="18"/>
              </w:rPr>
            </w:r>
            <w:r w:rsidRPr="00D90560">
              <w:rPr>
                <w:sz w:val="18"/>
                <w:szCs w:val="18"/>
              </w:rPr>
              <w:fldChar w:fldCharType="separate"/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noProof/>
                <w:sz w:val="18"/>
                <w:szCs w:val="18"/>
              </w:rPr>
              <w:t> </w:t>
            </w:r>
            <w:r w:rsidRPr="00D9056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  <w:gridSpan w:val="2"/>
          </w:tcPr>
          <w:p w14:paraId="12210CF1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5113F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113F9">
              <w:rPr>
                <w:sz w:val="18"/>
                <w:szCs w:val="18"/>
              </w:rPr>
              <w:instrText xml:space="preserve"> FORMTEXT </w:instrText>
            </w:r>
            <w:r w:rsidRPr="005113F9">
              <w:rPr>
                <w:sz w:val="18"/>
                <w:szCs w:val="18"/>
              </w:rPr>
            </w:r>
            <w:r w:rsidRPr="005113F9">
              <w:rPr>
                <w:sz w:val="18"/>
                <w:szCs w:val="18"/>
              </w:rPr>
              <w:fldChar w:fldCharType="separate"/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noProof/>
                <w:sz w:val="18"/>
                <w:szCs w:val="18"/>
              </w:rPr>
              <w:t> </w:t>
            </w:r>
            <w:r w:rsidRPr="00511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18FA3B0A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3A48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4896">
              <w:rPr>
                <w:sz w:val="18"/>
                <w:szCs w:val="18"/>
              </w:rPr>
              <w:instrText xml:space="preserve"> FORMTEXT </w:instrText>
            </w:r>
            <w:r w:rsidRPr="003A4896">
              <w:rPr>
                <w:sz w:val="18"/>
                <w:szCs w:val="18"/>
              </w:rPr>
            </w:r>
            <w:r w:rsidRPr="003A4896">
              <w:rPr>
                <w:sz w:val="18"/>
                <w:szCs w:val="18"/>
              </w:rPr>
              <w:fldChar w:fldCharType="separate"/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noProof/>
                <w:sz w:val="18"/>
                <w:szCs w:val="18"/>
              </w:rPr>
              <w:t> </w:t>
            </w:r>
            <w:r w:rsidRPr="003A489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</w:tcPr>
          <w:p w14:paraId="52B7BF08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6E286BEC" w14:textId="77777777" w:rsidR="001C6CFF" w:rsidRPr="00963DCA" w:rsidRDefault="001C6CFF" w:rsidP="004857F0">
            <w:pPr>
              <w:pStyle w:val="PCABulletLevel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65B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BCC">
              <w:rPr>
                <w:sz w:val="18"/>
                <w:szCs w:val="18"/>
              </w:rPr>
              <w:instrText xml:space="preserve"> FORMTEXT </w:instrText>
            </w:r>
            <w:r w:rsidRPr="00265BCC">
              <w:rPr>
                <w:sz w:val="18"/>
                <w:szCs w:val="18"/>
              </w:rPr>
            </w:r>
            <w:r w:rsidRPr="00265BCC">
              <w:rPr>
                <w:sz w:val="18"/>
                <w:szCs w:val="18"/>
              </w:rPr>
              <w:fldChar w:fldCharType="separate"/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noProof/>
                <w:sz w:val="18"/>
                <w:szCs w:val="18"/>
              </w:rPr>
              <w:t> </w:t>
            </w:r>
            <w:r w:rsidRPr="00265BCC">
              <w:rPr>
                <w:sz w:val="18"/>
                <w:szCs w:val="18"/>
              </w:rPr>
              <w:fldChar w:fldCharType="end"/>
            </w:r>
          </w:p>
        </w:tc>
      </w:tr>
    </w:tbl>
    <w:p w14:paraId="393C75AC" w14:textId="6C6BAF48" w:rsidR="00E527A1" w:rsidRDefault="00EB3591" w:rsidP="00EB3591">
      <w:pPr>
        <w:pStyle w:val="PCABodyText"/>
      </w:pPr>
      <w:r w:rsidRPr="00EB3591">
        <w:t xml:space="preserve">If your site is required to submit copies of hazardous waste manifests to the MPCA or your Metropolitan County, you also may want to note the dates you sent your copies. </w:t>
      </w:r>
      <w:r w:rsidR="005C6AAE" w:rsidRPr="00EB3591">
        <w:t xml:space="preserve">See MPCA fact sheet #w-hw1-07, </w:t>
      </w:r>
      <w:hyperlink r:id="rId20" w:history="1">
        <w:r w:rsidR="005C6AAE" w:rsidRPr="00B17319">
          <w:rPr>
            <w:color w:val="0000FF"/>
            <w:u w:val="single"/>
          </w:rPr>
          <w:t>Manifest Shipments of Hazardous Waste</w:t>
        </w:r>
      </w:hyperlink>
      <w:r w:rsidR="005C6AAE" w:rsidRPr="00EB3591">
        <w:t xml:space="preserve"> at: </w:t>
      </w:r>
      <w:hyperlink r:id="rId21" w:history="1">
        <w:r w:rsidR="005C6AAE" w:rsidRPr="00B17319">
          <w:rPr>
            <w:color w:val="0000FF"/>
            <w:u w:val="single"/>
          </w:rPr>
          <w:t>http://www.pca.state.mn.us/publications/w-hw1-07.pdf</w:t>
        </w:r>
      </w:hyperlink>
      <w:r w:rsidR="00B870D5">
        <w:t xml:space="preserve"> for</w:t>
      </w:r>
      <w:r w:rsidR="005C6AAE" w:rsidRPr="00EB3591">
        <w:t xml:space="preserve"> details.</w:t>
      </w:r>
    </w:p>
    <w:sectPr w:rsidR="00E527A1" w:rsidSect="00170B03">
      <w:pgSz w:w="15840" w:h="12240" w:orient="landscape" w:code="1"/>
      <w:pgMar w:top="720" w:right="720" w:bottom="907" w:left="720" w:header="36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0EFB6" w14:textId="77777777" w:rsidR="00EB3591" w:rsidRPr="00744C82" w:rsidRDefault="00EB3591" w:rsidP="00744C82">
      <w:r>
        <w:separator/>
      </w:r>
    </w:p>
  </w:endnote>
  <w:endnote w:type="continuationSeparator" w:id="0">
    <w:p w14:paraId="74DDE4A6" w14:textId="77777777" w:rsidR="00EB3591" w:rsidRPr="00744C82" w:rsidRDefault="00EB3591" w:rsidP="00744C82">
      <w:r>
        <w:continuationSeparator/>
      </w:r>
    </w:p>
  </w:endnote>
  <w:endnote w:type="continuationNotice" w:id="1">
    <w:p w14:paraId="0E46D183" w14:textId="77777777" w:rsidR="00EB3591" w:rsidRDefault="00EB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1554958201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0" w:type="auto"/>
          <w:tblBorders>
            <w:top w:val="single" w:sz="2" w:space="0" w:color="808080" w:themeColor="background1" w:themeShade="80"/>
            <w:left w:val="none" w:sz="0" w:space="0" w:color="auto"/>
            <w:bottom w:val="none" w:sz="0" w:space="0" w:color="auto"/>
            <w:right w:val="none" w:sz="0" w:space="0" w:color="auto"/>
            <w:insideV w:val="single" w:sz="2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6588"/>
          <w:gridCol w:w="7740"/>
        </w:tblGrid>
        <w:tr w:rsidR="00EB3591" w:rsidRPr="00EA6438" w14:paraId="4A0B5BDA" w14:textId="77777777" w:rsidTr="00827126">
          <w:tc>
            <w:tcPr>
              <w:tcW w:w="6588" w:type="dxa"/>
              <w:tcBorders>
                <w:top w:val="single" w:sz="2" w:space="0" w:color="808080" w:themeColor="background1" w:themeShade="80"/>
              </w:tcBorders>
            </w:tcPr>
            <w:p w14:paraId="268BA8D3" w14:textId="7ADEE3B9" w:rsidR="00EB3591" w:rsidRPr="00EA6438" w:rsidRDefault="00EB3591" w:rsidP="00C17BA0">
              <w:pPr>
                <w:rPr>
                  <w:rFonts w:ascii="Arial" w:eastAsia="Times New Roman" w:hAnsi="Arial" w:cs="Arial"/>
                  <w:color w:val="A6A6A6" w:themeColor="background1" w:themeShade="A6"/>
                  <w:sz w:val="16"/>
                  <w:szCs w:val="16"/>
                </w:rPr>
              </w:pPr>
              <w:r w:rsidRPr="00D97D7A">
                <w:rPr>
                  <w:rFonts w:eastAsia="Times New Roman" w:cs="Arial"/>
                  <w:color w:val="A6A6A6" w:themeColor="background1" w:themeShade="A6"/>
                  <w:sz w:val="16"/>
                  <w:szCs w:val="16"/>
                </w:rPr>
                <w:t>Hazardous Waste Shipping Log Template</w:t>
              </w:r>
            </w:p>
          </w:tc>
          <w:tc>
            <w:tcPr>
              <w:tcW w:w="7740" w:type="dxa"/>
              <w:tcBorders>
                <w:top w:val="single" w:sz="2" w:space="0" w:color="808080" w:themeColor="background1" w:themeShade="80"/>
              </w:tcBorders>
            </w:tcPr>
            <w:p w14:paraId="56D87B9F" w14:textId="292B2C50" w:rsidR="00EB3591" w:rsidRPr="00EA6438" w:rsidRDefault="00170B03" w:rsidP="00E74757">
              <w:pPr>
                <w:jc w:val="right"/>
                <w:rPr>
                  <w:rFonts w:eastAsia="Times New Roman" w:cs="Times New Roman"/>
                  <w:color w:val="A6A6A6" w:themeColor="background1" w:themeShade="A6"/>
                </w:rPr>
              </w:pPr>
              <w:r>
                <w:rPr>
                  <w:rFonts w:eastAsia="Times New Roman" w:cs="Times New Roman"/>
                  <w:color w:val="A6A6A6" w:themeColor="background1" w:themeShade="A6"/>
                  <w:sz w:val="16"/>
                  <w:szCs w:val="16"/>
                </w:rPr>
                <w:t>May</w:t>
              </w:r>
              <w:r w:rsidR="00EB3591">
                <w:rPr>
                  <w:rFonts w:eastAsia="Times New Roman" w:cs="Times New Roman"/>
                  <w:color w:val="A6A6A6" w:themeColor="background1" w:themeShade="A6"/>
                  <w:sz w:val="16"/>
                  <w:szCs w:val="16"/>
                </w:rPr>
                <w:t xml:space="preserve"> 2015  </w:t>
              </w:r>
              <w:r w:rsidR="00EB3591" w:rsidRPr="00EA6438">
                <w:rPr>
                  <w:rFonts w:ascii="Arial" w:eastAsia="Times New Roman" w:hAnsi="Arial" w:cs="Arial"/>
                  <w:color w:val="A6A6A6" w:themeColor="background1" w:themeShade="A6"/>
                  <w:sz w:val="16"/>
                  <w:szCs w:val="16"/>
                </w:rPr>
                <w:t xml:space="preserve">│  </w:t>
              </w:r>
              <w:r w:rsidR="00EB3591" w:rsidRPr="00EA6438">
                <w:rPr>
                  <w:rFonts w:eastAsia="Times New Roman" w:cs="Times New Roman"/>
                  <w:color w:val="A6A6A6" w:themeColor="background1" w:themeShade="A6"/>
                  <w:sz w:val="16"/>
                  <w:szCs w:val="16"/>
                </w:rPr>
                <w:t>w-hw</w:t>
              </w:r>
              <w:r w:rsidR="00EB3591">
                <w:rPr>
                  <w:rFonts w:eastAsia="Times New Roman" w:cs="Times New Roman"/>
                  <w:color w:val="A6A6A6" w:themeColor="background1" w:themeShade="A6"/>
                  <w:sz w:val="16"/>
                  <w:szCs w:val="16"/>
                </w:rPr>
                <w:t>2-40</w:t>
              </w:r>
            </w:p>
          </w:tc>
        </w:tr>
      </w:tbl>
      <w:p w14:paraId="2643D0E2" w14:textId="77777777" w:rsidR="00EB3591" w:rsidRPr="00170B03" w:rsidRDefault="00D97D7A" w:rsidP="00EA6438">
        <w:pPr>
          <w:tabs>
            <w:tab w:val="right" w:pos="9360"/>
          </w:tabs>
          <w:rPr>
            <w:color w:val="A6A6A6" w:themeColor="background1" w:themeShade="A6"/>
            <w:sz w:val="8"/>
            <w:szCs w:val="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2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single" w:sz="2" w:space="0" w:color="808080" w:themeColor="background1" w:themeShade="80"/>
      </w:tblBorders>
      <w:tblLook w:val="04A0" w:firstRow="1" w:lastRow="0" w:firstColumn="1" w:lastColumn="0" w:noHBand="0" w:noVBand="1"/>
    </w:tblPr>
    <w:tblGrid>
      <w:gridCol w:w="7668"/>
      <w:gridCol w:w="2610"/>
    </w:tblGrid>
    <w:tr w:rsidR="00EB3591" w:rsidRPr="00501F34" w14:paraId="66FE59DB" w14:textId="77777777" w:rsidTr="00762D9D">
      <w:tc>
        <w:tcPr>
          <w:tcW w:w="7668" w:type="dxa"/>
        </w:tcPr>
        <w:p w14:paraId="54746902" w14:textId="77777777" w:rsidR="00EB3591" w:rsidRPr="007758DB" w:rsidRDefault="00EB3591" w:rsidP="00AD3A15">
          <w:pPr>
            <w:pStyle w:val="PCABodyText"/>
            <w:spacing w:before="40" w:after="0"/>
            <w:rPr>
              <w:color w:val="808080" w:themeColor="background1" w:themeShade="80"/>
              <w:sz w:val="18"/>
              <w:szCs w:val="18"/>
            </w:rPr>
          </w:pPr>
          <w:r w:rsidRPr="007758DB">
            <w:rPr>
              <w:color w:val="808080" w:themeColor="background1" w:themeShade="80"/>
              <w:sz w:val="18"/>
              <w:szCs w:val="18"/>
            </w:rPr>
            <w:t>Minnesota Pollution Control Agency</w:t>
          </w:r>
        </w:p>
        <w:p w14:paraId="10ED4A38" w14:textId="77777777" w:rsidR="00EB3591" w:rsidRPr="007758DB" w:rsidRDefault="00EB3591" w:rsidP="00EB3591">
          <w:pPr>
            <w:pStyle w:val="PCABodyText"/>
            <w:spacing w:after="0"/>
            <w:rPr>
              <w:color w:val="808080" w:themeColor="background1" w:themeShade="80"/>
              <w:sz w:val="18"/>
              <w:szCs w:val="18"/>
            </w:rPr>
          </w:pPr>
          <w:r w:rsidRPr="007758DB">
            <w:rPr>
              <w:color w:val="808080" w:themeColor="background1" w:themeShade="80"/>
              <w:sz w:val="18"/>
              <w:szCs w:val="18"/>
            </w:rPr>
            <w:t xml:space="preserve">651-296-6300 </w:t>
          </w:r>
          <w:r>
            <w:rPr>
              <w:color w:val="808080" w:themeColor="background1" w:themeShade="80"/>
              <w:sz w:val="18"/>
              <w:szCs w:val="18"/>
            </w:rPr>
            <w:t xml:space="preserve">  </w:t>
          </w:r>
          <w:r w:rsidRPr="007758DB">
            <w:rPr>
              <w:color w:val="808080" w:themeColor="background1" w:themeShade="80"/>
              <w:sz w:val="18"/>
              <w:szCs w:val="18"/>
            </w:rPr>
            <w:t xml:space="preserve">| </w:t>
          </w:r>
          <w:r>
            <w:rPr>
              <w:color w:val="808080" w:themeColor="background1" w:themeShade="80"/>
              <w:sz w:val="18"/>
              <w:szCs w:val="18"/>
            </w:rPr>
            <w:t xml:space="preserve">  </w:t>
          </w:r>
          <w:r w:rsidRPr="007758DB">
            <w:rPr>
              <w:color w:val="808080" w:themeColor="background1" w:themeShade="80"/>
              <w:sz w:val="18"/>
              <w:szCs w:val="18"/>
            </w:rPr>
            <w:t xml:space="preserve">800-657-3864 </w:t>
          </w:r>
          <w:r>
            <w:rPr>
              <w:color w:val="808080" w:themeColor="background1" w:themeShade="80"/>
              <w:sz w:val="18"/>
              <w:szCs w:val="18"/>
            </w:rPr>
            <w:t xml:space="preserve">  </w:t>
          </w:r>
          <w:r w:rsidRPr="007758DB">
            <w:rPr>
              <w:color w:val="808080" w:themeColor="background1" w:themeShade="80"/>
              <w:sz w:val="18"/>
              <w:szCs w:val="18"/>
            </w:rPr>
            <w:t xml:space="preserve">| </w:t>
          </w:r>
          <w:r>
            <w:rPr>
              <w:color w:val="808080" w:themeColor="background1" w:themeShade="80"/>
              <w:sz w:val="18"/>
              <w:szCs w:val="18"/>
            </w:rPr>
            <w:t xml:space="preserve">  </w:t>
          </w:r>
          <w:r w:rsidRPr="007758DB">
            <w:rPr>
              <w:color w:val="808080" w:themeColor="background1" w:themeShade="80"/>
              <w:sz w:val="18"/>
              <w:szCs w:val="18"/>
            </w:rPr>
            <w:t>TTY 651-282-5332 or 800-657-3864</w:t>
          </w:r>
        </w:p>
      </w:tc>
      <w:tc>
        <w:tcPr>
          <w:tcW w:w="2610" w:type="dxa"/>
        </w:tcPr>
        <w:p w14:paraId="7A450DAC" w14:textId="660D6AC9" w:rsidR="00EB3591" w:rsidRDefault="009371FF" w:rsidP="00AD3A15">
          <w:pPr>
            <w:pStyle w:val="PCABodyText"/>
            <w:spacing w:before="40" w:after="0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May</w:t>
          </w:r>
          <w:r w:rsidR="00EB3591">
            <w:rPr>
              <w:color w:val="808080" w:themeColor="background1" w:themeShade="80"/>
              <w:sz w:val="18"/>
              <w:szCs w:val="18"/>
            </w:rPr>
            <w:t xml:space="preserve"> 2015   |   w-hw2-40</w:t>
          </w:r>
        </w:p>
        <w:p w14:paraId="462A7CB1" w14:textId="77777777" w:rsidR="00EB3591" w:rsidRPr="007758DB" w:rsidRDefault="00EB3591" w:rsidP="00EB3591">
          <w:pPr>
            <w:pStyle w:val="PCABodyText"/>
            <w:spacing w:after="0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Available in alternative formats</w:t>
          </w:r>
        </w:p>
      </w:tc>
    </w:tr>
  </w:tbl>
  <w:p w14:paraId="46CA124E" w14:textId="77777777" w:rsidR="00EB3591" w:rsidRPr="009371FF" w:rsidRDefault="00EB359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D10DE" w14:textId="77777777" w:rsidR="00EB3591" w:rsidRPr="00744C82" w:rsidRDefault="00EB3591" w:rsidP="00744C82">
      <w:r>
        <w:separator/>
      </w:r>
    </w:p>
  </w:footnote>
  <w:footnote w:type="continuationSeparator" w:id="0">
    <w:p w14:paraId="74ECD689" w14:textId="77777777" w:rsidR="00EB3591" w:rsidRPr="00744C82" w:rsidRDefault="00EB3591" w:rsidP="00744C82">
      <w:r>
        <w:continuationSeparator/>
      </w:r>
    </w:p>
  </w:footnote>
  <w:footnote w:type="continuationNotice" w:id="1">
    <w:p w14:paraId="5F272184" w14:textId="77777777" w:rsidR="00EB3591" w:rsidRDefault="00EB35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6A6A6" w:themeColor="background1" w:themeShade="A6"/>
        <w:insideV w:val="single" w:sz="2" w:space="0" w:color="A6A6A6" w:themeColor="background1" w:themeShade="A6"/>
      </w:tblBorders>
      <w:tblLook w:val="00A0" w:firstRow="1" w:lastRow="0" w:firstColumn="1" w:lastColumn="0" w:noHBand="0" w:noVBand="0"/>
    </w:tblPr>
    <w:tblGrid>
      <w:gridCol w:w="7128"/>
      <w:gridCol w:w="3168"/>
    </w:tblGrid>
    <w:tr w:rsidR="00EB3591" w14:paraId="275EB1BE" w14:textId="77777777" w:rsidTr="00BA10C6">
      <w:trPr>
        <w:trHeight w:val="891"/>
      </w:trPr>
      <w:tc>
        <w:tcPr>
          <w:tcW w:w="7128" w:type="dxa"/>
        </w:tcPr>
        <w:p w14:paraId="33D474BC" w14:textId="77777777" w:rsidR="00EB3591" w:rsidRPr="002A0865" w:rsidRDefault="00EB3591" w:rsidP="00EB3591">
          <w:pPr>
            <w:spacing w:before="2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9F2E04" wp14:editId="58B51E80">
                <wp:simplePos x="0" y="0"/>
                <wp:positionH relativeFrom="column">
                  <wp:posOffset>49530</wp:posOffset>
                </wp:positionH>
                <wp:positionV relativeFrom="paragraph">
                  <wp:posOffset>60960</wp:posOffset>
                </wp:positionV>
                <wp:extent cx="2975610" cy="457200"/>
                <wp:effectExtent l="19050" t="0" r="0" b="0"/>
                <wp:wrapNone/>
                <wp:docPr id="2" name="Picture 2" descr="mpca-oneline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ca-oneline-color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561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8" w:type="dxa"/>
          <w:vAlign w:val="center"/>
        </w:tcPr>
        <w:p w14:paraId="788F2A82" w14:textId="77777777" w:rsidR="00EB3591" w:rsidRPr="00BA10C6" w:rsidRDefault="00EB3591" w:rsidP="00BA10C6">
          <w:pPr>
            <w:spacing w:before="2" w:after="2"/>
            <w:jc w:val="center"/>
            <w:rPr>
              <w:b/>
              <w:color w:val="7F7F7F" w:themeColor="text1" w:themeTint="80"/>
              <w:sz w:val="26"/>
            </w:rPr>
          </w:pPr>
          <w:r w:rsidRPr="00BA7D39">
            <w:rPr>
              <w:b/>
              <w:color w:val="7F7F7F" w:themeColor="text1" w:themeTint="80"/>
              <w:sz w:val="26"/>
            </w:rPr>
            <w:t>www.pca.state.mn.us</w:t>
          </w:r>
        </w:p>
      </w:tc>
    </w:tr>
  </w:tbl>
  <w:p w14:paraId="76D58AE1" w14:textId="77777777" w:rsidR="00EB3591" w:rsidRPr="00D70824" w:rsidRDefault="00EB359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834"/>
    <w:multiLevelType w:val="hybridMultilevel"/>
    <w:tmpl w:val="651C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B10AF"/>
    <w:multiLevelType w:val="hybridMultilevel"/>
    <w:tmpl w:val="A4D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8EA610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A062104"/>
    <w:multiLevelType w:val="hybridMultilevel"/>
    <w:tmpl w:val="C266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907F9"/>
    <w:multiLevelType w:val="hybridMultilevel"/>
    <w:tmpl w:val="F6E08D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4517673"/>
    <w:multiLevelType w:val="hybridMultilevel"/>
    <w:tmpl w:val="86AABB50"/>
    <w:lvl w:ilvl="0" w:tplc="04BE6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70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4C6D0B"/>
    <w:multiLevelType w:val="hybridMultilevel"/>
    <w:tmpl w:val="9C805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041D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343C68"/>
    <w:multiLevelType w:val="hybridMultilevel"/>
    <w:tmpl w:val="21AC3A86"/>
    <w:lvl w:ilvl="0" w:tplc="5F641146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F7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09267D"/>
    <w:multiLevelType w:val="hybridMultilevel"/>
    <w:tmpl w:val="62F827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2148546">
      <w:start w:val="1"/>
      <w:numFmt w:val="bullet"/>
      <w:lvlText w:val="●"/>
      <w:lvlJc w:val="left"/>
      <w:pPr>
        <w:ind w:left="1980" w:hanging="360"/>
      </w:pPr>
      <w:rPr>
        <w:rFonts w:ascii="Calibri" w:hAnsi="Calibri" w:hint="default"/>
        <w:color w:val="A6A6A6" w:themeColor="background1" w:themeShade="A6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E64436"/>
    <w:multiLevelType w:val="hybridMultilevel"/>
    <w:tmpl w:val="24FE684A"/>
    <w:lvl w:ilvl="0" w:tplc="44FAB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6250F"/>
    <w:multiLevelType w:val="multilevel"/>
    <w:tmpl w:val="48AA143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3B2C4411"/>
    <w:multiLevelType w:val="hybridMultilevel"/>
    <w:tmpl w:val="7FFC82DA"/>
    <w:lvl w:ilvl="0" w:tplc="578ACEC6">
      <w:start w:val="1"/>
      <w:numFmt w:val="bullet"/>
      <w:pStyle w:val="PCABulletLevel2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67F12"/>
    <w:multiLevelType w:val="hybridMultilevel"/>
    <w:tmpl w:val="3230A4A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51A2F50"/>
    <w:multiLevelType w:val="hybridMultilevel"/>
    <w:tmpl w:val="1E8887CC"/>
    <w:lvl w:ilvl="0" w:tplc="30FCAC32">
      <w:start w:val="1"/>
      <w:numFmt w:val="bullet"/>
      <w:pStyle w:val="PCABulletLevel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40725"/>
    <w:multiLevelType w:val="hybridMultilevel"/>
    <w:tmpl w:val="6C0A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0659A"/>
    <w:multiLevelType w:val="hybridMultilevel"/>
    <w:tmpl w:val="02A2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25286"/>
    <w:multiLevelType w:val="hybridMultilevel"/>
    <w:tmpl w:val="3CCCE6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E3A964E">
      <w:start w:val="1"/>
      <w:numFmt w:val="bullet"/>
      <w:lvlText w:val="●"/>
      <w:lvlJc w:val="left"/>
      <w:pPr>
        <w:ind w:left="1980" w:hanging="360"/>
      </w:pPr>
      <w:rPr>
        <w:rFonts w:ascii="Calibri" w:hAnsi="Calibri" w:hint="default"/>
        <w:color w:val="BFBFBF" w:themeColor="background1" w:themeShade="BF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8640B1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8C36175"/>
    <w:multiLevelType w:val="hybridMultilevel"/>
    <w:tmpl w:val="3A9E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04064"/>
    <w:multiLevelType w:val="hybridMultilevel"/>
    <w:tmpl w:val="DDEE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408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8942526"/>
    <w:multiLevelType w:val="hybridMultilevel"/>
    <w:tmpl w:val="6972A072"/>
    <w:lvl w:ilvl="0" w:tplc="C3E2694C">
      <w:start w:val="1"/>
      <w:numFmt w:val="decimal"/>
      <w:pStyle w:val="PC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5559E"/>
    <w:multiLevelType w:val="hybridMultilevel"/>
    <w:tmpl w:val="3ED8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610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3"/>
  </w:num>
  <w:num w:numId="7">
    <w:abstractNumId w:val="9"/>
  </w:num>
  <w:num w:numId="8">
    <w:abstractNumId w:val="12"/>
  </w:num>
  <w:num w:numId="9">
    <w:abstractNumId w:val="7"/>
  </w:num>
  <w:num w:numId="10">
    <w:abstractNumId w:val="22"/>
  </w:num>
  <w:num w:numId="11">
    <w:abstractNumId w:val="19"/>
  </w:num>
  <w:num w:numId="12">
    <w:abstractNumId w:val="23"/>
  </w:num>
  <w:num w:numId="13">
    <w:abstractNumId w:val="24"/>
  </w:num>
  <w:num w:numId="14">
    <w:abstractNumId w:val="6"/>
  </w:num>
  <w:num w:numId="15">
    <w:abstractNumId w:val="0"/>
  </w:num>
  <w:num w:numId="16">
    <w:abstractNumId w:val="14"/>
  </w:num>
  <w:num w:numId="17">
    <w:abstractNumId w:val="1"/>
  </w:num>
  <w:num w:numId="18">
    <w:abstractNumId w:val="3"/>
  </w:num>
  <w:num w:numId="19">
    <w:abstractNumId w:val="18"/>
  </w:num>
  <w:num w:numId="20">
    <w:abstractNumId w:val="10"/>
  </w:num>
  <w:num w:numId="21">
    <w:abstractNumId w:val="15"/>
  </w:num>
  <w:num w:numId="22">
    <w:abstractNumId w:val="2"/>
  </w:num>
  <w:num w:numId="23">
    <w:abstractNumId w:val="16"/>
  </w:num>
  <w:num w:numId="24">
    <w:abstractNumId w:val="17"/>
  </w:num>
  <w:num w:numId="25">
    <w:abstractNumId w:val="8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CB"/>
    <w:rsid w:val="000045F0"/>
    <w:rsid w:val="0003476D"/>
    <w:rsid w:val="0005324D"/>
    <w:rsid w:val="0005324F"/>
    <w:rsid w:val="00063002"/>
    <w:rsid w:val="0007170A"/>
    <w:rsid w:val="0008613E"/>
    <w:rsid w:val="000915DC"/>
    <w:rsid w:val="000A0B38"/>
    <w:rsid w:val="000A0D1A"/>
    <w:rsid w:val="000A6DA7"/>
    <w:rsid w:val="000B406F"/>
    <w:rsid w:val="000D17A5"/>
    <w:rsid w:val="000D6617"/>
    <w:rsid w:val="000F7C44"/>
    <w:rsid w:val="00105F1F"/>
    <w:rsid w:val="00116BAF"/>
    <w:rsid w:val="00134576"/>
    <w:rsid w:val="00136F4D"/>
    <w:rsid w:val="00143A12"/>
    <w:rsid w:val="00152009"/>
    <w:rsid w:val="00170B03"/>
    <w:rsid w:val="0017661B"/>
    <w:rsid w:val="00193172"/>
    <w:rsid w:val="001A36DB"/>
    <w:rsid w:val="001C68EA"/>
    <w:rsid w:val="001C6CFF"/>
    <w:rsid w:val="001D14DF"/>
    <w:rsid w:val="001E4C42"/>
    <w:rsid w:val="001E4E32"/>
    <w:rsid w:val="001E68E4"/>
    <w:rsid w:val="001F0780"/>
    <w:rsid w:val="001F1C7C"/>
    <w:rsid w:val="001F3A7A"/>
    <w:rsid w:val="001F4384"/>
    <w:rsid w:val="00201427"/>
    <w:rsid w:val="00201B50"/>
    <w:rsid w:val="00205120"/>
    <w:rsid w:val="00225AFB"/>
    <w:rsid w:val="002273AD"/>
    <w:rsid w:val="002355B5"/>
    <w:rsid w:val="00237A99"/>
    <w:rsid w:val="00266ACB"/>
    <w:rsid w:val="002773FD"/>
    <w:rsid w:val="00284AA1"/>
    <w:rsid w:val="002868FF"/>
    <w:rsid w:val="002933CF"/>
    <w:rsid w:val="00294463"/>
    <w:rsid w:val="002D081A"/>
    <w:rsid w:val="002D540C"/>
    <w:rsid w:val="002D5C5D"/>
    <w:rsid w:val="002E329E"/>
    <w:rsid w:val="002E6868"/>
    <w:rsid w:val="002F016A"/>
    <w:rsid w:val="00304874"/>
    <w:rsid w:val="0031475E"/>
    <w:rsid w:val="003206B3"/>
    <w:rsid w:val="003217B9"/>
    <w:rsid w:val="00323F4A"/>
    <w:rsid w:val="00330B18"/>
    <w:rsid w:val="003358D9"/>
    <w:rsid w:val="003645FD"/>
    <w:rsid w:val="00385DA6"/>
    <w:rsid w:val="00387555"/>
    <w:rsid w:val="00397317"/>
    <w:rsid w:val="003A405D"/>
    <w:rsid w:val="003A42EF"/>
    <w:rsid w:val="003A62BD"/>
    <w:rsid w:val="003D1B43"/>
    <w:rsid w:val="003F664F"/>
    <w:rsid w:val="00401492"/>
    <w:rsid w:val="00403B5B"/>
    <w:rsid w:val="0041677E"/>
    <w:rsid w:val="00434C00"/>
    <w:rsid w:val="00441CCB"/>
    <w:rsid w:val="0044645B"/>
    <w:rsid w:val="00461B69"/>
    <w:rsid w:val="00467A4E"/>
    <w:rsid w:val="00470F0D"/>
    <w:rsid w:val="00477225"/>
    <w:rsid w:val="00482117"/>
    <w:rsid w:val="00493BBC"/>
    <w:rsid w:val="004D71CD"/>
    <w:rsid w:val="004E527F"/>
    <w:rsid w:val="004F12DE"/>
    <w:rsid w:val="004F5F83"/>
    <w:rsid w:val="004F7042"/>
    <w:rsid w:val="00507A70"/>
    <w:rsid w:val="00512C76"/>
    <w:rsid w:val="0052185A"/>
    <w:rsid w:val="005244F0"/>
    <w:rsid w:val="005306CB"/>
    <w:rsid w:val="00571E6E"/>
    <w:rsid w:val="005B600B"/>
    <w:rsid w:val="005C5230"/>
    <w:rsid w:val="005C6AAE"/>
    <w:rsid w:val="005D5841"/>
    <w:rsid w:val="005D5CC9"/>
    <w:rsid w:val="005F6093"/>
    <w:rsid w:val="005F7AD6"/>
    <w:rsid w:val="0061200F"/>
    <w:rsid w:val="00616C43"/>
    <w:rsid w:val="00622D6C"/>
    <w:rsid w:val="006278E1"/>
    <w:rsid w:val="006300E0"/>
    <w:rsid w:val="00632F6C"/>
    <w:rsid w:val="00633B81"/>
    <w:rsid w:val="006358CE"/>
    <w:rsid w:val="006364A5"/>
    <w:rsid w:val="006368B1"/>
    <w:rsid w:val="00643DEF"/>
    <w:rsid w:val="0064542D"/>
    <w:rsid w:val="006470B5"/>
    <w:rsid w:val="006518D8"/>
    <w:rsid w:val="00675FF2"/>
    <w:rsid w:val="00687A82"/>
    <w:rsid w:val="006956B8"/>
    <w:rsid w:val="00696272"/>
    <w:rsid w:val="006B43AE"/>
    <w:rsid w:val="006B44D2"/>
    <w:rsid w:val="006C68F0"/>
    <w:rsid w:val="006D111B"/>
    <w:rsid w:val="006F550C"/>
    <w:rsid w:val="00701E25"/>
    <w:rsid w:val="007112C7"/>
    <w:rsid w:val="00714C2B"/>
    <w:rsid w:val="00715612"/>
    <w:rsid w:val="00725C37"/>
    <w:rsid w:val="0073069C"/>
    <w:rsid w:val="00742D4C"/>
    <w:rsid w:val="00744C82"/>
    <w:rsid w:val="007535C5"/>
    <w:rsid w:val="007555A8"/>
    <w:rsid w:val="00762D9D"/>
    <w:rsid w:val="007633DB"/>
    <w:rsid w:val="00791076"/>
    <w:rsid w:val="00792EDD"/>
    <w:rsid w:val="007A297F"/>
    <w:rsid w:val="007B69E4"/>
    <w:rsid w:val="007B6DC7"/>
    <w:rsid w:val="007C19F1"/>
    <w:rsid w:val="007C3CC2"/>
    <w:rsid w:val="007C3CE0"/>
    <w:rsid w:val="007D40D6"/>
    <w:rsid w:val="007D5F8A"/>
    <w:rsid w:val="007F073B"/>
    <w:rsid w:val="007F5948"/>
    <w:rsid w:val="007F660F"/>
    <w:rsid w:val="00802985"/>
    <w:rsid w:val="0080343F"/>
    <w:rsid w:val="00827126"/>
    <w:rsid w:val="00830CB4"/>
    <w:rsid w:val="0083324E"/>
    <w:rsid w:val="00834115"/>
    <w:rsid w:val="008345E2"/>
    <w:rsid w:val="00847FCC"/>
    <w:rsid w:val="00853E43"/>
    <w:rsid w:val="00874D90"/>
    <w:rsid w:val="00876215"/>
    <w:rsid w:val="00895929"/>
    <w:rsid w:val="008A1A9D"/>
    <w:rsid w:val="008A2353"/>
    <w:rsid w:val="008A5DE7"/>
    <w:rsid w:val="008B0BB2"/>
    <w:rsid w:val="008B1678"/>
    <w:rsid w:val="008B6CE2"/>
    <w:rsid w:val="008B7DE7"/>
    <w:rsid w:val="008C13B7"/>
    <w:rsid w:val="008C3465"/>
    <w:rsid w:val="008D6EA1"/>
    <w:rsid w:val="008F166A"/>
    <w:rsid w:val="00921C78"/>
    <w:rsid w:val="00933426"/>
    <w:rsid w:val="00934436"/>
    <w:rsid w:val="009371FF"/>
    <w:rsid w:val="00963DCA"/>
    <w:rsid w:val="00967942"/>
    <w:rsid w:val="0097084C"/>
    <w:rsid w:val="00971CC3"/>
    <w:rsid w:val="009805BF"/>
    <w:rsid w:val="00984A26"/>
    <w:rsid w:val="009B2365"/>
    <w:rsid w:val="009B4ED5"/>
    <w:rsid w:val="009E2C42"/>
    <w:rsid w:val="009E5634"/>
    <w:rsid w:val="009F7D54"/>
    <w:rsid w:val="00A034F5"/>
    <w:rsid w:val="00A24C10"/>
    <w:rsid w:val="00A414A4"/>
    <w:rsid w:val="00A45DA1"/>
    <w:rsid w:val="00A5345A"/>
    <w:rsid w:val="00A547B0"/>
    <w:rsid w:val="00A56732"/>
    <w:rsid w:val="00A601D7"/>
    <w:rsid w:val="00A66861"/>
    <w:rsid w:val="00A74408"/>
    <w:rsid w:val="00AB43FA"/>
    <w:rsid w:val="00AC257C"/>
    <w:rsid w:val="00AC49BA"/>
    <w:rsid w:val="00AD3A15"/>
    <w:rsid w:val="00B17319"/>
    <w:rsid w:val="00B17AFA"/>
    <w:rsid w:val="00B26AF3"/>
    <w:rsid w:val="00B45861"/>
    <w:rsid w:val="00B73C9D"/>
    <w:rsid w:val="00B870D5"/>
    <w:rsid w:val="00B909AB"/>
    <w:rsid w:val="00BA10C6"/>
    <w:rsid w:val="00BA6B8B"/>
    <w:rsid w:val="00BA7D39"/>
    <w:rsid w:val="00BC3461"/>
    <w:rsid w:val="00BC4C27"/>
    <w:rsid w:val="00BD0736"/>
    <w:rsid w:val="00BD6865"/>
    <w:rsid w:val="00BE23D7"/>
    <w:rsid w:val="00BF4067"/>
    <w:rsid w:val="00BF4AFA"/>
    <w:rsid w:val="00C17BA0"/>
    <w:rsid w:val="00C22B33"/>
    <w:rsid w:val="00C31879"/>
    <w:rsid w:val="00C33033"/>
    <w:rsid w:val="00C3602D"/>
    <w:rsid w:val="00C36AC0"/>
    <w:rsid w:val="00C72E8B"/>
    <w:rsid w:val="00C73F8D"/>
    <w:rsid w:val="00C843CA"/>
    <w:rsid w:val="00CA3EE4"/>
    <w:rsid w:val="00CB31AB"/>
    <w:rsid w:val="00CB371A"/>
    <w:rsid w:val="00CD25E7"/>
    <w:rsid w:val="00CE13FA"/>
    <w:rsid w:val="00CE19E7"/>
    <w:rsid w:val="00CE1F0A"/>
    <w:rsid w:val="00CF135A"/>
    <w:rsid w:val="00CF14B9"/>
    <w:rsid w:val="00D02428"/>
    <w:rsid w:val="00D16319"/>
    <w:rsid w:val="00D164D6"/>
    <w:rsid w:val="00D31F59"/>
    <w:rsid w:val="00D339AC"/>
    <w:rsid w:val="00D33C7E"/>
    <w:rsid w:val="00D53AF0"/>
    <w:rsid w:val="00D56DA3"/>
    <w:rsid w:val="00D64A23"/>
    <w:rsid w:val="00D70824"/>
    <w:rsid w:val="00D8213B"/>
    <w:rsid w:val="00D871DA"/>
    <w:rsid w:val="00D9136F"/>
    <w:rsid w:val="00D942CB"/>
    <w:rsid w:val="00D97D7A"/>
    <w:rsid w:val="00DA67A3"/>
    <w:rsid w:val="00DB03BE"/>
    <w:rsid w:val="00DB0852"/>
    <w:rsid w:val="00DB0973"/>
    <w:rsid w:val="00DC0442"/>
    <w:rsid w:val="00DE6EB8"/>
    <w:rsid w:val="00DF4CA3"/>
    <w:rsid w:val="00E0383D"/>
    <w:rsid w:val="00E047DA"/>
    <w:rsid w:val="00E06021"/>
    <w:rsid w:val="00E10B99"/>
    <w:rsid w:val="00E15BC4"/>
    <w:rsid w:val="00E45B3B"/>
    <w:rsid w:val="00E52384"/>
    <w:rsid w:val="00E527A1"/>
    <w:rsid w:val="00E579FB"/>
    <w:rsid w:val="00E57CE3"/>
    <w:rsid w:val="00E64874"/>
    <w:rsid w:val="00E65F14"/>
    <w:rsid w:val="00E74757"/>
    <w:rsid w:val="00E83BDB"/>
    <w:rsid w:val="00E92B34"/>
    <w:rsid w:val="00EA43AA"/>
    <w:rsid w:val="00EA6438"/>
    <w:rsid w:val="00EB0669"/>
    <w:rsid w:val="00EB1EE2"/>
    <w:rsid w:val="00EB3591"/>
    <w:rsid w:val="00EB458B"/>
    <w:rsid w:val="00EB7515"/>
    <w:rsid w:val="00ED2E4F"/>
    <w:rsid w:val="00ED31AE"/>
    <w:rsid w:val="00EE6F60"/>
    <w:rsid w:val="00EF5952"/>
    <w:rsid w:val="00F052D2"/>
    <w:rsid w:val="00F10E98"/>
    <w:rsid w:val="00F12599"/>
    <w:rsid w:val="00F12F57"/>
    <w:rsid w:val="00F2685D"/>
    <w:rsid w:val="00F30EE1"/>
    <w:rsid w:val="00F33F18"/>
    <w:rsid w:val="00F567F8"/>
    <w:rsid w:val="00F60421"/>
    <w:rsid w:val="00F63AF1"/>
    <w:rsid w:val="00F762D0"/>
    <w:rsid w:val="00F80B89"/>
    <w:rsid w:val="00F81C3D"/>
    <w:rsid w:val="00F86FCC"/>
    <w:rsid w:val="00FB2F1C"/>
    <w:rsid w:val="00FC2A5D"/>
    <w:rsid w:val="00FC3748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C9"/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D5CC9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C9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ATableFigurecaption">
    <w:name w:val="PCA Table/Figure caption"/>
    <w:basedOn w:val="PCABodyText"/>
    <w:qFormat/>
    <w:rsid w:val="00C72E8B"/>
    <w:pPr>
      <w:spacing w:before="240"/>
    </w:pPr>
    <w:rPr>
      <w:b/>
    </w:rPr>
  </w:style>
  <w:style w:type="paragraph" w:customStyle="1" w:styleId="PCABodyText">
    <w:name w:val="PCA Body Text"/>
    <w:basedOn w:val="PCATitle"/>
    <w:qFormat/>
    <w:rsid w:val="0073069C"/>
    <w:pPr>
      <w:spacing w:before="0" w:after="120"/>
    </w:pPr>
    <w:rPr>
      <w:b w:val="0"/>
      <w:sz w:val="22"/>
      <w:szCs w:val="22"/>
    </w:rPr>
  </w:style>
  <w:style w:type="paragraph" w:customStyle="1" w:styleId="PCATitle">
    <w:name w:val="PCA Title"/>
    <w:basedOn w:val="Normal"/>
    <w:qFormat/>
    <w:rsid w:val="00DB03BE"/>
    <w:pPr>
      <w:spacing w:before="360"/>
    </w:pPr>
    <w:rPr>
      <w:b/>
      <w:sz w:val="44"/>
      <w:szCs w:val="44"/>
    </w:rPr>
  </w:style>
  <w:style w:type="table" w:styleId="TableGrid">
    <w:name w:val="Table Grid"/>
    <w:basedOn w:val="TableNormal"/>
    <w:uiPriority w:val="59"/>
    <w:rsid w:val="002F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ATableTextHeadRow">
    <w:name w:val="PCA Table Text Head Row"/>
    <w:basedOn w:val="PCATableFigurecaption"/>
    <w:qFormat/>
    <w:rsid w:val="00A66861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PCATableText">
    <w:name w:val="PCA Table Text"/>
    <w:basedOn w:val="PCATableFigurecaption"/>
    <w:qFormat/>
    <w:rsid w:val="00A66861"/>
    <w:pPr>
      <w:spacing w:before="60" w:after="60"/>
    </w:pPr>
    <w:rPr>
      <w:rFonts w:ascii="Arial" w:hAnsi="Arial" w:cs="Arial"/>
      <w:b w:val="0"/>
      <w:sz w:val="18"/>
      <w:szCs w:val="18"/>
    </w:rPr>
  </w:style>
  <w:style w:type="paragraph" w:customStyle="1" w:styleId="PCABulletLevel1">
    <w:name w:val="PCA Bullet Level 1"/>
    <w:basedOn w:val="PCAHead1"/>
    <w:qFormat/>
    <w:rsid w:val="00687A82"/>
    <w:pPr>
      <w:numPr>
        <w:numId w:val="4"/>
      </w:numPr>
      <w:spacing w:before="0"/>
    </w:pPr>
    <w:rPr>
      <w:rFonts w:ascii="Calibri" w:hAnsi="Calibri"/>
      <w:b w:val="0"/>
      <w:sz w:val="22"/>
      <w:szCs w:val="22"/>
    </w:rPr>
  </w:style>
  <w:style w:type="paragraph" w:customStyle="1" w:styleId="PCAHead1">
    <w:name w:val="PCA Head 1"/>
    <w:basedOn w:val="PCABodyText"/>
    <w:qFormat/>
    <w:rsid w:val="00DB03BE"/>
    <w:pPr>
      <w:spacing w:before="240" w:after="60"/>
    </w:pPr>
    <w:rPr>
      <w:b/>
      <w:sz w:val="32"/>
      <w:szCs w:val="32"/>
    </w:rPr>
  </w:style>
  <w:style w:type="paragraph" w:customStyle="1" w:styleId="PCASubtitle">
    <w:name w:val="PCA Subtitle"/>
    <w:basedOn w:val="PCATitle"/>
    <w:qFormat/>
    <w:rsid w:val="00DB03BE"/>
    <w:pPr>
      <w:spacing w:before="0" w:after="120"/>
    </w:pPr>
    <w:rPr>
      <w:color w:val="7F7F7F" w:themeColor="text1" w:themeTint="80"/>
      <w:sz w:val="32"/>
      <w:szCs w:val="32"/>
    </w:rPr>
  </w:style>
  <w:style w:type="paragraph" w:customStyle="1" w:styleId="PCAHead2">
    <w:name w:val="PCA Head 2"/>
    <w:basedOn w:val="PCABodyText"/>
    <w:qFormat/>
    <w:rsid w:val="0073069C"/>
    <w:pPr>
      <w:spacing w:before="240"/>
    </w:pPr>
    <w:rPr>
      <w:b/>
      <w:sz w:val="28"/>
      <w:szCs w:val="28"/>
    </w:rPr>
  </w:style>
  <w:style w:type="paragraph" w:customStyle="1" w:styleId="PCAHead3">
    <w:name w:val="PCA Head 3"/>
    <w:basedOn w:val="PCABodyText"/>
    <w:qFormat/>
    <w:rsid w:val="00616C43"/>
    <w:pPr>
      <w:spacing w:before="120" w:after="60"/>
    </w:pPr>
    <w:rPr>
      <w:b/>
      <w:sz w:val="24"/>
      <w:szCs w:val="24"/>
    </w:rPr>
  </w:style>
  <w:style w:type="paragraph" w:customStyle="1" w:styleId="PCABulletLevel2">
    <w:name w:val="PCA Bullet Level 2"/>
    <w:basedOn w:val="PCABulletLevel1"/>
    <w:qFormat/>
    <w:rsid w:val="00EB7515"/>
    <w:pPr>
      <w:numPr>
        <w:numId w:val="6"/>
      </w:numPr>
      <w:ind w:left="900" w:hanging="180"/>
    </w:pPr>
  </w:style>
  <w:style w:type="paragraph" w:styleId="Header">
    <w:name w:val="header"/>
    <w:basedOn w:val="Normal"/>
    <w:link w:val="HeaderChar"/>
    <w:uiPriority w:val="99"/>
    <w:unhideWhenUsed/>
    <w:rsid w:val="00B26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AF3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AF3"/>
    <w:rPr>
      <w:rFonts w:asciiTheme="minorHAnsi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2E8B"/>
    <w:rPr>
      <w:color w:val="0000FF" w:themeColor="hyperlink"/>
      <w:u w:val="single"/>
    </w:rPr>
  </w:style>
  <w:style w:type="paragraph" w:customStyle="1" w:styleId="PCANumberedList">
    <w:name w:val="PCA Numbered List"/>
    <w:basedOn w:val="PCABodyText"/>
    <w:qFormat/>
    <w:rsid w:val="00C72E8B"/>
    <w:pPr>
      <w:numPr>
        <w:numId w:val="12"/>
      </w:numPr>
      <w:ind w:left="360"/>
    </w:pPr>
  </w:style>
  <w:style w:type="paragraph" w:styleId="Title">
    <w:name w:val="Title"/>
    <w:basedOn w:val="PCATitle"/>
    <w:next w:val="Normal"/>
    <w:link w:val="TitleChar"/>
    <w:uiPriority w:val="10"/>
    <w:qFormat/>
    <w:rsid w:val="00632F6C"/>
  </w:style>
  <w:style w:type="character" w:customStyle="1" w:styleId="TitleChar">
    <w:name w:val="Title Char"/>
    <w:basedOn w:val="DefaultParagraphFont"/>
    <w:link w:val="Title"/>
    <w:uiPriority w:val="10"/>
    <w:rsid w:val="00632F6C"/>
    <w:rPr>
      <w:rFonts w:asciiTheme="minorHAnsi" w:hAnsiTheme="minorHAnsi" w:cstheme="minorBidi"/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7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D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319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319"/>
    <w:rPr>
      <w:rFonts w:ascii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C9"/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D5CC9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C9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ATableFigurecaption">
    <w:name w:val="PCA Table/Figure caption"/>
    <w:basedOn w:val="PCABodyText"/>
    <w:qFormat/>
    <w:rsid w:val="00C72E8B"/>
    <w:pPr>
      <w:spacing w:before="240"/>
    </w:pPr>
    <w:rPr>
      <w:b/>
    </w:rPr>
  </w:style>
  <w:style w:type="paragraph" w:customStyle="1" w:styleId="PCABodyText">
    <w:name w:val="PCA Body Text"/>
    <w:basedOn w:val="PCATitle"/>
    <w:qFormat/>
    <w:rsid w:val="0073069C"/>
    <w:pPr>
      <w:spacing w:before="0" w:after="120"/>
    </w:pPr>
    <w:rPr>
      <w:b w:val="0"/>
      <w:sz w:val="22"/>
      <w:szCs w:val="22"/>
    </w:rPr>
  </w:style>
  <w:style w:type="paragraph" w:customStyle="1" w:styleId="PCATitle">
    <w:name w:val="PCA Title"/>
    <w:basedOn w:val="Normal"/>
    <w:qFormat/>
    <w:rsid w:val="00DB03BE"/>
    <w:pPr>
      <w:spacing w:before="360"/>
    </w:pPr>
    <w:rPr>
      <w:b/>
      <w:sz w:val="44"/>
      <w:szCs w:val="44"/>
    </w:rPr>
  </w:style>
  <w:style w:type="table" w:styleId="TableGrid">
    <w:name w:val="Table Grid"/>
    <w:basedOn w:val="TableNormal"/>
    <w:uiPriority w:val="59"/>
    <w:rsid w:val="002F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ATableTextHeadRow">
    <w:name w:val="PCA Table Text Head Row"/>
    <w:basedOn w:val="PCATableFigurecaption"/>
    <w:qFormat/>
    <w:rsid w:val="00A66861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PCATableText">
    <w:name w:val="PCA Table Text"/>
    <w:basedOn w:val="PCATableFigurecaption"/>
    <w:qFormat/>
    <w:rsid w:val="00A66861"/>
    <w:pPr>
      <w:spacing w:before="60" w:after="60"/>
    </w:pPr>
    <w:rPr>
      <w:rFonts w:ascii="Arial" w:hAnsi="Arial" w:cs="Arial"/>
      <w:b w:val="0"/>
      <w:sz w:val="18"/>
      <w:szCs w:val="18"/>
    </w:rPr>
  </w:style>
  <w:style w:type="paragraph" w:customStyle="1" w:styleId="PCABulletLevel1">
    <w:name w:val="PCA Bullet Level 1"/>
    <w:basedOn w:val="PCAHead1"/>
    <w:qFormat/>
    <w:rsid w:val="00687A82"/>
    <w:pPr>
      <w:numPr>
        <w:numId w:val="4"/>
      </w:numPr>
      <w:spacing w:before="0"/>
    </w:pPr>
    <w:rPr>
      <w:rFonts w:ascii="Calibri" w:hAnsi="Calibri"/>
      <w:b w:val="0"/>
      <w:sz w:val="22"/>
      <w:szCs w:val="22"/>
    </w:rPr>
  </w:style>
  <w:style w:type="paragraph" w:customStyle="1" w:styleId="PCAHead1">
    <w:name w:val="PCA Head 1"/>
    <w:basedOn w:val="PCABodyText"/>
    <w:qFormat/>
    <w:rsid w:val="00DB03BE"/>
    <w:pPr>
      <w:spacing w:before="240" w:after="60"/>
    </w:pPr>
    <w:rPr>
      <w:b/>
      <w:sz w:val="32"/>
      <w:szCs w:val="32"/>
    </w:rPr>
  </w:style>
  <w:style w:type="paragraph" w:customStyle="1" w:styleId="PCASubtitle">
    <w:name w:val="PCA Subtitle"/>
    <w:basedOn w:val="PCATitle"/>
    <w:qFormat/>
    <w:rsid w:val="00DB03BE"/>
    <w:pPr>
      <w:spacing w:before="0" w:after="120"/>
    </w:pPr>
    <w:rPr>
      <w:color w:val="7F7F7F" w:themeColor="text1" w:themeTint="80"/>
      <w:sz w:val="32"/>
      <w:szCs w:val="32"/>
    </w:rPr>
  </w:style>
  <w:style w:type="paragraph" w:customStyle="1" w:styleId="PCAHead2">
    <w:name w:val="PCA Head 2"/>
    <w:basedOn w:val="PCABodyText"/>
    <w:qFormat/>
    <w:rsid w:val="0073069C"/>
    <w:pPr>
      <w:spacing w:before="240"/>
    </w:pPr>
    <w:rPr>
      <w:b/>
      <w:sz w:val="28"/>
      <w:szCs w:val="28"/>
    </w:rPr>
  </w:style>
  <w:style w:type="paragraph" w:customStyle="1" w:styleId="PCAHead3">
    <w:name w:val="PCA Head 3"/>
    <w:basedOn w:val="PCABodyText"/>
    <w:qFormat/>
    <w:rsid w:val="00616C43"/>
    <w:pPr>
      <w:spacing w:before="120" w:after="60"/>
    </w:pPr>
    <w:rPr>
      <w:b/>
      <w:sz w:val="24"/>
      <w:szCs w:val="24"/>
    </w:rPr>
  </w:style>
  <w:style w:type="paragraph" w:customStyle="1" w:styleId="PCABulletLevel2">
    <w:name w:val="PCA Bullet Level 2"/>
    <w:basedOn w:val="PCABulletLevel1"/>
    <w:qFormat/>
    <w:rsid w:val="00EB7515"/>
    <w:pPr>
      <w:numPr>
        <w:numId w:val="6"/>
      </w:numPr>
      <w:ind w:left="900" w:hanging="180"/>
    </w:pPr>
  </w:style>
  <w:style w:type="paragraph" w:styleId="Header">
    <w:name w:val="header"/>
    <w:basedOn w:val="Normal"/>
    <w:link w:val="HeaderChar"/>
    <w:uiPriority w:val="99"/>
    <w:unhideWhenUsed/>
    <w:rsid w:val="00B26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AF3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AF3"/>
    <w:rPr>
      <w:rFonts w:asciiTheme="minorHAnsi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2E8B"/>
    <w:rPr>
      <w:color w:val="0000FF" w:themeColor="hyperlink"/>
      <w:u w:val="single"/>
    </w:rPr>
  </w:style>
  <w:style w:type="paragraph" w:customStyle="1" w:styleId="PCANumberedList">
    <w:name w:val="PCA Numbered List"/>
    <w:basedOn w:val="PCABodyText"/>
    <w:qFormat/>
    <w:rsid w:val="00C72E8B"/>
    <w:pPr>
      <w:numPr>
        <w:numId w:val="12"/>
      </w:numPr>
      <w:ind w:left="360"/>
    </w:pPr>
  </w:style>
  <w:style w:type="paragraph" w:styleId="Title">
    <w:name w:val="Title"/>
    <w:basedOn w:val="PCATitle"/>
    <w:next w:val="Normal"/>
    <w:link w:val="TitleChar"/>
    <w:uiPriority w:val="10"/>
    <w:qFormat/>
    <w:rsid w:val="00632F6C"/>
  </w:style>
  <w:style w:type="character" w:customStyle="1" w:styleId="TitleChar">
    <w:name w:val="Title Char"/>
    <w:basedOn w:val="DefaultParagraphFont"/>
    <w:link w:val="Title"/>
    <w:uiPriority w:val="10"/>
    <w:rsid w:val="00632F6C"/>
    <w:rPr>
      <w:rFonts w:asciiTheme="minorHAnsi" w:hAnsiTheme="minorHAnsi" w:cstheme="minorBidi"/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7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D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319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319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visor.mn.gov/pub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pca.state.mn.us/publications/w-hw1-07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ca.state.mn.us/publications/w-hw1-07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ca.state.mn.us" TargetMode="External"/><Relationship Id="rId20" Type="http://schemas.openxmlformats.org/officeDocument/2006/relationships/hyperlink" Target="http://www.pca.state.mn.us/index.php/view-document.html?gid=89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ca.state.mn.us/index.php/view-document.html?gid=89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ca.state.mn.us/sbea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ca.state.mn.us/publications/w-hw2-40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ca.state.mn.us/publications/w-hw2-40.doc" TargetMode="External"/><Relationship Id="rId14" Type="http://schemas.openxmlformats.org/officeDocument/2006/relationships/hyperlink" Target="http://www.mntap.umn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AAD4-4603-45DA-9C47-485CEDD6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Waste Shipping Log</vt:lpstr>
    </vt:vector>
  </TitlesOfParts>
  <Manager>Sherry Mottonen</Manager>
  <Company>PCA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Waste Shipping Log</dc:title>
  <dc:subject>Optional format for recording regulated waste shipments and status.</dc:subject>
  <dc:creator>Minnesota Pollution Control Agency - Josh Burman (Sherry Mottonen)</dc:creator>
  <cp:keywords>hazardous waste shipping log,waste,hazardous waste,shipping log,manifest,bills of lading,shipping papers,used oil,MPCA,Minnesota Pollution Control Agency,w-hw2-40</cp:keywords>
  <cp:lastModifiedBy>Mottonen, Sherry</cp:lastModifiedBy>
  <cp:revision>2</cp:revision>
  <cp:lastPrinted>2013-06-25T20:52:00Z</cp:lastPrinted>
  <dcterms:created xsi:type="dcterms:W3CDTF">2015-05-27T15:02:00Z</dcterms:created>
  <dcterms:modified xsi:type="dcterms:W3CDTF">2015-05-27T15:02:00Z</dcterms:modified>
  <cp:category>waste, hazardous waste</cp:category>
</cp:coreProperties>
</file>