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35" w:type="dxa"/>
        <w:tblBorders>
          <w:bottom w:val="single" w:sz="2" w:space="0" w:color="A6A6A6"/>
          <w:insideV w:val="single" w:sz="2" w:space="0" w:color="A6A6A6"/>
        </w:tblBorders>
        <w:tblLook w:val="00A0" w:firstRow="1" w:lastRow="0" w:firstColumn="1" w:lastColumn="0" w:noHBand="0" w:noVBand="0"/>
      </w:tblPr>
      <w:tblGrid>
        <w:gridCol w:w="2482"/>
        <w:gridCol w:w="7753"/>
      </w:tblGrid>
      <w:tr w:rsidR="00D46684" w:rsidRPr="00B5499A" w14:paraId="4A2DA910" w14:textId="77777777" w:rsidTr="00B158D0">
        <w:trPr>
          <w:trHeight w:val="891"/>
        </w:trPr>
        <w:tc>
          <w:tcPr>
            <w:tcW w:w="2482" w:type="dxa"/>
            <w:tcBorders>
              <w:top w:val="nil"/>
              <w:left w:val="nil"/>
              <w:bottom w:val="single" w:sz="2" w:space="0" w:color="A6A6A6"/>
              <w:right w:val="single" w:sz="2" w:space="0" w:color="A6A6A6"/>
            </w:tcBorders>
            <w:hideMark/>
          </w:tcPr>
          <w:p w14:paraId="2D718B4C" w14:textId="77777777" w:rsidR="00D46684" w:rsidRPr="00B5499A" w:rsidRDefault="00D46684" w:rsidP="00145F75">
            <w:pPr>
              <w:spacing w:before="2"/>
              <w:jc w:val="center"/>
              <w:rPr>
                <w:rFonts w:ascii="Calibri" w:eastAsia="Calibri" w:hAnsi="Calibri"/>
                <w:sz w:val="24"/>
                <w:szCs w:val="24"/>
              </w:rPr>
            </w:pPr>
            <w:r>
              <w:rPr>
                <w:rFonts w:ascii="Calibri" w:eastAsia="Calibri" w:hAnsi="Calibri"/>
                <w:noProof/>
                <w:sz w:val="24"/>
                <w:szCs w:val="24"/>
              </w:rPr>
              <w:drawing>
                <wp:anchor distT="0" distB="0" distL="114300" distR="114300" simplePos="0" relativeHeight="251670528" behindDoc="0" locked="0" layoutInCell="1" allowOverlap="1" wp14:anchorId="54BBAFF7" wp14:editId="2D23DFC4">
                  <wp:simplePos x="0" y="0"/>
                  <wp:positionH relativeFrom="column">
                    <wp:posOffset>77470</wp:posOffset>
                  </wp:positionH>
                  <wp:positionV relativeFrom="paragraph">
                    <wp:posOffset>38100</wp:posOffset>
                  </wp:positionV>
                  <wp:extent cx="1248410" cy="1193165"/>
                  <wp:effectExtent l="0" t="0" r="8890" b="0"/>
                  <wp:wrapTopAndBottom/>
                  <wp:docPr id="19449255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9684"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7882"/>
                          <a:stretch/>
                        </pic:blipFill>
                        <pic:spPr bwMode="auto">
                          <a:xfrm>
                            <a:off x="0" y="0"/>
                            <a:ext cx="1248410" cy="119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53" w:type="dxa"/>
            <w:tcBorders>
              <w:top w:val="nil"/>
              <w:left w:val="single" w:sz="2" w:space="0" w:color="A6A6A6"/>
              <w:bottom w:val="single" w:sz="2" w:space="0" w:color="A6A6A6"/>
              <w:right w:val="nil"/>
            </w:tcBorders>
            <w:vAlign w:val="center"/>
            <w:hideMark/>
          </w:tcPr>
          <w:p w14:paraId="5E2F2310" w14:textId="6F04C3B8" w:rsidR="0033552D" w:rsidRDefault="0033552D" w:rsidP="0033552D">
            <w:pPr>
              <w:rPr>
                <w:rFonts w:asciiTheme="majorHAnsi" w:eastAsia="Calibri" w:hAnsiTheme="majorHAnsi" w:cstheme="majorHAnsi"/>
                <w:b/>
                <w:noProof/>
                <w:color w:val="808080"/>
                <w:sz w:val="44"/>
                <w:szCs w:val="44"/>
              </w:rPr>
            </w:pPr>
            <w:r w:rsidRPr="0033552D">
              <w:rPr>
                <w:rFonts w:asciiTheme="majorHAnsi" w:eastAsia="Calibri" w:hAnsiTheme="majorHAnsi" w:cstheme="majorHAnsi"/>
                <w:b/>
                <w:noProof/>
                <w:color w:val="808080"/>
                <w:sz w:val="44"/>
                <w:szCs w:val="44"/>
              </w:rPr>
              <w:t>SOP 4.26 Batter</w:t>
            </w:r>
            <w:r w:rsidR="009821D2">
              <w:rPr>
                <w:rFonts w:asciiTheme="majorHAnsi" w:eastAsia="Calibri" w:hAnsiTheme="majorHAnsi" w:cstheme="majorHAnsi"/>
                <w:b/>
                <w:noProof/>
                <w:color w:val="808080"/>
                <w:sz w:val="44"/>
                <w:szCs w:val="44"/>
              </w:rPr>
              <w:t>y &amp; Vape Wastes</w:t>
            </w:r>
          </w:p>
          <w:p w14:paraId="3FFC3944" w14:textId="68B5EFF4" w:rsidR="00D46684" w:rsidRPr="00FB614D" w:rsidRDefault="00D46684" w:rsidP="0033552D">
            <w:pPr>
              <w:rPr>
                <w:rFonts w:asciiTheme="majorHAnsi" w:eastAsia="Calibri" w:hAnsiTheme="majorHAnsi" w:cstheme="majorHAnsi"/>
                <w:bCs/>
                <w:noProof/>
                <w:color w:val="808080"/>
                <w:sz w:val="44"/>
                <w:szCs w:val="44"/>
              </w:rPr>
            </w:pPr>
            <w:r w:rsidRPr="00FB614D">
              <w:rPr>
                <w:rFonts w:asciiTheme="majorHAnsi" w:eastAsia="Calibri" w:hAnsiTheme="majorHAnsi" w:cstheme="majorHAnsi"/>
                <w:bCs/>
                <w:noProof/>
                <w:color w:val="808080"/>
                <w:sz w:val="44"/>
                <w:szCs w:val="44"/>
              </w:rPr>
              <w:t>Information for HHW Programs</w:t>
            </w:r>
          </w:p>
        </w:tc>
      </w:tr>
    </w:tbl>
    <w:p w14:paraId="340C7676" w14:textId="67B52D7F" w:rsidR="00072021" w:rsidRPr="0023020F" w:rsidRDefault="00072021" w:rsidP="00072021">
      <w:pPr>
        <w:spacing w:after="120"/>
        <w:rPr>
          <w:rFonts w:ascii="Calibri Light" w:eastAsia="Calibri" w:hAnsi="Calibri Light" w:cs="Calibri Light"/>
          <w:i/>
          <w:iCs/>
        </w:rPr>
      </w:pPr>
      <w:r w:rsidRPr="0023020F">
        <w:rPr>
          <w:rFonts w:ascii="Calibri Light" w:eastAsia="Calibri" w:hAnsi="Calibri Light" w:cs="Calibri Light"/>
          <w:i/>
          <w:iCs/>
          <w:sz w:val="22"/>
          <w:szCs w:val="22"/>
        </w:rPr>
        <w:t xml:space="preserve">Note: This guidance document is for informational purposes only and outlines basic employer requirements. The MPCA </w:t>
      </w:r>
      <w:r w:rsidR="00D0480A">
        <w:rPr>
          <w:rFonts w:ascii="Calibri Light" w:eastAsia="Calibri" w:hAnsi="Calibri Light" w:cs="Calibri Light"/>
          <w:i/>
          <w:iCs/>
          <w:sz w:val="22"/>
          <w:szCs w:val="22"/>
        </w:rPr>
        <w:t>does not guarantee that this</w:t>
      </w:r>
      <w:r w:rsidRPr="0023020F">
        <w:rPr>
          <w:rFonts w:ascii="Calibri Light" w:eastAsia="Calibri" w:hAnsi="Calibri Light" w:cs="Calibri Light"/>
          <w:i/>
          <w:iCs/>
          <w:sz w:val="22"/>
          <w:szCs w:val="22"/>
        </w:rPr>
        <w:t xml:space="preserve"> document satisfies </w:t>
      </w:r>
      <w:r w:rsidR="00D0480A">
        <w:rPr>
          <w:rFonts w:ascii="Calibri Light" w:eastAsia="Calibri" w:hAnsi="Calibri Light" w:cs="Calibri Light"/>
          <w:i/>
          <w:iCs/>
          <w:sz w:val="22"/>
          <w:szCs w:val="22"/>
        </w:rPr>
        <w:t xml:space="preserve">all applicable compliance requirements. </w:t>
      </w:r>
      <w:r w:rsidRPr="0023020F">
        <w:rPr>
          <w:rFonts w:ascii="Calibri Light" w:eastAsia="Calibri" w:hAnsi="Calibri Light" w:cs="Calibri Light"/>
          <w:i/>
          <w:iCs/>
          <w:sz w:val="22"/>
          <w:szCs w:val="22"/>
        </w:rPr>
        <w:t xml:space="preserve">It is the sole responsibility of </w:t>
      </w:r>
      <w:r>
        <w:rPr>
          <w:rFonts w:ascii="Calibri Light" w:eastAsia="Calibri" w:hAnsi="Calibri Light" w:cs="Calibri Light"/>
          <w:i/>
          <w:iCs/>
          <w:sz w:val="22"/>
          <w:szCs w:val="22"/>
        </w:rPr>
        <w:t>county-</w:t>
      </w:r>
      <w:r w:rsidRPr="0023020F">
        <w:rPr>
          <w:rFonts w:ascii="Calibri Light" w:eastAsia="Calibri" w:hAnsi="Calibri Light" w:cs="Calibri Light"/>
          <w:i/>
          <w:iCs/>
          <w:sz w:val="22"/>
          <w:szCs w:val="22"/>
        </w:rPr>
        <w:t xml:space="preserve">specific </w:t>
      </w:r>
      <w:r w:rsidR="0063683D" w:rsidRPr="0023020F">
        <w:rPr>
          <w:rFonts w:ascii="Calibri Light" w:eastAsia="Calibri" w:hAnsi="Calibri Light" w:cs="Calibri Light"/>
          <w:i/>
          <w:iCs/>
          <w:sz w:val="22"/>
          <w:szCs w:val="22"/>
        </w:rPr>
        <w:t>H</w:t>
      </w:r>
      <w:r w:rsidR="0063683D">
        <w:rPr>
          <w:rFonts w:ascii="Calibri Light" w:eastAsia="Calibri" w:hAnsi="Calibri Light" w:cs="Calibri Light"/>
          <w:i/>
          <w:iCs/>
          <w:sz w:val="22"/>
          <w:szCs w:val="22"/>
        </w:rPr>
        <w:t>ousehold Hazardous Waste (H</w:t>
      </w:r>
      <w:r w:rsidRPr="0023020F">
        <w:rPr>
          <w:rFonts w:ascii="Calibri Light" w:eastAsia="Calibri" w:hAnsi="Calibri Light" w:cs="Calibri Light"/>
          <w:i/>
          <w:iCs/>
          <w:sz w:val="22"/>
          <w:szCs w:val="22"/>
        </w:rPr>
        <w:t>HW</w:t>
      </w:r>
      <w:r w:rsidR="0063683D">
        <w:rPr>
          <w:rFonts w:ascii="Calibri Light" w:eastAsia="Calibri" w:hAnsi="Calibri Light" w:cs="Calibri Light"/>
          <w:i/>
          <w:iCs/>
          <w:sz w:val="22"/>
          <w:szCs w:val="22"/>
        </w:rPr>
        <w:t>)</w:t>
      </w:r>
      <w:r w:rsidRPr="0023020F">
        <w:rPr>
          <w:rFonts w:ascii="Calibri Light" w:eastAsia="Calibri" w:hAnsi="Calibri Light" w:cs="Calibri Light"/>
          <w:i/>
          <w:iCs/>
          <w:sz w:val="22"/>
          <w:szCs w:val="22"/>
        </w:rPr>
        <w:t xml:space="preserve"> Program employer to determine if OSHA</w:t>
      </w:r>
      <w:r>
        <w:rPr>
          <w:rFonts w:ascii="Calibri Light" w:eastAsia="Calibri" w:hAnsi="Calibri Light" w:cs="Calibri Light"/>
          <w:i/>
          <w:iCs/>
          <w:sz w:val="22"/>
          <w:szCs w:val="22"/>
        </w:rPr>
        <w:t>, DOT and RCRA</w:t>
      </w:r>
      <w:r w:rsidR="00D0480A">
        <w:rPr>
          <w:rFonts w:ascii="Calibri Light" w:eastAsia="Calibri" w:hAnsi="Calibri Light" w:cs="Calibri Light"/>
          <w:i/>
          <w:iCs/>
          <w:sz w:val="22"/>
          <w:szCs w:val="22"/>
        </w:rPr>
        <w:t xml:space="preserve"> standards</w:t>
      </w:r>
      <w:r w:rsidRPr="0023020F">
        <w:rPr>
          <w:rFonts w:ascii="Calibri Light" w:eastAsia="Calibri" w:hAnsi="Calibri Light" w:cs="Calibri Light"/>
          <w:i/>
          <w:iCs/>
          <w:sz w:val="22"/>
          <w:szCs w:val="22"/>
        </w:rPr>
        <w:t xml:space="preserve"> have been met. </w:t>
      </w:r>
      <w:bookmarkStart w:id="0" w:name="OLE_LINK1"/>
    </w:p>
    <w:bookmarkEnd w:id="0"/>
    <w:p w14:paraId="4E409EB2" w14:textId="3C9C0710" w:rsidR="00800950" w:rsidRPr="00800950" w:rsidRDefault="00800950" w:rsidP="00800950">
      <w:pPr>
        <w:pStyle w:val="PCAHeading1"/>
        <w:spacing w:after="160"/>
        <w:rPr>
          <w:rFonts w:asciiTheme="majorHAnsi" w:hAnsiTheme="majorHAnsi" w:cstheme="majorHAnsi"/>
        </w:rPr>
      </w:pPr>
      <w:r w:rsidRPr="00800950">
        <w:rPr>
          <w:rFonts w:asciiTheme="majorHAnsi" w:hAnsiTheme="majorHAnsi" w:cstheme="majorHAnsi"/>
        </w:rPr>
        <w:t>Rechargeable Lithium Battery (RLB) Management</w:t>
      </w:r>
    </w:p>
    <w:p w14:paraId="58D479A1" w14:textId="12A37969" w:rsidR="00800950" w:rsidRPr="00575E70" w:rsidRDefault="00800950" w:rsidP="0063683D">
      <w:pPr>
        <w:rPr>
          <w:rFonts w:ascii="Calibri Light" w:hAnsi="Calibri Light" w:cs="Calibri Light"/>
          <w:b/>
          <w:bCs/>
          <w:sz w:val="22"/>
          <w:szCs w:val="22"/>
        </w:rPr>
      </w:pPr>
      <w:r w:rsidRPr="000F5C92">
        <w:rPr>
          <w:rFonts w:ascii="Calibri Light" w:eastAsia="Calibri" w:hAnsi="Calibri Light" w:cs="Calibri Light"/>
          <w:b/>
          <w:bCs/>
          <w:sz w:val="22"/>
          <w:szCs w:val="22"/>
        </w:rPr>
        <w:t xml:space="preserve">This Standard Operating Procedure provides proper </w:t>
      </w:r>
      <w:r w:rsidR="00E72B89" w:rsidRPr="000F5C92">
        <w:rPr>
          <w:rFonts w:ascii="Calibri Light" w:eastAsia="Calibri" w:hAnsi="Calibri Light" w:cs="Calibri Light"/>
          <w:b/>
          <w:bCs/>
          <w:sz w:val="22"/>
          <w:szCs w:val="22"/>
        </w:rPr>
        <w:t>p</w:t>
      </w:r>
      <w:r w:rsidRPr="000F5C92">
        <w:rPr>
          <w:rFonts w:ascii="Calibri Light" w:eastAsia="Calibri" w:hAnsi="Calibri Light" w:cs="Calibri Light"/>
          <w:b/>
          <w:bCs/>
          <w:sz w:val="22"/>
          <w:szCs w:val="22"/>
        </w:rPr>
        <w:t>rocedures to correctly process lithium batteries received at</w:t>
      </w:r>
      <w:r w:rsidRPr="00575E70">
        <w:rPr>
          <w:rFonts w:ascii="Calibri Light" w:hAnsi="Calibri Light" w:cs="Calibri Light"/>
          <w:sz w:val="22"/>
          <w:szCs w:val="22"/>
        </w:rPr>
        <w:t xml:space="preserve"> this HHW Facility. </w:t>
      </w:r>
      <w:r w:rsidR="0063683D" w:rsidRPr="00150A0B">
        <w:rPr>
          <w:rFonts w:ascii="Calibri Light" w:hAnsi="Calibri Light" w:cs="Calibri Light"/>
          <w:sz w:val="22"/>
          <w:szCs w:val="22"/>
        </w:rPr>
        <w:t xml:space="preserve">Lithium batteries are a leading cause of fires in solid waste </w:t>
      </w:r>
      <w:r w:rsidR="00E72B89">
        <w:rPr>
          <w:rFonts w:ascii="Calibri Light" w:hAnsi="Calibri Light" w:cs="Calibri Light"/>
          <w:sz w:val="22"/>
          <w:szCs w:val="22"/>
        </w:rPr>
        <w:t xml:space="preserve">and </w:t>
      </w:r>
      <w:r w:rsidR="0063683D" w:rsidRPr="00150A0B">
        <w:rPr>
          <w:rFonts w:ascii="Calibri Light" w:hAnsi="Calibri Light" w:cs="Calibri Light"/>
          <w:sz w:val="22"/>
          <w:szCs w:val="22"/>
        </w:rPr>
        <w:t xml:space="preserve">HHW collection programs. Battery-embedded products and vape devices are classified </w:t>
      </w:r>
      <w:r w:rsidR="0063683D">
        <w:rPr>
          <w:rFonts w:ascii="Calibri Light" w:hAnsi="Calibri Light" w:cs="Calibri Light"/>
          <w:sz w:val="22"/>
          <w:szCs w:val="22"/>
        </w:rPr>
        <w:t xml:space="preserve">as </w:t>
      </w:r>
      <w:r w:rsidR="00923FFE" w:rsidRPr="0063683D">
        <w:rPr>
          <w:rFonts w:ascii="Calibri Light" w:hAnsi="Calibri Light" w:cs="Calibri Light"/>
          <w:bCs/>
          <w:sz w:val="22"/>
          <w:szCs w:val="22"/>
        </w:rPr>
        <w:t>HHW</w:t>
      </w:r>
      <w:r w:rsidR="00923FFE" w:rsidRPr="00923FFE">
        <w:rPr>
          <w:rFonts w:ascii="Calibri Light" w:hAnsi="Calibri Light" w:cs="Calibri Light"/>
          <w:sz w:val="22"/>
          <w:szCs w:val="22"/>
        </w:rPr>
        <w:t xml:space="preserve"> under the federal </w:t>
      </w:r>
      <w:hyperlink r:id="rId9" w:history="1">
        <w:r w:rsidR="00923FFE" w:rsidRPr="00923FFE">
          <w:rPr>
            <w:rStyle w:val="Hyperlink"/>
            <w:rFonts w:ascii="Calibri Light" w:hAnsi="Calibri Light" w:cs="Calibri Light"/>
            <w:color w:val="0070C0"/>
            <w:sz w:val="22"/>
            <w:szCs w:val="22"/>
          </w:rPr>
          <w:t>Resource Conservation and Recovery Act</w:t>
        </w:r>
      </w:hyperlink>
      <w:r w:rsidR="0063683D">
        <w:rPr>
          <w:rFonts w:ascii="Calibri Light" w:hAnsi="Calibri Light" w:cs="Calibri Light"/>
          <w:sz w:val="22"/>
          <w:szCs w:val="22"/>
        </w:rPr>
        <w:t xml:space="preserve"> (</w:t>
      </w:r>
      <w:r w:rsidR="0063683D" w:rsidRPr="00150A0B">
        <w:rPr>
          <w:rFonts w:ascii="Calibri Light" w:hAnsi="Calibri Light" w:cs="Calibri Light"/>
          <w:sz w:val="22"/>
          <w:szCs w:val="22"/>
        </w:rPr>
        <w:t>RCRA) and must be handled accordingly.</w:t>
      </w:r>
    </w:p>
    <w:p w14:paraId="43281312" w14:textId="20123875" w:rsidR="00800950" w:rsidRDefault="00E72B89" w:rsidP="00800950">
      <w:pPr>
        <w:pStyle w:val="PCAHeading1"/>
        <w:spacing w:after="160"/>
        <w:rPr>
          <w:rFonts w:asciiTheme="majorHAnsi" w:hAnsiTheme="majorHAnsi" w:cstheme="majorHAnsi"/>
          <w:b w:val="0"/>
          <w:bCs/>
        </w:rPr>
      </w:pPr>
      <w:bookmarkStart w:id="1" w:name="1960.12(a)"/>
      <w:bookmarkEnd w:id="1"/>
      <w:r>
        <w:rPr>
          <w:rFonts w:asciiTheme="majorHAnsi" w:hAnsiTheme="majorHAnsi" w:cstheme="majorHAnsi"/>
          <w:b w:val="0"/>
          <w:bCs/>
        </w:rPr>
        <w:t>Safety</w:t>
      </w:r>
      <w:r w:rsidR="00800950" w:rsidRPr="00800950">
        <w:rPr>
          <w:rFonts w:asciiTheme="majorHAnsi" w:hAnsiTheme="majorHAnsi" w:cstheme="majorHAnsi"/>
          <w:b w:val="0"/>
          <w:bCs/>
        </w:rPr>
        <w:t xml:space="preserve"> </w:t>
      </w:r>
    </w:p>
    <w:p w14:paraId="4F371496" w14:textId="52FDFF05" w:rsidR="00880C97" w:rsidRPr="00D02FEA" w:rsidRDefault="00B0190E" w:rsidP="00F6640F">
      <w:pPr>
        <w:autoSpaceDE w:val="0"/>
        <w:autoSpaceDN w:val="0"/>
        <w:adjustRightInd w:val="0"/>
        <w:spacing w:after="120"/>
        <w:rPr>
          <w:rFonts w:ascii="Calibri Light" w:eastAsia="Calibri" w:hAnsi="Calibri Light" w:cs="Calibri Light"/>
          <w:sz w:val="22"/>
          <w:szCs w:val="22"/>
        </w:rPr>
      </w:pPr>
      <w:r>
        <w:rPr>
          <w:rFonts w:ascii="Calibri Light" w:hAnsi="Calibri Light" w:cs="Calibri Light"/>
          <w:sz w:val="22"/>
          <w:szCs w:val="22"/>
        </w:rPr>
        <w:t>T</w:t>
      </w:r>
      <w:r w:rsidR="00E72B89">
        <w:rPr>
          <w:rFonts w:ascii="Calibri Light" w:hAnsi="Calibri Light" w:cs="Calibri Light"/>
          <w:color w:val="000000"/>
          <w:sz w:val="22"/>
          <w:szCs w:val="22"/>
        </w:rPr>
        <w:t>h</w:t>
      </w:r>
      <w:r w:rsidR="0063683D">
        <w:rPr>
          <w:rFonts w:ascii="Calibri Light" w:hAnsi="Calibri Light" w:cs="Calibri Light"/>
          <w:color w:val="000000"/>
          <w:sz w:val="22"/>
          <w:szCs w:val="22"/>
        </w:rPr>
        <w:t xml:space="preserve">e dedicated staff person that will properly </w:t>
      </w:r>
      <w:r w:rsidR="00774971">
        <w:rPr>
          <w:rFonts w:ascii="Calibri Light" w:hAnsi="Calibri Light" w:cs="Calibri Light"/>
          <w:color w:val="000000"/>
          <w:sz w:val="22"/>
          <w:szCs w:val="22"/>
        </w:rPr>
        <w:t>process incoming</w:t>
      </w:r>
      <w:r w:rsidR="0063683D">
        <w:rPr>
          <w:rFonts w:ascii="Calibri Light" w:hAnsi="Calibri Light" w:cs="Calibri Light"/>
          <w:color w:val="000000"/>
          <w:sz w:val="22"/>
          <w:szCs w:val="22"/>
        </w:rPr>
        <w:t xml:space="preserve"> batteries is the </w:t>
      </w:r>
      <w:r w:rsidR="0063683D" w:rsidRPr="00774971">
        <w:rPr>
          <w:rFonts w:ascii="Calibri Light" w:hAnsi="Calibri Light" w:cs="Calibri Light"/>
          <w:color w:val="000000"/>
          <w:sz w:val="22"/>
          <w:szCs w:val="22"/>
          <w:highlight w:val="yellow"/>
          <w:u w:val="single"/>
        </w:rPr>
        <w:t>[Program Manager].</w:t>
      </w:r>
      <w:r w:rsidR="0063683D">
        <w:rPr>
          <w:rFonts w:ascii="Calibri Light" w:hAnsi="Calibri Light" w:cs="Calibri Light"/>
          <w:color w:val="000000"/>
          <w:sz w:val="22"/>
          <w:szCs w:val="22"/>
        </w:rPr>
        <w:t xml:space="preserve"> </w:t>
      </w:r>
      <w:r w:rsidR="00E72B89">
        <w:rPr>
          <w:rFonts w:ascii="Calibri Light" w:hAnsi="Calibri Light" w:cs="Calibri Light"/>
          <w:color w:val="000000"/>
          <w:sz w:val="22"/>
          <w:szCs w:val="22"/>
        </w:rPr>
        <w:t>E</w:t>
      </w:r>
      <w:r w:rsidR="00800950" w:rsidRPr="00D02FEA">
        <w:rPr>
          <w:rFonts w:ascii="Calibri Light" w:eastAsia="Calibri" w:hAnsi="Calibri Light" w:cs="Calibri Light"/>
          <w:sz w:val="22"/>
          <w:szCs w:val="22"/>
        </w:rPr>
        <w:t>nsure safety is a priority when accepting RLBs as incoming quantities continue to increase</w:t>
      </w:r>
      <w:r w:rsidR="00E72B89">
        <w:rPr>
          <w:rFonts w:ascii="Calibri Light" w:eastAsia="Calibri" w:hAnsi="Calibri Light" w:cs="Calibri Light"/>
          <w:sz w:val="22"/>
          <w:szCs w:val="22"/>
        </w:rPr>
        <w:t>.</w:t>
      </w:r>
    </w:p>
    <w:p w14:paraId="74CD7527" w14:textId="77777777" w:rsidR="00EF0081" w:rsidRPr="00F6640F" w:rsidRDefault="00EF0081" w:rsidP="00F6640F">
      <w:pPr>
        <w:pStyle w:val="BodyText3"/>
        <w:numPr>
          <w:ilvl w:val="0"/>
          <w:numId w:val="8"/>
        </w:numPr>
        <w:shd w:val="clear" w:color="auto" w:fill="FFFFFF"/>
        <w:spacing w:after="0" w:line="276" w:lineRule="auto"/>
        <w:rPr>
          <w:rFonts w:ascii="Calibri Light" w:hAnsi="Calibri Light" w:cs="Calibri Light"/>
          <w:sz w:val="22"/>
          <w:szCs w:val="22"/>
        </w:rPr>
      </w:pPr>
      <w:r>
        <w:rPr>
          <w:rFonts w:ascii="Calibri Light" w:hAnsi="Calibri Light" w:cs="Calibri Light"/>
          <w:sz w:val="22"/>
          <w:szCs w:val="22"/>
        </w:rPr>
        <w:t>Be alert for any R</w:t>
      </w:r>
      <w:r w:rsidRPr="00796AF4">
        <w:rPr>
          <w:rFonts w:ascii="Calibri Light" w:hAnsi="Calibri Light" w:cs="Calibri Light"/>
          <w:sz w:val="22"/>
          <w:szCs w:val="22"/>
        </w:rPr>
        <w:t>LBs exhibiting signs of rapidly heating up or if flames are visible</w:t>
      </w:r>
      <w:r>
        <w:rPr>
          <w:rFonts w:ascii="Calibri Light" w:hAnsi="Calibri Light" w:cs="Calibri Light"/>
          <w:sz w:val="22"/>
          <w:szCs w:val="22"/>
        </w:rPr>
        <w:t>.</w:t>
      </w:r>
      <w:r w:rsidRPr="00796AF4">
        <w:rPr>
          <w:rFonts w:ascii="Calibri Light" w:eastAsia="Calibri" w:hAnsi="Calibri Light" w:cs="Calibri Light"/>
          <w:b/>
          <w:bCs/>
          <w:sz w:val="22"/>
          <w:szCs w:val="22"/>
        </w:rPr>
        <w:t xml:space="preserve"> </w:t>
      </w:r>
      <w:r w:rsidRPr="00796AF4">
        <w:rPr>
          <w:rFonts w:ascii="Calibri Light" w:eastAsia="Calibri" w:hAnsi="Calibri Light" w:cs="Calibri Light"/>
          <w:sz w:val="22"/>
          <w:szCs w:val="22"/>
        </w:rPr>
        <w:t>The</w:t>
      </w:r>
      <w:r>
        <w:rPr>
          <w:rFonts w:ascii="Calibri Light" w:eastAsia="Calibri" w:hAnsi="Calibri Light" w:cs="Calibri Light"/>
          <w:sz w:val="22"/>
          <w:szCs w:val="22"/>
        </w:rPr>
        <w:t>re may be</w:t>
      </w:r>
      <w:r w:rsidRPr="00796AF4">
        <w:rPr>
          <w:rFonts w:ascii="Calibri Light" w:eastAsia="Calibri" w:hAnsi="Calibri Light" w:cs="Calibri Light"/>
          <w:sz w:val="22"/>
          <w:szCs w:val="22"/>
        </w:rPr>
        <w:t xml:space="preserve"> imminent need for physical separation if presented with a damaged battery due to</w:t>
      </w:r>
      <w:r>
        <w:rPr>
          <w:rFonts w:ascii="Calibri Light" w:eastAsia="Calibri" w:hAnsi="Calibri Light" w:cs="Calibri Light"/>
          <w:sz w:val="22"/>
          <w:szCs w:val="22"/>
        </w:rPr>
        <w:t xml:space="preserve"> fire</w:t>
      </w:r>
      <w:r w:rsidRPr="00796AF4">
        <w:rPr>
          <w:rFonts w:ascii="Calibri Light" w:eastAsia="Calibri" w:hAnsi="Calibri Light" w:cs="Calibri Light"/>
          <w:sz w:val="22"/>
          <w:szCs w:val="22"/>
        </w:rPr>
        <w:t xml:space="preserve"> potential</w:t>
      </w:r>
      <w:r>
        <w:rPr>
          <w:rFonts w:ascii="Calibri Light" w:eastAsia="Calibri" w:hAnsi="Calibri Light" w:cs="Calibri Light"/>
          <w:sz w:val="22"/>
          <w:szCs w:val="22"/>
        </w:rPr>
        <w:t>.</w:t>
      </w:r>
    </w:p>
    <w:p w14:paraId="09145B19" w14:textId="77777777" w:rsidR="00EF0081" w:rsidRPr="00F6640F" w:rsidRDefault="00EF0081" w:rsidP="00F6640F">
      <w:pPr>
        <w:pStyle w:val="BodyText3"/>
        <w:numPr>
          <w:ilvl w:val="0"/>
          <w:numId w:val="8"/>
        </w:numPr>
        <w:shd w:val="clear" w:color="auto" w:fill="FFFFFF"/>
        <w:spacing w:after="0" w:line="276" w:lineRule="auto"/>
        <w:rPr>
          <w:rFonts w:ascii="Calibri Light" w:hAnsi="Calibri Light" w:cs="Calibri Light"/>
          <w:sz w:val="22"/>
          <w:szCs w:val="22"/>
        </w:rPr>
      </w:pPr>
      <w:r>
        <w:rPr>
          <w:rFonts w:ascii="Calibri Light" w:eastAsia="Calibri" w:hAnsi="Calibri Light" w:cs="Calibri Light"/>
          <w:sz w:val="22"/>
          <w:szCs w:val="22"/>
        </w:rPr>
        <w:t>T</w:t>
      </w:r>
      <w:r w:rsidRPr="00796AF4">
        <w:rPr>
          <w:rFonts w:ascii="Calibri Light" w:eastAsia="Calibri" w:hAnsi="Calibri Light" w:cs="Calibri Light"/>
          <w:sz w:val="22"/>
          <w:szCs w:val="22"/>
        </w:rPr>
        <w:t xml:space="preserve">hermal runaway </w:t>
      </w:r>
      <w:r>
        <w:rPr>
          <w:rFonts w:ascii="Calibri Light" w:eastAsia="Calibri" w:hAnsi="Calibri Light" w:cs="Calibri Light"/>
          <w:sz w:val="22"/>
          <w:szCs w:val="22"/>
        </w:rPr>
        <w:t xml:space="preserve">is </w:t>
      </w:r>
      <w:r w:rsidRPr="00796AF4">
        <w:rPr>
          <w:rFonts w:ascii="Calibri Light" w:eastAsia="Calibri" w:hAnsi="Calibri Light" w:cs="Calibri Light"/>
          <w:sz w:val="22"/>
          <w:szCs w:val="22"/>
        </w:rPr>
        <w:t>a process which may produce flames</w:t>
      </w:r>
      <w:r>
        <w:rPr>
          <w:rFonts w:ascii="Calibri Light" w:eastAsia="Calibri" w:hAnsi="Calibri Light" w:cs="Calibri Light"/>
          <w:sz w:val="22"/>
          <w:szCs w:val="22"/>
        </w:rPr>
        <w:t xml:space="preserve"> from</w:t>
      </w:r>
      <w:r w:rsidRPr="00796AF4">
        <w:rPr>
          <w:rFonts w:ascii="Calibri Light" w:eastAsia="Calibri" w:hAnsi="Calibri Light" w:cs="Calibri Light"/>
          <w:sz w:val="22"/>
          <w:szCs w:val="22"/>
        </w:rPr>
        <w:t xml:space="preserve"> individual battery cells. </w:t>
      </w:r>
      <w:r w:rsidRPr="00796AF4">
        <w:rPr>
          <w:rFonts w:ascii="Calibri Light" w:hAnsi="Calibri Light" w:cs="Calibri Light"/>
          <w:sz w:val="22"/>
          <w:szCs w:val="22"/>
        </w:rPr>
        <w:t>RLB failures are typically a result of manufacturer defects, vibrations, or electrical shorts</w:t>
      </w:r>
    </w:p>
    <w:p w14:paraId="17509293" w14:textId="77777777" w:rsidR="00EF0081" w:rsidRPr="00F6640F" w:rsidRDefault="0027505B" w:rsidP="00F6640F">
      <w:pPr>
        <w:pStyle w:val="ListParagraph"/>
        <w:numPr>
          <w:ilvl w:val="0"/>
          <w:numId w:val="8"/>
        </w:numPr>
        <w:shd w:val="clear" w:color="auto" w:fill="FFFFFF"/>
        <w:spacing w:after="0" w:line="276" w:lineRule="auto"/>
        <w:contextualSpacing w:val="0"/>
        <w:rPr>
          <w:rFonts w:ascii="Calibri Light" w:hAnsi="Calibri Light" w:cs="Calibri Light"/>
          <w:sz w:val="22"/>
          <w:szCs w:val="22"/>
        </w:rPr>
      </w:pPr>
      <w:r w:rsidRPr="00F6640F">
        <w:rPr>
          <w:rFonts w:ascii="Calibri Light" w:eastAsia="Calibri" w:hAnsi="Calibri Light" w:cs="Calibri Light"/>
          <w:b/>
          <w:bCs/>
          <w:sz w:val="22"/>
          <w:szCs w:val="22"/>
        </w:rPr>
        <w:t xml:space="preserve">Immediately evaluate the situation </w:t>
      </w:r>
      <w:r w:rsidRPr="00F6640F">
        <w:rPr>
          <w:rFonts w:ascii="Calibri Light" w:eastAsia="Calibri" w:hAnsi="Calibri Light" w:cs="Calibri Light"/>
          <w:sz w:val="22"/>
          <w:szCs w:val="22"/>
        </w:rPr>
        <w:t>if a hot RLB is discovered as it may be only a manner of minutes before a thermal runaway turns to fire</w:t>
      </w:r>
      <w:r w:rsidR="00762792" w:rsidRPr="00F6640F">
        <w:rPr>
          <w:rFonts w:ascii="Calibri Light" w:eastAsia="Calibri" w:hAnsi="Calibri Light" w:cs="Calibri Light"/>
          <w:sz w:val="22"/>
          <w:szCs w:val="22"/>
        </w:rPr>
        <w:t xml:space="preserve">; such </w:t>
      </w:r>
      <w:r w:rsidR="00762792" w:rsidRPr="00F6640F">
        <w:rPr>
          <w:rFonts w:ascii="Calibri Light" w:hAnsi="Calibri Light" w:cs="Calibri Light"/>
          <w:sz w:val="22"/>
          <w:szCs w:val="22"/>
        </w:rPr>
        <w:t>reactions may cause individual battery cells to ignite.</w:t>
      </w:r>
      <w:r w:rsidR="00EF0081" w:rsidRPr="00F6640F">
        <w:rPr>
          <w:rFonts w:ascii="Calibri Light" w:hAnsi="Calibri Light" w:cs="Calibri Light"/>
          <w:sz w:val="22"/>
          <w:szCs w:val="22"/>
        </w:rPr>
        <w:t xml:space="preserve"> </w:t>
      </w:r>
      <w:r w:rsidR="00800950" w:rsidRPr="00F6640F">
        <w:rPr>
          <w:rFonts w:ascii="Calibri Light" w:hAnsi="Calibri Light" w:cs="Calibri Light"/>
          <w:sz w:val="22"/>
          <w:szCs w:val="22"/>
        </w:rPr>
        <w:t xml:space="preserve">If the fire is determined to be too large or beyond response capabilities of HHW staff </w:t>
      </w:r>
      <w:r w:rsidR="00EF0081" w:rsidRPr="00F6640F">
        <w:rPr>
          <w:rFonts w:ascii="Calibri Light" w:hAnsi="Calibri Light" w:cs="Calibri Light"/>
          <w:sz w:val="22"/>
          <w:szCs w:val="22"/>
        </w:rPr>
        <w:t xml:space="preserve">immediate </w:t>
      </w:r>
      <w:r w:rsidR="00800950" w:rsidRPr="00F6640F">
        <w:rPr>
          <w:rFonts w:ascii="Calibri Light" w:hAnsi="Calibri Light" w:cs="Calibri Light"/>
          <w:sz w:val="22"/>
          <w:szCs w:val="22"/>
        </w:rPr>
        <w:t xml:space="preserve">evacuate the facility and </w:t>
      </w:r>
      <w:r w:rsidR="00800950" w:rsidRPr="00F6640F">
        <w:rPr>
          <w:rFonts w:ascii="Calibri Light" w:hAnsi="Calibri Light" w:cs="Calibri Light"/>
          <w:b/>
          <w:bCs/>
          <w:sz w:val="22"/>
          <w:szCs w:val="22"/>
        </w:rPr>
        <w:t>call 911</w:t>
      </w:r>
      <w:r w:rsidR="00800950" w:rsidRPr="00F6640F">
        <w:rPr>
          <w:rFonts w:ascii="Calibri Light" w:hAnsi="Calibri Light" w:cs="Calibri Light"/>
          <w:sz w:val="22"/>
          <w:szCs w:val="22"/>
        </w:rPr>
        <w:t>.</w:t>
      </w:r>
    </w:p>
    <w:p w14:paraId="6F45B6FC" w14:textId="0913C601" w:rsidR="00800950" w:rsidRPr="00F6640F" w:rsidRDefault="00800950" w:rsidP="00F6640F">
      <w:pPr>
        <w:pStyle w:val="ListParagraph"/>
        <w:numPr>
          <w:ilvl w:val="0"/>
          <w:numId w:val="8"/>
        </w:numPr>
        <w:shd w:val="clear" w:color="auto" w:fill="FFFFFF"/>
        <w:spacing w:after="0" w:line="276" w:lineRule="auto"/>
        <w:contextualSpacing w:val="0"/>
        <w:rPr>
          <w:rFonts w:ascii="Calibri Light" w:hAnsi="Calibri Light" w:cs="Calibri Light"/>
          <w:sz w:val="22"/>
          <w:szCs w:val="22"/>
        </w:rPr>
      </w:pPr>
      <w:r w:rsidRPr="00F6640F">
        <w:rPr>
          <w:rFonts w:ascii="Calibri Light" w:hAnsi="Calibri Light" w:cs="Calibri Light"/>
          <w:sz w:val="22"/>
          <w:szCs w:val="22"/>
        </w:rPr>
        <w:t xml:space="preserve">If the situation is determined to be manageable by HHW staff, avoid breathing fumes, </w:t>
      </w:r>
      <w:r w:rsidR="00B76636" w:rsidRPr="00F6640F">
        <w:rPr>
          <w:rFonts w:ascii="Calibri Light" w:hAnsi="Calibri Light" w:cs="Calibri Light"/>
          <w:sz w:val="22"/>
          <w:szCs w:val="22"/>
        </w:rPr>
        <w:t xml:space="preserve">and if deemed safe, move the suspect item outside and away from any </w:t>
      </w:r>
      <w:r w:rsidRPr="00F6640F">
        <w:rPr>
          <w:rFonts w:ascii="Calibri Light" w:hAnsi="Calibri Light" w:cs="Calibri Light"/>
          <w:sz w:val="22"/>
          <w:szCs w:val="22"/>
        </w:rPr>
        <w:t>combustible materials</w:t>
      </w:r>
      <w:r w:rsidR="00B76636" w:rsidRPr="00F6640F">
        <w:rPr>
          <w:rFonts w:ascii="Calibri Light" w:hAnsi="Calibri Light" w:cs="Calibri Light"/>
          <w:sz w:val="22"/>
          <w:szCs w:val="22"/>
        </w:rPr>
        <w:t>. E</w:t>
      </w:r>
      <w:r w:rsidRPr="00F6640F">
        <w:rPr>
          <w:rFonts w:ascii="Calibri Light" w:hAnsi="Calibri Light" w:cs="Calibri Light"/>
          <w:sz w:val="22"/>
          <w:szCs w:val="22"/>
        </w:rPr>
        <w:t>xtinguish</w:t>
      </w:r>
      <w:r w:rsidR="0027505B" w:rsidRPr="00F6640F">
        <w:rPr>
          <w:rFonts w:ascii="Calibri Light" w:hAnsi="Calibri Light" w:cs="Calibri Light"/>
          <w:sz w:val="22"/>
          <w:szCs w:val="22"/>
        </w:rPr>
        <w:t xml:space="preserve"> fires using </w:t>
      </w:r>
      <w:hyperlink r:id="rId10" w:history="1">
        <w:r w:rsidRPr="00F6640F">
          <w:rPr>
            <w:rStyle w:val="Hyperlink"/>
            <w:rFonts w:ascii="Calibri Light" w:eastAsia="Calibri" w:hAnsi="Calibri Light" w:cs="Calibri Light"/>
            <w:color w:val="0070C0"/>
            <w:sz w:val="22"/>
            <w:szCs w:val="22"/>
          </w:rPr>
          <w:t xml:space="preserve">suppression </w:t>
        </w:r>
        <w:r w:rsidR="00547989" w:rsidRPr="00F6640F">
          <w:rPr>
            <w:rStyle w:val="Hyperlink"/>
            <w:rFonts w:ascii="Calibri Light" w:eastAsia="Calibri" w:hAnsi="Calibri Light" w:cs="Calibri Light"/>
            <w:color w:val="0070C0"/>
            <w:sz w:val="22"/>
            <w:szCs w:val="22"/>
          </w:rPr>
          <w:t>equipment</w:t>
        </w:r>
      </w:hyperlink>
      <w:r w:rsidR="00796AF4" w:rsidRPr="00F6640F">
        <w:rPr>
          <w:rFonts w:ascii="Calibri Light" w:eastAsia="Calibri" w:hAnsi="Calibri Light" w:cs="Calibri Light"/>
          <w:sz w:val="22"/>
          <w:szCs w:val="22"/>
        </w:rPr>
        <w:t xml:space="preserve"> specifically</w:t>
      </w:r>
      <w:r w:rsidRPr="00F6640F">
        <w:rPr>
          <w:rFonts w:ascii="Calibri Light" w:eastAsia="Calibri" w:hAnsi="Calibri Light" w:cs="Calibri Light"/>
          <w:sz w:val="22"/>
          <w:szCs w:val="22"/>
        </w:rPr>
        <w:t xml:space="preserve"> designed for lithium batter</w:t>
      </w:r>
      <w:r w:rsidR="0027505B" w:rsidRPr="00F6640F">
        <w:rPr>
          <w:rFonts w:ascii="Calibri Light" w:eastAsia="Calibri" w:hAnsi="Calibri Light" w:cs="Calibri Light"/>
          <w:sz w:val="22"/>
          <w:szCs w:val="22"/>
        </w:rPr>
        <w:t xml:space="preserve">ies and/or </w:t>
      </w:r>
      <w:r w:rsidRPr="00F6640F">
        <w:rPr>
          <w:rFonts w:ascii="Calibri Light" w:eastAsia="Calibri" w:hAnsi="Calibri Light" w:cs="Calibri Light"/>
          <w:sz w:val="22"/>
          <w:szCs w:val="22"/>
        </w:rPr>
        <w:t>u</w:t>
      </w:r>
      <w:r w:rsidRPr="00F6640F">
        <w:rPr>
          <w:rFonts w:ascii="Calibri Light" w:hAnsi="Calibri Light" w:cs="Calibri Light"/>
          <w:sz w:val="22"/>
          <w:szCs w:val="22"/>
        </w:rPr>
        <w:t xml:space="preserve">tilize </w:t>
      </w:r>
      <w:r w:rsidR="00547989" w:rsidRPr="00F6640F">
        <w:rPr>
          <w:rFonts w:ascii="Calibri Light" w:hAnsi="Calibri Light" w:cs="Calibri Light"/>
          <w:sz w:val="22"/>
          <w:szCs w:val="22"/>
        </w:rPr>
        <w:t>a</w:t>
      </w:r>
      <w:r w:rsidR="0027505B" w:rsidRPr="00F6640F">
        <w:rPr>
          <w:rFonts w:ascii="Calibri Light" w:hAnsi="Calibri Light" w:cs="Calibri Light"/>
          <w:sz w:val="22"/>
          <w:szCs w:val="22"/>
        </w:rPr>
        <w:t>n</w:t>
      </w:r>
      <w:r w:rsidRPr="00F6640F">
        <w:rPr>
          <w:rFonts w:ascii="Calibri Light" w:hAnsi="Calibri Light" w:cs="Calibri Light"/>
          <w:sz w:val="22"/>
          <w:szCs w:val="22"/>
        </w:rPr>
        <w:t xml:space="preserve"> extinguisher</w:t>
      </w:r>
      <w:r w:rsidR="00547989" w:rsidRPr="00F6640F">
        <w:rPr>
          <w:rFonts w:ascii="Calibri Light" w:hAnsi="Calibri Light" w:cs="Calibri Light"/>
          <w:sz w:val="22"/>
          <w:szCs w:val="22"/>
        </w:rPr>
        <w:t xml:space="preserve"> </w:t>
      </w:r>
      <w:r w:rsidR="0027505B" w:rsidRPr="00F6640F">
        <w:rPr>
          <w:rFonts w:ascii="Calibri Light" w:hAnsi="Calibri Light" w:cs="Calibri Light"/>
          <w:sz w:val="22"/>
          <w:szCs w:val="22"/>
        </w:rPr>
        <w:t>(</w:t>
      </w:r>
      <w:r w:rsidR="00547989" w:rsidRPr="00F6640F">
        <w:rPr>
          <w:rFonts w:ascii="Calibri Light" w:hAnsi="Calibri Light" w:cs="Calibri Light"/>
          <w:sz w:val="22"/>
          <w:szCs w:val="22"/>
        </w:rPr>
        <w:t xml:space="preserve">such as </w:t>
      </w:r>
      <w:r w:rsidRPr="00F6640F">
        <w:rPr>
          <w:rFonts w:ascii="Calibri Light" w:hAnsi="Calibri Light" w:cs="Calibri Light"/>
          <w:sz w:val="22"/>
          <w:szCs w:val="22"/>
        </w:rPr>
        <w:t>Class D</w:t>
      </w:r>
      <w:r w:rsidR="0027505B" w:rsidRPr="00F6640F">
        <w:rPr>
          <w:rFonts w:ascii="Calibri Light" w:hAnsi="Calibri Light" w:cs="Calibri Light"/>
          <w:sz w:val="22"/>
          <w:szCs w:val="22"/>
        </w:rPr>
        <w:t>)</w:t>
      </w:r>
      <w:r w:rsidRPr="00F6640F">
        <w:rPr>
          <w:rFonts w:ascii="Calibri Light" w:hAnsi="Calibri Light" w:cs="Calibri Light"/>
          <w:sz w:val="22"/>
          <w:szCs w:val="22"/>
        </w:rPr>
        <w:t xml:space="preserve"> </w:t>
      </w:r>
      <w:r w:rsidR="00547989" w:rsidRPr="00F6640F">
        <w:rPr>
          <w:rFonts w:ascii="Calibri Light" w:hAnsi="Calibri Light" w:cs="Calibri Light"/>
          <w:sz w:val="22"/>
          <w:szCs w:val="22"/>
        </w:rPr>
        <w:t xml:space="preserve">specific </w:t>
      </w:r>
      <w:r w:rsidRPr="00F6640F">
        <w:rPr>
          <w:rFonts w:ascii="Calibri Light" w:hAnsi="Calibri Light" w:cs="Calibri Light"/>
          <w:sz w:val="22"/>
          <w:szCs w:val="22"/>
        </w:rPr>
        <w:t xml:space="preserve">for </w:t>
      </w:r>
      <w:r w:rsidR="00547989" w:rsidRPr="00F6640F">
        <w:rPr>
          <w:rFonts w:ascii="Calibri Light" w:hAnsi="Calibri Light" w:cs="Calibri Light"/>
          <w:sz w:val="22"/>
          <w:szCs w:val="22"/>
        </w:rPr>
        <w:t>l</w:t>
      </w:r>
      <w:r w:rsidRPr="00F6640F">
        <w:rPr>
          <w:rFonts w:ascii="Calibri Light" w:hAnsi="Calibri Light" w:cs="Calibri Light"/>
          <w:sz w:val="22"/>
          <w:szCs w:val="22"/>
        </w:rPr>
        <w:t xml:space="preserve">ithium primary or metal battery fires. </w:t>
      </w:r>
    </w:p>
    <w:p w14:paraId="2A841DBA" w14:textId="089C136F" w:rsidR="00C87A33" w:rsidRPr="00F6640F" w:rsidRDefault="00C87A33" w:rsidP="00F6640F">
      <w:pPr>
        <w:pStyle w:val="ListParagraph"/>
        <w:widowControl w:val="0"/>
        <w:numPr>
          <w:ilvl w:val="0"/>
          <w:numId w:val="8"/>
        </w:numPr>
        <w:adjustRightInd w:val="0"/>
        <w:spacing w:after="0" w:line="276" w:lineRule="auto"/>
        <w:contextualSpacing w:val="0"/>
        <w:textAlignment w:val="baseline"/>
        <w:rPr>
          <w:rFonts w:ascii="Calibri Light" w:hAnsi="Calibri Light" w:cs="Calibri Light"/>
          <w:sz w:val="22"/>
          <w:szCs w:val="22"/>
        </w:rPr>
      </w:pPr>
      <w:r w:rsidRPr="00F6640F">
        <w:rPr>
          <w:rFonts w:ascii="Calibri Light" w:eastAsia="Calibri" w:hAnsi="Calibri Light" w:cs="Calibri Light"/>
          <w:sz w:val="22"/>
          <w:szCs w:val="22"/>
        </w:rPr>
        <w:t xml:space="preserve">Sort RLBs in a location that ensures a clear exit route and is at least 15’ away from flammables or high heat sources. </w:t>
      </w:r>
      <w:r w:rsidRPr="00F6640F">
        <w:rPr>
          <w:rFonts w:ascii="Calibri Light" w:eastAsia="Calibri" w:hAnsi="Calibri Light" w:cs="Calibri Light"/>
          <w:i/>
          <w:iCs/>
          <w:sz w:val="22"/>
          <w:szCs w:val="22"/>
        </w:rPr>
        <w:t>Disclaimer: There are no recommendations on a “safe” distance; the goal is minimizing potential hazards or risks.</w:t>
      </w:r>
    </w:p>
    <w:p w14:paraId="297527F7" w14:textId="77777777" w:rsidR="00C87A33" w:rsidRPr="00F6640F" w:rsidRDefault="00C87A33" w:rsidP="00F6640F">
      <w:pPr>
        <w:pStyle w:val="ListParagraph"/>
        <w:widowControl w:val="0"/>
        <w:numPr>
          <w:ilvl w:val="0"/>
          <w:numId w:val="8"/>
        </w:numPr>
        <w:adjustRightInd w:val="0"/>
        <w:spacing w:after="0" w:line="276" w:lineRule="auto"/>
        <w:contextualSpacing w:val="0"/>
        <w:textAlignment w:val="baseline"/>
        <w:rPr>
          <w:rFonts w:ascii="Calibri Light" w:hAnsi="Calibri Light" w:cs="Calibri Light"/>
          <w:sz w:val="22"/>
          <w:szCs w:val="22"/>
        </w:rPr>
      </w:pPr>
      <w:r w:rsidRPr="00F6640F">
        <w:rPr>
          <w:rFonts w:ascii="Calibri Light" w:eastAsia="Calibri" w:hAnsi="Calibri Light" w:cs="Calibri Light"/>
          <w:sz w:val="22"/>
          <w:szCs w:val="22"/>
        </w:rPr>
        <w:t xml:space="preserve">Don proper PPE, including gloves while processing RLBs. </w:t>
      </w:r>
    </w:p>
    <w:p w14:paraId="40FB0F73" w14:textId="732C06A4" w:rsidR="00B915B5" w:rsidRDefault="00B915B5" w:rsidP="00B915B5">
      <w:pPr>
        <w:pStyle w:val="PCAHeading1"/>
        <w:spacing w:after="160"/>
        <w:rPr>
          <w:rFonts w:ascii="Calibri Light" w:hAnsi="Calibri Light" w:cs="Calibri Light"/>
          <w:sz w:val="22"/>
          <w:szCs w:val="22"/>
        </w:rPr>
      </w:pPr>
      <w:r>
        <w:rPr>
          <w:rFonts w:asciiTheme="majorHAnsi" w:hAnsiTheme="majorHAnsi" w:cstheme="majorHAnsi"/>
          <w:b w:val="0"/>
          <w:bCs/>
        </w:rPr>
        <w:t>Training</w:t>
      </w:r>
    </w:p>
    <w:p w14:paraId="72EBBB3D" w14:textId="327697AC" w:rsidR="00B915B5" w:rsidRDefault="00EF0081" w:rsidP="00001B3A">
      <w:pPr>
        <w:spacing w:after="120" w:line="276" w:lineRule="auto"/>
        <w:rPr>
          <w:rFonts w:ascii="Calibri Light" w:hAnsi="Calibri Light" w:cs="Calibri Light"/>
          <w:sz w:val="22"/>
          <w:szCs w:val="22"/>
        </w:rPr>
      </w:pPr>
      <w:r>
        <w:rPr>
          <w:rFonts w:ascii="Calibri Light" w:hAnsi="Calibri Light" w:cs="Calibri Light"/>
          <w:sz w:val="22"/>
          <w:szCs w:val="22"/>
        </w:rPr>
        <w:t>E</w:t>
      </w:r>
      <w:r w:rsidR="009B389A" w:rsidRPr="00B915B5">
        <w:rPr>
          <w:rFonts w:ascii="Calibri Light" w:hAnsi="Calibri Light" w:cs="Calibri Light"/>
          <w:sz w:val="22"/>
          <w:szCs w:val="22"/>
        </w:rPr>
        <w:t>nsur</w:t>
      </w:r>
      <w:r>
        <w:rPr>
          <w:rFonts w:ascii="Calibri Light" w:hAnsi="Calibri Light" w:cs="Calibri Light"/>
          <w:sz w:val="22"/>
          <w:szCs w:val="22"/>
        </w:rPr>
        <w:t>e the</w:t>
      </w:r>
      <w:r w:rsidR="009B389A" w:rsidRPr="00B915B5">
        <w:rPr>
          <w:rFonts w:ascii="Calibri Light" w:hAnsi="Calibri Light" w:cs="Calibri Light"/>
          <w:sz w:val="22"/>
          <w:szCs w:val="22"/>
        </w:rPr>
        <w:t xml:space="preserve"> training for staff processing batteries</w:t>
      </w:r>
      <w:r>
        <w:rPr>
          <w:rFonts w:ascii="Calibri Light" w:hAnsi="Calibri Light" w:cs="Calibri Light"/>
          <w:sz w:val="22"/>
          <w:szCs w:val="22"/>
        </w:rPr>
        <w:t xml:space="preserve"> includes</w:t>
      </w:r>
      <w:r w:rsidR="00B915B5">
        <w:rPr>
          <w:rFonts w:ascii="Calibri Light" w:hAnsi="Calibri Light" w:cs="Calibri Light"/>
          <w:sz w:val="22"/>
          <w:szCs w:val="22"/>
        </w:rPr>
        <w:t>:</w:t>
      </w:r>
      <w:r w:rsidR="009B389A" w:rsidRPr="00B915B5">
        <w:rPr>
          <w:rFonts w:ascii="Calibri Light" w:hAnsi="Calibri Light" w:cs="Calibri Light"/>
          <w:sz w:val="22"/>
          <w:szCs w:val="22"/>
        </w:rPr>
        <w:t xml:space="preserve"> </w:t>
      </w:r>
    </w:p>
    <w:p w14:paraId="46494E9C" w14:textId="77777777" w:rsidR="00B915B5" w:rsidRPr="00001B3A" w:rsidRDefault="00B915B5" w:rsidP="00F57881">
      <w:pPr>
        <w:pStyle w:val="BodyText3"/>
        <w:numPr>
          <w:ilvl w:val="0"/>
          <w:numId w:val="8"/>
        </w:numPr>
        <w:shd w:val="clear" w:color="auto" w:fill="FFFFFF"/>
        <w:spacing w:after="0" w:line="276" w:lineRule="auto"/>
        <w:rPr>
          <w:rFonts w:ascii="Calibri Light" w:hAnsi="Calibri Light" w:cs="Calibri Light"/>
          <w:sz w:val="22"/>
          <w:szCs w:val="22"/>
        </w:rPr>
      </w:pPr>
      <w:r w:rsidRPr="00001B3A">
        <w:rPr>
          <w:rFonts w:ascii="Calibri Light" w:hAnsi="Calibri Light" w:cs="Calibri Light"/>
          <w:sz w:val="22"/>
          <w:szCs w:val="22"/>
        </w:rPr>
        <w:t>Identification of battery chemistries and potential hazards</w:t>
      </w:r>
    </w:p>
    <w:p w14:paraId="05598C2B" w14:textId="77777777" w:rsidR="00B915B5" w:rsidRPr="00001B3A" w:rsidRDefault="00B915B5" w:rsidP="00F57881">
      <w:pPr>
        <w:pStyle w:val="BodyText3"/>
        <w:numPr>
          <w:ilvl w:val="0"/>
          <w:numId w:val="8"/>
        </w:numPr>
        <w:shd w:val="clear" w:color="auto" w:fill="FFFFFF"/>
        <w:spacing w:after="0" w:line="276" w:lineRule="auto"/>
        <w:rPr>
          <w:rFonts w:ascii="Calibri Light" w:hAnsi="Calibri Light" w:cs="Calibri Light"/>
          <w:sz w:val="22"/>
          <w:szCs w:val="22"/>
        </w:rPr>
      </w:pPr>
      <w:r w:rsidRPr="00001B3A">
        <w:rPr>
          <w:rFonts w:ascii="Calibri Light" w:hAnsi="Calibri Light" w:cs="Calibri Light"/>
          <w:sz w:val="22"/>
          <w:szCs w:val="22"/>
        </w:rPr>
        <w:t>Recognition of damaged or defective batteries</w:t>
      </w:r>
    </w:p>
    <w:p w14:paraId="57630AC3" w14:textId="23160CDD" w:rsidR="00B915B5" w:rsidRPr="00001B3A" w:rsidRDefault="00EF0081" w:rsidP="00F57881">
      <w:pPr>
        <w:pStyle w:val="BodyText3"/>
        <w:numPr>
          <w:ilvl w:val="0"/>
          <w:numId w:val="8"/>
        </w:numPr>
        <w:shd w:val="clear" w:color="auto" w:fill="FFFFFF"/>
        <w:spacing w:after="0" w:line="276" w:lineRule="auto"/>
        <w:rPr>
          <w:rFonts w:ascii="Calibri Light" w:hAnsi="Calibri Light" w:cs="Calibri Light"/>
          <w:sz w:val="22"/>
          <w:szCs w:val="22"/>
        </w:rPr>
      </w:pPr>
      <w:r w:rsidRPr="00001B3A">
        <w:rPr>
          <w:rFonts w:ascii="Calibri Light" w:hAnsi="Calibri Light" w:cs="Calibri Light"/>
          <w:sz w:val="22"/>
          <w:szCs w:val="22"/>
        </w:rPr>
        <w:t>Overview of p</w:t>
      </w:r>
      <w:r w:rsidR="00B915B5" w:rsidRPr="00001B3A">
        <w:rPr>
          <w:rFonts w:ascii="Calibri Light" w:hAnsi="Calibri Light" w:cs="Calibri Light"/>
          <w:sz w:val="22"/>
          <w:szCs w:val="22"/>
        </w:rPr>
        <w:t>roper packaging, labeling, and handling procedures</w:t>
      </w:r>
    </w:p>
    <w:p w14:paraId="0DA0BD13" w14:textId="77777777" w:rsidR="00B915B5" w:rsidRPr="00001B3A" w:rsidRDefault="00B915B5" w:rsidP="00F57881">
      <w:pPr>
        <w:pStyle w:val="BodyText3"/>
        <w:numPr>
          <w:ilvl w:val="0"/>
          <w:numId w:val="8"/>
        </w:numPr>
        <w:shd w:val="clear" w:color="auto" w:fill="FFFFFF"/>
        <w:spacing w:after="0" w:line="276" w:lineRule="auto"/>
        <w:rPr>
          <w:rFonts w:ascii="Calibri Light" w:hAnsi="Calibri Light" w:cs="Calibri Light"/>
          <w:sz w:val="22"/>
          <w:szCs w:val="22"/>
        </w:rPr>
      </w:pPr>
      <w:r w:rsidRPr="00001B3A">
        <w:rPr>
          <w:rFonts w:ascii="Calibri Light" w:hAnsi="Calibri Light" w:cs="Calibri Light"/>
          <w:sz w:val="22"/>
          <w:szCs w:val="22"/>
        </w:rPr>
        <w:lastRenderedPageBreak/>
        <w:t>Review of the Hazard Categorization Manual provided by the hazardous waste contractor or battery recycler</w:t>
      </w:r>
    </w:p>
    <w:p w14:paraId="6A823A65" w14:textId="77777777" w:rsidR="00B915B5" w:rsidRPr="00001B3A" w:rsidRDefault="00B915B5" w:rsidP="00F57881">
      <w:pPr>
        <w:pStyle w:val="BodyText3"/>
        <w:numPr>
          <w:ilvl w:val="0"/>
          <w:numId w:val="8"/>
        </w:numPr>
        <w:shd w:val="clear" w:color="auto" w:fill="FFFFFF"/>
        <w:spacing w:after="0" w:line="276" w:lineRule="auto"/>
        <w:rPr>
          <w:rFonts w:ascii="Calibri Light" w:hAnsi="Calibri Light" w:cs="Calibri Light"/>
          <w:sz w:val="22"/>
          <w:szCs w:val="22"/>
        </w:rPr>
      </w:pPr>
      <w:r w:rsidRPr="00001B3A">
        <w:rPr>
          <w:rFonts w:ascii="Calibri Light" w:hAnsi="Calibri Light" w:cs="Calibri Light"/>
          <w:sz w:val="22"/>
          <w:szCs w:val="22"/>
        </w:rPr>
        <w:t>Overview of relevant Hazardous Waste Regulations</w:t>
      </w:r>
    </w:p>
    <w:p w14:paraId="1FADC13E" w14:textId="46E401F6" w:rsidR="009B389A" w:rsidRDefault="009B389A" w:rsidP="009B389A">
      <w:pPr>
        <w:pStyle w:val="PCAHeading1"/>
        <w:spacing w:after="160"/>
        <w:rPr>
          <w:rFonts w:asciiTheme="majorHAnsi" w:hAnsiTheme="majorHAnsi" w:cstheme="majorHAnsi"/>
          <w:b w:val="0"/>
          <w:bCs/>
        </w:rPr>
      </w:pPr>
      <w:r>
        <w:rPr>
          <w:rFonts w:asciiTheme="majorHAnsi" w:hAnsiTheme="majorHAnsi" w:cstheme="majorHAnsi"/>
          <w:b w:val="0"/>
          <w:bCs/>
        </w:rPr>
        <w:t>Processing</w:t>
      </w:r>
      <w:r w:rsidRPr="00800950">
        <w:rPr>
          <w:rFonts w:asciiTheme="majorHAnsi" w:hAnsiTheme="majorHAnsi" w:cstheme="majorHAnsi"/>
          <w:b w:val="0"/>
          <w:bCs/>
        </w:rPr>
        <w:t xml:space="preserve"> </w:t>
      </w:r>
    </w:p>
    <w:p w14:paraId="0A24A77A" w14:textId="7D1C7F0F" w:rsidR="00E902B5" w:rsidRPr="00F57881" w:rsidRDefault="00EF0081" w:rsidP="003C21A0">
      <w:pPr>
        <w:pStyle w:val="BodyText3"/>
        <w:numPr>
          <w:ilvl w:val="0"/>
          <w:numId w:val="8"/>
        </w:numPr>
        <w:spacing w:after="0" w:line="276" w:lineRule="auto"/>
        <w:rPr>
          <w:rFonts w:asciiTheme="majorHAnsi" w:eastAsia="Calibri" w:hAnsiTheme="majorHAnsi" w:cstheme="majorHAnsi"/>
          <w:bCs/>
          <w:sz w:val="22"/>
          <w:szCs w:val="22"/>
        </w:rPr>
      </w:pPr>
      <w:r w:rsidRPr="00F57881">
        <w:rPr>
          <w:rFonts w:asciiTheme="majorHAnsi" w:eastAsia="Calibri" w:hAnsiTheme="majorHAnsi" w:cstheme="majorHAnsi"/>
          <w:bCs/>
          <w:sz w:val="22"/>
          <w:szCs w:val="22"/>
        </w:rPr>
        <w:t>E</w:t>
      </w:r>
      <w:r w:rsidR="00E902B5" w:rsidRPr="00F57881">
        <w:rPr>
          <w:rFonts w:asciiTheme="majorHAnsi" w:eastAsia="Calibri" w:hAnsiTheme="majorHAnsi" w:cstheme="majorHAnsi"/>
          <w:bCs/>
          <w:sz w:val="22"/>
          <w:szCs w:val="22"/>
        </w:rPr>
        <w:t xml:space="preserve">stablish a staff </w:t>
      </w:r>
      <w:r w:rsidRPr="00F57881">
        <w:rPr>
          <w:rFonts w:asciiTheme="majorHAnsi" w:eastAsia="Calibri" w:hAnsiTheme="majorHAnsi" w:cstheme="majorHAnsi"/>
          <w:bCs/>
          <w:sz w:val="22"/>
          <w:szCs w:val="22"/>
        </w:rPr>
        <w:t>routine and s</w:t>
      </w:r>
      <w:r w:rsidR="00E902B5" w:rsidRPr="00F57881">
        <w:rPr>
          <w:rFonts w:asciiTheme="majorHAnsi" w:eastAsia="Calibri" w:hAnsiTheme="majorHAnsi" w:cstheme="majorHAnsi"/>
          <w:bCs/>
          <w:sz w:val="22"/>
          <w:szCs w:val="22"/>
        </w:rPr>
        <w:t>chedule for sorting and taping incoming batteries</w:t>
      </w:r>
      <w:r w:rsidR="00565CB8" w:rsidRPr="00F57881">
        <w:rPr>
          <w:rFonts w:asciiTheme="majorHAnsi" w:eastAsia="Calibri" w:hAnsiTheme="majorHAnsi" w:cstheme="majorHAnsi"/>
          <w:bCs/>
          <w:sz w:val="22"/>
          <w:szCs w:val="22"/>
        </w:rPr>
        <w:t>.</w:t>
      </w:r>
    </w:p>
    <w:p w14:paraId="486389DB" w14:textId="77777777" w:rsidR="00E902B5" w:rsidRPr="00F57881" w:rsidRDefault="00E902B5" w:rsidP="003C21A0">
      <w:pPr>
        <w:pStyle w:val="ListParagraph"/>
        <w:widowControl w:val="0"/>
        <w:numPr>
          <w:ilvl w:val="0"/>
          <w:numId w:val="8"/>
        </w:numPr>
        <w:tabs>
          <w:tab w:val="left" w:pos="360"/>
        </w:tabs>
        <w:adjustRightInd w:val="0"/>
        <w:spacing w:after="0" w:line="276" w:lineRule="auto"/>
        <w:contextualSpacing w:val="0"/>
        <w:textAlignment w:val="baseline"/>
        <w:rPr>
          <w:rStyle w:val="A0"/>
          <w:rFonts w:asciiTheme="majorHAnsi" w:hAnsiTheme="majorHAnsi" w:cstheme="majorHAnsi"/>
          <w:color w:val="auto"/>
          <w:sz w:val="22"/>
          <w:szCs w:val="22"/>
        </w:rPr>
      </w:pPr>
      <w:r w:rsidRPr="00F57881">
        <w:rPr>
          <w:rFonts w:asciiTheme="majorHAnsi" w:hAnsiTheme="majorHAnsi" w:cstheme="majorHAnsi"/>
          <w:sz w:val="22"/>
          <w:szCs w:val="22"/>
        </w:rPr>
        <w:t xml:space="preserve">Sort batteries based on chemical constituents and </w:t>
      </w:r>
      <w:r w:rsidRPr="00F57881">
        <w:rPr>
          <w:rFonts w:asciiTheme="majorHAnsi" w:eastAsia="Calibri" w:hAnsiTheme="majorHAnsi" w:cstheme="majorHAnsi"/>
          <w:sz w:val="22"/>
          <w:szCs w:val="22"/>
        </w:rPr>
        <w:t>DO NOT disassemble embedded battery devices or packs; see Attachment A.</w:t>
      </w:r>
    </w:p>
    <w:p w14:paraId="0492BC5C" w14:textId="7D768DB1" w:rsidR="00800950" w:rsidRPr="00F57881" w:rsidRDefault="00800950" w:rsidP="003C21A0">
      <w:pPr>
        <w:pStyle w:val="ListParagraph"/>
        <w:widowControl w:val="0"/>
        <w:numPr>
          <w:ilvl w:val="0"/>
          <w:numId w:val="8"/>
        </w:numPr>
        <w:tabs>
          <w:tab w:val="left" w:pos="360"/>
        </w:tabs>
        <w:adjustRightInd w:val="0"/>
        <w:spacing w:after="0" w:line="276" w:lineRule="auto"/>
        <w:contextualSpacing w:val="0"/>
        <w:textAlignment w:val="baseline"/>
        <w:rPr>
          <w:rStyle w:val="A0"/>
          <w:rFonts w:asciiTheme="majorHAnsi" w:hAnsiTheme="majorHAnsi" w:cstheme="majorHAnsi"/>
          <w:color w:val="auto"/>
          <w:sz w:val="22"/>
          <w:szCs w:val="22"/>
        </w:rPr>
      </w:pPr>
      <w:r w:rsidRPr="00F57881">
        <w:rPr>
          <w:rFonts w:asciiTheme="majorHAnsi" w:eastAsia="Calibri" w:hAnsiTheme="majorHAnsi" w:cstheme="majorHAnsi"/>
          <w:sz w:val="22"/>
          <w:szCs w:val="22"/>
        </w:rPr>
        <w:t>While sorting</w:t>
      </w:r>
      <w:r w:rsidR="00EF0081" w:rsidRPr="00F57881">
        <w:rPr>
          <w:rFonts w:asciiTheme="majorHAnsi" w:eastAsia="Calibri" w:hAnsiTheme="majorHAnsi" w:cstheme="majorHAnsi"/>
          <w:sz w:val="22"/>
          <w:szCs w:val="22"/>
        </w:rPr>
        <w:t xml:space="preserve"> RLBs</w:t>
      </w:r>
      <w:r w:rsidRPr="00F57881">
        <w:rPr>
          <w:rFonts w:asciiTheme="majorHAnsi" w:eastAsia="Calibri" w:hAnsiTheme="majorHAnsi" w:cstheme="majorHAnsi"/>
          <w:sz w:val="22"/>
          <w:szCs w:val="22"/>
        </w:rPr>
        <w:t>, check for temperature</w:t>
      </w:r>
      <w:r w:rsidR="00EF0081" w:rsidRPr="00F57881">
        <w:rPr>
          <w:rFonts w:asciiTheme="majorHAnsi" w:eastAsia="Calibri" w:hAnsiTheme="majorHAnsi" w:cstheme="majorHAnsi"/>
          <w:sz w:val="22"/>
          <w:szCs w:val="22"/>
        </w:rPr>
        <w:t xml:space="preserve"> of each battery;</w:t>
      </w:r>
      <w:r w:rsidRPr="00F57881">
        <w:rPr>
          <w:rFonts w:asciiTheme="majorHAnsi" w:eastAsia="Calibri" w:hAnsiTheme="majorHAnsi" w:cstheme="majorHAnsi"/>
          <w:sz w:val="22"/>
          <w:szCs w:val="22"/>
        </w:rPr>
        <w:t xml:space="preserve"> if warm to the touch, immediately move the item to an outside </w:t>
      </w:r>
      <w:r w:rsidRPr="00F57881">
        <w:rPr>
          <w:rFonts w:asciiTheme="majorHAnsi" w:hAnsiTheme="majorHAnsi" w:cstheme="majorHAnsi"/>
          <w:sz w:val="22"/>
          <w:szCs w:val="22"/>
        </w:rPr>
        <w:t>location</w:t>
      </w:r>
      <w:r w:rsidRPr="00F57881">
        <w:rPr>
          <w:rFonts w:asciiTheme="majorHAnsi" w:eastAsia="Calibri" w:hAnsiTheme="majorHAnsi" w:cstheme="majorHAnsi"/>
          <w:sz w:val="22"/>
          <w:szCs w:val="22"/>
        </w:rPr>
        <w:t xml:space="preserve"> and completely cover with sand and/or i</w:t>
      </w:r>
      <w:r w:rsidRPr="00F57881">
        <w:rPr>
          <w:rStyle w:val="A3"/>
          <w:rFonts w:asciiTheme="majorHAnsi" w:hAnsiTheme="majorHAnsi" w:cstheme="majorHAnsi"/>
          <w:sz w:val="22"/>
          <w:szCs w:val="22"/>
        </w:rPr>
        <w:t xml:space="preserve">mmediately place </w:t>
      </w:r>
      <w:r w:rsidR="00EF0081" w:rsidRPr="00F57881">
        <w:rPr>
          <w:rStyle w:val="A3"/>
          <w:rFonts w:asciiTheme="majorHAnsi" w:hAnsiTheme="majorHAnsi" w:cstheme="majorHAnsi"/>
          <w:sz w:val="22"/>
          <w:szCs w:val="22"/>
        </w:rPr>
        <w:t xml:space="preserve">the </w:t>
      </w:r>
      <w:hyperlink r:id="rId11" w:history="1">
        <w:r w:rsidR="00EF0081" w:rsidRPr="00F57881">
          <w:rPr>
            <w:rStyle w:val="Hyperlink"/>
            <w:rFonts w:asciiTheme="majorHAnsi" w:hAnsiTheme="majorHAnsi" w:cstheme="majorHAnsi"/>
            <w:color w:val="0000FF"/>
            <w:sz w:val="22"/>
            <w:szCs w:val="22"/>
          </w:rPr>
          <w:t xml:space="preserve">Damaged, Defective or Recalled </w:t>
        </w:r>
      </w:hyperlink>
      <w:r w:rsidR="00EF0081" w:rsidRPr="00F57881">
        <w:rPr>
          <w:rStyle w:val="A0"/>
          <w:rFonts w:asciiTheme="majorHAnsi" w:hAnsiTheme="majorHAnsi" w:cstheme="majorHAnsi"/>
          <w:color w:val="000000" w:themeColor="text1"/>
          <w:sz w:val="22"/>
          <w:szCs w:val="22"/>
        </w:rPr>
        <w:t>(DDR) b</w:t>
      </w:r>
      <w:r w:rsidRPr="00F57881">
        <w:rPr>
          <w:rStyle w:val="A0"/>
          <w:rFonts w:asciiTheme="majorHAnsi" w:hAnsiTheme="majorHAnsi" w:cstheme="majorHAnsi"/>
          <w:sz w:val="22"/>
          <w:szCs w:val="22"/>
        </w:rPr>
        <w:t>atter</w:t>
      </w:r>
      <w:r w:rsidR="00EF0081" w:rsidRPr="00F57881">
        <w:rPr>
          <w:rStyle w:val="A0"/>
          <w:rFonts w:asciiTheme="majorHAnsi" w:hAnsiTheme="majorHAnsi" w:cstheme="majorHAnsi"/>
          <w:sz w:val="22"/>
          <w:szCs w:val="22"/>
        </w:rPr>
        <w:t>y</w:t>
      </w:r>
      <w:r w:rsidRPr="00F57881">
        <w:rPr>
          <w:rStyle w:val="A0"/>
          <w:rFonts w:asciiTheme="majorHAnsi" w:hAnsiTheme="majorHAnsi" w:cstheme="majorHAnsi"/>
          <w:sz w:val="22"/>
          <w:szCs w:val="22"/>
        </w:rPr>
        <w:t xml:space="preserve">, and any spill residue in a </w:t>
      </w:r>
      <w:r w:rsidRPr="00F57881">
        <w:rPr>
          <w:rStyle w:val="A0"/>
          <w:rFonts w:asciiTheme="majorHAnsi" w:hAnsiTheme="majorHAnsi" w:cstheme="majorHAnsi"/>
          <w:color w:val="000000" w:themeColor="text1"/>
          <w:sz w:val="22"/>
          <w:szCs w:val="22"/>
        </w:rPr>
        <w:t>RLB kit, which allows up to 4 pounds (11 pounds if shipping a single battery)</w:t>
      </w:r>
      <w:r w:rsidR="00302463" w:rsidRPr="00F57881">
        <w:rPr>
          <w:rStyle w:val="A0"/>
          <w:rFonts w:asciiTheme="majorHAnsi" w:hAnsiTheme="majorHAnsi" w:cstheme="majorHAnsi"/>
          <w:color w:val="000000" w:themeColor="text1"/>
          <w:sz w:val="22"/>
          <w:szCs w:val="22"/>
        </w:rPr>
        <w:t xml:space="preserve"> </w:t>
      </w:r>
      <w:r w:rsidRPr="00F57881">
        <w:rPr>
          <w:rStyle w:val="A0"/>
          <w:rFonts w:asciiTheme="majorHAnsi" w:hAnsiTheme="majorHAnsi" w:cstheme="majorHAnsi"/>
          <w:color w:val="000000" w:themeColor="text1"/>
          <w:sz w:val="22"/>
          <w:szCs w:val="22"/>
        </w:rPr>
        <w:t>per 5-gallon container or 131 pounds per 55-gallon kit.</w:t>
      </w:r>
    </w:p>
    <w:p w14:paraId="3F1E2C3C" w14:textId="3206A06E" w:rsidR="000E5D4A" w:rsidRPr="00F57881" w:rsidRDefault="000E5D4A" w:rsidP="003C21A0">
      <w:pPr>
        <w:pStyle w:val="ListParagraph"/>
        <w:numPr>
          <w:ilvl w:val="0"/>
          <w:numId w:val="8"/>
        </w:numPr>
        <w:spacing w:after="0" w:line="276" w:lineRule="auto"/>
        <w:contextualSpacing w:val="0"/>
        <w:rPr>
          <w:rFonts w:asciiTheme="majorHAnsi" w:hAnsiTheme="majorHAnsi" w:cstheme="majorHAnsi"/>
          <w:sz w:val="22"/>
          <w:szCs w:val="22"/>
        </w:rPr>
      </w:pPr>
      <w:bookmarkStart w:id="2" w:name="_Toc37090769"/>
      <w:r w:rsidRPr="00F57881">
        <w:rPr>
          <w:rFonts w:asciiTheme="majorHAnsi" w:hAnsiTheme="majorHAnsi" w:cstheme="majorHAnsi"/>
          <w:sz w:val="22"/>
          <w:szCs w:val="22"/>
        </w:rPr>
        <w:t xml:space="preserve">Clearly label each container or </w:t>
      </w:r>
      <w:hyperlink r:id="rId12" w:history="1">
        <w:r w:rsidR="00565CB8" w:rsidRPr="00F57881">
          <w:rPr>
            <w:rStyle w:val="Hyperlink"/>
            <w:rFonts w:asciiTheme="majorHAnsi" w:hAnsiTheme="majorHAnsi" w:cstheme="majorHAnsi"/>
            <w:color w:val="0000FF"/>
            <w:sz w:val="22"/>
            <w:szCs w:val="22"/>
          </w:rPr>
          <w:t>Call2Recycle</w:t>
        </w:r>
      </w:hyperlink>
      <w:r w:rsidR="00565CB8" w:rsidRPr="00F57881">
        <w:rPr>
          <w:rStyle w:val="A0"/>
          <w:rFonts w:asciiTheme="majorHAnsi" w:hAnsiTheme="majorHAnsi" w:cstheme="majorHAnsi"/>
          <w:sz w:val="22"/>
          <w:szCs w:val="22"/>
        </w:rPr>
        <w:t xml:space="preserve"> </w:t>
      </w:r>
      <w:r w:rsidRPr="00F57881">
        <w:rPr>
          <w:rFonts w:asciiTheme="majorHAnsi" w:hAnsiTheme="majorHAnsi" w:cstheme="majorHAnsi"/>
          <w:sz w:val="22"/>
          <w:szCs w:val="22"/>
        </w:rPr>
        <w:t>(C2R) box with the specific battery chemistry</w:t>
      </w:r>
      <w:r w:rsidR="00EF0081" w:rsidRPr="00F57881">
        <w:rPr>
          <w:rFonts w:asciiTheme="majorHAnsi" w:hAnsiTheme="majorHAnsi" w:cstheme="majorHAnsi"/>
          <w:sz w:val="22"/>
          <w:szCs w:val="22"/>
        </w:rPr>
        <w:t>; d</w:t>
      </w:r>
      <w:r w:rsidRPr="00F57881">
        <w:rPr>
          <w:rFonts w:asciiTheme="majorHAnsi" w:hAnsiTheme="majorHAnsi" w:cstheme="majorHAnsi"/>
          <w:sz w:val="22"/>
          <w:szCs w:val="22"/>
        </w:rPr>
        <w:t>o not remove the flame-retardant liner from C2R boxes.</w:t>
      </w:r>
    </w:p>
    <w:p w14:paraId="0393C76D" w14:textId="77777777" w:rsidR="000E5D4A" w:rsidRPr="00F57881" w:rsidRDefault="000E5D4A" w:rsidP="003C21A0">
      <w:pPr>
        <w:pStyle w:val="ListParagraph"/>
        <w:numPr>
          <w:ilvl w:val="0"/>
          <w:numId w:val="8"/>
        </w:numPr>
        <w:spacing w:after="120" w:line="276" w:lineRule="auto"/>
        <w:contextualSpacing w:val="0"/>
        <w:rPr>
          <w:rFonts w:asciiTheme="majorHAnsi" w:hAnsiTheme="majorHAnsi" w:cstheme="majorHAnsi"/>
          <w:sz w:val="22"/>
          <w:szCs w:val="22"/>
        </w:rPr>
      </w:pPr>
      <w:r w:rsidRPr="00F57881">
        <w:rPr>
          <w:rFonts w:asciiTheme="majorHAnsi" w:hAnsiTheme="majorHAnsi" w:cstheme="majorHAnsi"/>
          <w:sz w:val="22"/>
          <w:szCs w:val="22"/>
        </w:rPr>
        <w:t>Apply clear duct tape or non-conductive electrical tape to the positive (+) and negative (–) terminals.</w:t>
      </w:r>
    </w:p>
    <w:p w14:paraId="57565AF7" w14:textId="77777777" w:rsidR="000E5D4A" w:rsidRPr="00001B3A" w:rsidRDefault="000E5D4A" w:rsidP="00001B3A">
      <w:pPr>
        <w:pStyle w:val="PCABulletLevel2"/>
        <w:numPr>
          <w:ilvl w:val="0"/>
          <w:numId w:val="29"/>
        </w:numPr>
        <w:spacing w:line="276" w:lineRule="auto"/>
        <w:contextualSpacing/>
        <w:rPr>
          <w:rFonts w:asciiTheme="majorHAnsi" w:hAnsiTheme="majorHAnsi" w:cstheme="majorHAnsi"/>
          <w:sz w:val="22"/>
          <w:szCs w:val="22"/>
        </w:rPr>
      </w:pPr>
      <w:r w:rsidRPr="00001B3A">
        <w:rPr>
          <w:rFonts w:asciiTheme="majorHAnsi" w:hAnsiTheme="majorHAnsi" w:cstheme="majorHAnsi"/>
          <w:sz w:val="22"/>
          <w:szCs w:val="22"/>
        </w:rPr>
        <w:t>Avoid covering the brand name or chemistry label.</w:t>
      </w:r>
    </w:p>
    <w:p w14:paraId="2CD7C722" w14:textId="65FEFF85" w:rsidR="00565CB8" w:rsidRPr="00001B3A" w:rsidRDefault="000E5D4A" w:rsidP="00001B3A">
      <w:pPr>
        <w:pStyle w:val="PCABulletLevel2"/>
        <w:numPr>
          <w:ilvl w:val="0"/>
          <w:numId w:val="29"/>
        </w:numPr>
        <w:spacing w:after="120" w:line="276" w:lineRule="auto"/>
        <w:rPr>
          <w:rFonts w:asciiTheme="majorHAnsi" w:hAnsiTheme="majorHAnsi" w:cstheme="majorHAnsi"/>
          <w:sz w:val="22"/>
          <w:szCs w:val="22"/>
        </w:rPr>
      </w:pPr>
      <w:r w:rsidRPr="00001B3A">
        <w:rPr>
          <w:rFonts w:asciiTheme="majorHAnsi" w:hAnsiTheme="majorHAnsi" w:cstheme="majorHAnsi"/>
          <w:sz w:val="22"/>
          <w:szCs w:val="22"/>
        </w:rPr>
        <w:t xml:space="preserve">Place one battery or cell phone per plastic Ziploc® or produce </w:t>
      </w:r>
      <w:r w:rsidR="00886A08" w:rsidRPr="00001B3A">
        <w:rPr>
          <w:rFonts w:asciiTheme="majorHAnsi" w:hAnsiTheme="majorHAnsi" w:cstheme="majorHAnsi"/>
          <w:sz w:val="22"/>
          <w:szCs w:val="22"/>
        </w:rPr>
        <w:t>bag. For</w:t>
      </w:r>
      <w:r w:rsidRPr="00001B3A">
        <w:rPr>
          <w:rFonts w:asciiTheme="majorHAnsi" w:hAnsiTheme="majorHAnsi" w:cstheme="majorHAnsi"/>
          <w:sz w:val="22"/>
          <w:szCs w:val="22"/>
        </w:rPr>
        <w:t xml:space="preserve"> devices with push-button igniters, use a compartmentalized “tackle box”-type container to prevent accidental activation</w:t>
      </w:r>
      <w:r w:rsidR="00C87A33" w:rsidRPr="00001B3A">
        <w:rPr>
          <w:rFonts w:asciiTheme="majorHAnsi" w:hAnsiTheme="majorHAnsi" w:cstheme="majorHAnsi"/>
          <w:sz w:val="22"/>
          <w:szCs w:val="22"/>
        </w:rPr>
        <w:t xml:space="preserve"> or</w:t>
      </w:r>
      <w:r w:rsidRPr="00001B3A">
        <w:rPr>
          <w:rFonts w:asciiTheme="majorHAnsi" w:hAnsiTheme="majorHAnsi" w:cstheme="majorHAnsi"/>
          <w:sz w:val="22"/>
          <w:szCs w:val="22"/>
        </w:rPr>
        <w:t xml:space="preserve"> use shipping containers pre-filled with </w:t>
      </w:r>
      <w:hyperlink r:id="rId13" w:history="1">
        <w:proofErr w:type="spellStart"/>
        <w:r w:rsidR="00565CB8" w:rsidRPr="00001B3A">
          <w:rPr>
            <w:rStyle w:val="Hyperlink"/>
            <w:rFonts w:asciiTheme="majorHAnsi" w:hAnsiTheme="majorHAnsi" w:cstheme="majorHAnsi"/>
            <w:color w:val="0000FF"/>
            <w:sz w:val="22"/>
            <w:szCs w:val="22"/>
          </w:rPr>
          <w:t>CellBlockEX</w:t>
        </w:r>
        <w:proofErr w:type="spellEnd"/>
      </w:hyperlink>
      <w:r w:rsidR="00565CB8" w:rsidRPr="00001B3A">
        <w:rPr>
          <w:rFonts w:asciiTheme="majorHAnsi" w:hAnsiTheme="majorHAnsi" w:cstheme="majorHAnsi"/>
          <w:sz w:val="22"/>
          <w:szCs w:val="22"/>
        </w:rPr>
        <w:t xml:space="preserve">, </w:t>
      </w:r>
      <w:r w:rsidRPr="00001B3A">
        <w:rPr>
          <w:rFonts w:asciiTheme="majorHAnsi" w:hAnsiTheme="majorHAnsi" w:cstheme="majorHAnsi"/>
          <w:sz w:val="22"/>
          <w:szCs w:val="22"/>
        </w:rPr>
        <w:t>a DOT-authorized method for shipping non-taped batteries.</w:t>
      </w:r>
    </w:p>
    <w:p w14:paraId="31507F0A" w14:textId="77777777" w:rsidR="00CB023A" w:rsidRPr="00001B3A" w:rsidRDefault="00CB023A" w:rsidP="00F57881">
      <w:pPr>
        <w:pStyle w:val="ListParagraph"/>
        <w:numPr>
          <w:ilvl w:val="0"/>
          <w:numId w:val="8"/>
        </w:numPr>
        <w:spacing w:after="0" w:line="276" w:lineRule="auto"/>
        <w:contextualSpacing w:val="0"/>
        <w:rPr>
          <w:rFonts w:ascii="Calibri Light" w:hAnsi="Calibri Light" w:cs="Calibri Light"/>
          <w:sz w:val="22"/>
          <w:szCs w:val="22"/>
        </w:rPr>
      </w:pPr>
      <w:r w:rsidRPr="00001B3A">
        <w:rPr>
          <w:rFonts w:asciiTheme="majorHAnsi" w:hAnsiTheme="majorHAnsi" w:cstheme="majorHAnsi"/>
          <w:sz w:val="22"/>
          <w:szCs w:val="22"/>
        </w:rPr>
        <w:t>If lithium batteries are not taped upon receipt or by the end of the workday, consider using heavy-gauge 5-gallon metal pails lined with cell block material for fire resistance as temporary storage.</w:t>
      </w:r>
    </w:p>
    <w:p w14:paraId="060CA23C" w14:textId="77777777" w:rsidR="00CB023A" w:rsidRPr="00001B3A" w:rsidRDefault="00CB023A" w:rsidP="00F57881">
      <w:pPr>
        <w:pStyle w:val="ListParagraph"/>
        <w:numPr>
          <w:ilvl w:val="0"/>
          <w:numId w:val="8"/>
        </w:numPr>
        <w:spacing w:after="0" w:line="276" w:lineRule="auto"/>
        <w:contextualSpacing w:val="0"/>
        <w:rPr>
          <w:rFonts w:ascii="Calibri Light" w:hAnsi="Calibri Light" w:cs="Calibri Light"/>
          <w:sz w:val="22"/>
          <w:szCs w:val="22"/>
        </w:rPr>
      </w:pPr>
      <w:r w:rsidRPr="00001B3A">
        <w:rPr>
          <w:rFonts w:ascii="Calibri Light" w:hAnsi="Calibri Light" w:cs="Calibri Light"/>
          <w:sz w:val="22"/>
          <w:szCs w:val="22"/>
        </w:rPr>
        <w:t>Ensure all RLB storage containers are securely closed at the end of each working day.</w:t>
      </w:r>
    </w:p>
    <w:p w14:paraId="41509196" w14:textId="47980619" w:rsidR="000E5D4A" w:rsidRPr="00001B3A" w:rsidRDefault="000E5D4A" w:rsidP="00F57881">
      <w:pPr>
        <w:pStyle w:val="ListParagraph"/>
        <w:numPr>
          <w:ilvl w:val="0"/>
          <w:numId w:val="8"/>
        </w:numPr>
        <w:spacing w:after="0" w:line="276" w:lineRule="auto"/>
        <w:contextualSpacing w:val="0"/>
        <w:rPr>
          <w:rFonts w:ascii="Calibri Light" w:hAnsi="Calibri Light" w:cs="Calibri Light"/>
          <w:sz w:val="22"/>
          <w:szCs w:val="22"/>
        </w:rPr>
      </w:pPr>
      <w:r w:rsidRPr="00001B3A">
        <w:rPr>
          <w:rFonts w:ascii="Calibri Light" w:hAnsi="Calibri Light" w:cs="Calibri Light"/>
          <w:sz w:val="22"/>
          <w:szCs w:val="22"/>
        </w:rPr>
        <w:t>Label lithium-ion battery containers as:</w:t>
      </w:r>
      <w:r w:rsidR="004D0969" w:rsidRPr="00001B3A">
        <w:rPr>
          <w:rFonts w:ascii="Calibri Light" w:hAnsi="Calibri Light" w:cs="Calibri Light"/>
          <w:sz w:val="22"/>
          <w:szCs w:val="22"/>
        </w:rPr>
        <w:t xml:space="preserve"> </w:t>
      </w:r>
      <w:r w:rsidRPr="00001B3A">
        <w:rPr>
          <w:rFonts w:ascii="Calibri Light" w:hAnsi="Calibri Light" w:cs="Calibri Light"/>
          <w:sz w:val="22"/>
          <w:szCs w:val="22"/>
        </w:rPr>
        <w:t>“Lithium-Ion Batteries for Recycling – UN3480”</w:t>
      </w:r>
      <w:r w:rsidR="00565CB8" w:rsidRPr="00001B3A">
        <w:rPr>
          <w:rFonts w:ascii="Calibri Light" w:hAnsi="Calibri Light" w:cs="Calibri Light"/>
          <w:sz w:val="22"/>
          <w:szCs w:val="22"/>
        </w:rPr>
        <w:t xml:space="preserve"> and </w:t>
      </w:r>
      <w:r w:rsidRPr="00001B3A">
        <w:rPr>
          <w:rFonts w:ascii="Calibri Light" w:hAnsi="Calibri Light" w:cs="Calibri Light"/>
          <w:sz w:val="22"/>
          <w:szCs w:val="22"/>
        </w:rPr>
        <w:t>DDR battery containers as:</w:t>
      </w:r>
      <w:r w:rsidR="004D0969" w:rsidRPr="00001B3A">
        <w:rPr>
          <w:rFonts w:ascii="Calibri Light" w:hAnsi="Calibri Light" w:cs="Calibri Light"/>
          <w:sz w:val="22"/>
          <w:szCs w:val="22"/>
        </w:rPr>
        <w:t xml:space="preserve"> </w:t>
      </w:r>
      <w:r w:rsidRPr="00001B3A">
        <w:rPr>
          <w:rFonts w:ascii="Calibri Light" w:hAnsi="Calibri Light" w:cs="Calibri Light"/>
          <w:sz w:val="22"/>
          <w:szCs w:val="22"/>
        </w:rPr>
        <w:t>“Damaged/Defective Lithium-Ion Battery – UN3480. Forbidden for Transport Aboard Aircraft. Ground and Vessel Shipment Only.”</w:t>
      </w:r>
    </w:p>
    <w:p w14:paraId="14FA71BE" w14:textId="77777777" w:rsidR="00CB023A" w:rsidRPr="00001B3A" w:rsidRDefault="000E5D4A" w:rsidP="00F57881">
      <w:pPr>
        <w:pStyle w:val="ListParagraph"/>
        <w:numPr>
          <w:ilvl w:val="0"/>
          <w:numId w:val="8"/>
        </w:numPr>
        <w:spacing w:after="0" w:line="276" w:lineRule="auto"/>
        <w:contextualSpacing w:val="0"/>
        <w:rPr>
          <w:rFonts w:ascii="Calibri Light" w:hAnsi="Calibri Light" w:cs="Calibri Light"/>
          <w:sz w:val="22"/>
          <w:szCs w:val="22"/>
        </w:rPr>
      </w:pPr>
      <w:r w:rsidRPr="00001B3A">
        <w:rPr>
          <w:rFonts w:ascii="Calibri Light" w:hAnsi="Calibri Light" w:cs="Calibri Light"/>
          <w:sz w:val="22"/>
          <w:szCs w:val="22"/>
        </w:rPr>
        <w:t xml:space="preserve">Follow additional packaging and segregation requirements provided by Veolia or other approved hazardous waste </w:t>
      </w:r>
      <w:r w:rsidR="00565CB8" w:rsidRPr="00001B3A">
        <w:rPr>
          <w:rFonts w:ascii="Calibri Light" w:hAnsi="Calibri Light" w:cs="Calibri Light"/>
          <w:sz w:val="22"/>
          <w:szCs w:val="22"/>
        </w:rPr>
        <w:t xml:space="preserve">state </w:t>
      </w:r>
      <w:r w:rsidRPr="00001B3A">
        <w:rPr>
          <w:rFonts w:ascii="Calibri Light" w:hAnsi="Calibri Light" w:cs="Calibri Light"/>
          <w:sz w:val="22"/>
          <w:szCs w:val="22"/>
        </w:rPr>
        <w:t>contractors.</w:t>
      </w:r>
    </w:p>
    <w:p w14:paraId="45F79C78" w14:textId="6D2B8DE7" w:rsidR="00614A82" w:rsidRDefault="00614A82" w:rsidP="002D6A4A">
      <w:pPr>
        <w:pStyle w:val="PCAHeading1"/>
        <w:spacing w:after="160"/>
        <w:rPr>
          <w:rFonts w:ascii="Calibri Light" w:hAnsi="Calibri Light" w:cs="Calibri Light"/>
          <w:b w:val="0"/>
          <w:bCs/>
        </w:rPr>
      </w:pPr>
      <w:r w:rsidRPr="00614A82">
        <w:rPr>
          <w:rFonts w:ascii="Calibri Light" w:hAnsi="Calibri Light" w:cs="Calibri Light"/>
          <w:b w:val="0"/>
          <w:bCs/>
        </w:rPr>
        <w:t xml:space="preserve">Storage </w:t>
      </w:r>
    </w:p>
    <w:p w14:paraId="7EC3940F" w14:textId="0407D48B" w:rsidR="0096756E" w:rsidRDefault="00614A82" w:rsidP="00F57881">
      <w:pPr>
        <w:numPr>
          <w:ilvl w:val="0"/>
          <w:numId w:val="15"/>
        </w:numPr>
        <w:spacing w:line="276" w:lineRule="auto"/>
        <w:rPr>
          <w:rFonts w:asciiTheme="majorHAnsi" w:hAnsiTheme="majorHAnsi" w:cstheme="majorHAnsi"/>
          <w:sz w:val="22"/>
          <w:szCs w:val="22"/>
        </w:rPr>
      </w:pPr>
      <w:r w:rsidRPr="0096756E">
        <w:rPr>
          <w:rFonts w:asciiTheme="majorHAnsi" w:eastAsia="Calibri" w:hAnsiTheme="majorHAnsi" w:cstheme="majorHAnsi"/>
          <w:b/>
          <w:bCs/>
          <w:sz w:val="22"/>
          <w:szCs w:val="22"/>
        </w:rPr>
        <w:t xml:space="preserve">Keep RLBs dry and away from heat sources. </w:t>
      </w:r>
      <w:r w:rsidR="0096756E" w:rsidRPr="00227FCD">
        <w:rPr>
          <w:rFonts w:asciiTheme="majorHAnsi" w:hAnsiTheme="majorHAnsi" w:cstheme="majorHAnsi"/>
          <w:sz w:val="22"/>
          <w:szCs w:val="22"/>
        </w:rPr>
        <w:t>Exposure to moisture can cause short circuits, rapid heating, and potential thermal runaway.</w:t>
      </w:r>
    </w:p>
    <w:p w14:paraId="6FF6EB80" w14:textId="77777777" w:rsidR="00CB023A" w:rsidRPr="001E6DA7" w:rsidRDefault="00CB023A" w:rsidP="00F57881">
      <w:pPr>
        <w:pStyle w:val="ListParagraph"/>
        <w:numPr>
          <w:ilvl w:val="0"/>
          <w:numId w:val="15"/>
        </w:numPr>
        <w:spacing w:after="0" w:line="276" w:lineRule="auto"/>
        <w:rPr>
          <w:rFonts w:asciiTheme="majorHAnsi" w:hAnsiTheme="majorHAnsi" w:cstheme="majorHAnsi"/>
          <w:sz w:val="22"/>
          <w:szCs w:val="22"/>
        </w:rPr>
      </w:pPr>
      <w:r w:rsidRPr="001E6DA7">
        <w:rPr>
          <w:rFonts w:asciiTheme="majorHAnsi" w:hAnsiTheme="majorHAnsi" w:cstheme="majorHAnsi"/>
          <w:sz w:val="22"/>
          <w:szCs w:val="22"/>
        </w:rPr>
        <w:t>Store filled containers in areas free of combustibles, ensuring a minimum 3-foot separation between containers.</w:t>
      </w:r>
    </w:p>
    <w:p w14:paraId="04CCA47C" w14:textId="77777777" w:rsidR="00CB023A" w:rsidRDefault="0096756E" w:rsidP="00F57881">
      <w:pPr>
        <w:numPr>
          <w:ilvl w:val="0"/>
          <w:numId w:val="15"/>
        </w:numPr>
        <w:spacing w:line="276" w:lineRule="auto"/>
        <w:rPr>
          <w:rFonts w:asciiTheme="majorHAnsi" w:hAnsiTheme="majorHAnsi" w:cstheme="majorHAnsi"/>
          <w:sz w:val="22"/>
          <w:szCs w:val="22"/>
        </w:rPr>
      </w:pPr>
      <w:r w:rsidRPr="00227FCD">
        <w:rPr>
          <w:rFonts w:asciiTheme="majorHAnsi" w:hAnsiTheme="majorHAnsi" w:cstheme="majorHAnsi"/>
          <w:sz w:val="22"/>
          <w:szCs w:val="22"/>
        </w:rPr>
        <w:t>Monitor RLB collection containers regularly. Terminals contacting each other or other metals may ignite</w:t>
      </w:r>
      <w:r w:rsidR="00CB023A">
        <w:rPr>
          <w:rFonts w:asciiTheme="majorHAnsi" w:hAnsiTheme="majorHAnsi" w:cstheme="majorHAnsi"/>
          <w:sz w:val="22"/>
          <w:szCs w:val="22"/>
        </w:rPr>
        <w:t>; r</w:t>
      </w:r>
      <w:r w:rsidRPr="00227FCD">
        <w:rPr>
          <w:rFonts w:asciiTheme="majorHAnsi" w:hAnsiTheme="majorHAnsi" w:cstheme="majorHAnsi"/>
          <w:sz w:val="22"/>
          <w:szCs w:val="22"/>
        </w:rPr>
        <w:t>efer to</w:t>
      </w:r>
      <w:r w:rsidRPr="0096756E">
        <w:rPr>
          <w:rFonts w:asciiTheme="majorHAnsi" w:hAnsiTheme="majorHAnsi" w:cstheme="majorHAnsi"/>
          <w:sz w:val="22"/>
          <w:szCs w:val="22"/>
        </w:rPr>
        <w:t xml:space="preserve"> C2R</w:t>
      </w:r>
      <w:r w:rsidRPr="00227FCD">
        <w:rPr>
          <w:rFonts w:asciiTheme="majorHAnsi" w:hAnsiTheme="majorHAnsi" w:cstheme="majorHAnsi"/>
          <w:sz w:val="22"/>
          <w:szCs w:val="22"/>
        </w:rPr>
        <w:t xml:space="preserve"> </w:t>
      </w:r>
      <w:hyperlink r:id="rId14" w:history="1">
        <w:r w:rsidRPr="0096756E">
          <w:rPr>
            <w:rStyle w:val="Hyperlink"/>
            <w:rFonts w:asciiTheme="majorHAnsi" w:hAnsiTheme="majorHAnsi" w:cstheme="majorHAnsi"/>
            <w:color w:val="0000FF"/>
            <w:sz w:val="22"/>
            <w:szCs w:val="22"/>
          </w:rPr>
          <w:t>Minimum Terminal</w:t>
        </w:r>
        <w:r w:rsidRPr="0096756E">
          <w:rPr>
            <w:rStyle w:val="Hyperlink"/>
            <w:rFonts w:asciiTheme="majorHAnsi" w:hAnsiTheme="majorHAnsi" w:cstheme="majorHAnsi"/>
            <w:sz w:val="22"/>
            <w:szCs w:val="22"/>
          </w:rPr>
          <w:t xml:space="preserve"> </w:t>
        </w:r>
        <w:r w:rsidRPr="0096756E">
          <w:rPr>
            <w:rStyle w:val="Hyperlink"/>
            <w:rFonts w:asciiTheme="majorHAnsi" w:hAnsiTheme="majorHAnsi" w:cstheme="majorHAnsi"/>
            <w:color w:val="0000FF"/>
            <w:sz w:val="22"/>
            <w:szCs w:val="22"/>
          </w:rPr>
          <w:t>Protection Requirements</w:t>
        </w:r>
      </w:hyperlink>
    </w:p>
    <w:p w14:paraId="3013F857" w14:textId="511060A6" w:rsidR="0096756E" w:rsidRPr="00227FCD" w:rsidRDefault="00CB023A" w:rsidP="00F57881">
      <w:pPr>
        <w:numPr>
          <w:ilvl w:val="0"/>
          <w:numId w:val="15"/>
        </w:numPr>
        <w:spacing w:line="276" w:lineRule="auto"/>
        <w:rPr>
          <w:rFonts w:asciiTheme="majorHAnsi" w:hAnsiTheme="majorHAnsi" w:cstheme="majorHAnsi"/>
          <w:sz w:val="22"/>
          <w:szCs w:val="22"/>
        </w:rPr>
      </w:pPr>
      <w:r>
        <w:rPr>
          <w:rFonts w:asciiTheme="majorHAnsi" w:hAnsiTheme="majorHAnsi" w:cstheme="majorHAnsi"/>
          <w:sz w:val="22"/>
          <w:szCs w:val="22"/>
        </w:rPr>
        <w:t>D</w:t>
      </w:r>
      <w:r w:rsidR="0096756E" w:rsidRPr="00227FCD">
        <w:rPr>
          <w:rFonts w:asciiTheme="majorHAnsi" w:hAnsiTheme="majorHAnsi" w:cstheme="majorHAnsi"/>
          <w:sz w:val="22"/>
          <w:szCs w:val="22"/>
        </w:rPr>
        <w:t>ocument inspection results (see Attachment B).</w:t>
      </w:r>
    </w:p>
    <w:p w14:paraId="092AE2DF" w14:textId="77777777" w:rsidR="0096756E" w:rsidRDefault="0096756E" w:rsidP="00F57881">
      <w:pPr>
        <w:numPr>
          <w:ilvl w:val="0"/>
          <w:numId w:val="15"/>
        </w:numPr>
        <w:spacing w:after="60" w:line="276" w:lineRule="auto"/>
        <w:rPr>
          <w:rFonts w:asciiTheme="majorHAnsi" w:hAnsiTheme="majorHAnsi" w:cstheme="majorHAnsi"/>
          <w:sz w:val="22"/>
          <w:szCs w:val="22"/>
        </w:rPr>
      </w:pPr>
      <w:r w:rsidRPr="00227FCD">
        <w:rPr>
          <w:rFonts w:asciiTheme="majorHAnsi" w:hAnsiTheme="majorHAnsi" w:cstheme="majorHAnsi"/>
          <w:sz w:val="22"/>
          <w:szCs w:val="22"/>
        </w:rPr>
        <w:t>Take preventive measures to protect containers from damage and ensure safe storage:</w:t>
      </w:r>
    </w:p>
    <w:p w14:paraId="4D4E4081" w14:textId="77777777" w:rsidR="0096756E" w:rsidRPr="00227FCD" w:rsidRDefault="0096756E" w:rsidP="00F57881">
      <w:pPr>
        <w:numPr>
          <w:ilvl w:val="1"/>
          <w:numId w:val="30"/>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t>Store away from public drop-off areas.</w:t>
      </w:r>
    </w:p>
    <w:p w14:paraId="4E0D773E" w14:textId="77777777" w:rsidR="0096756E" w:rsidRPr="00227FCD" w:rsidRDefault="0096756E" w:rsidP="00F57881">
      <w:pPr>
        <w:numPr>
          <w:ilvl w:val="1"/>
          <w:numId w:val="30"/>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t>Store in facility areas with impermeable flooring.</w:t>
      </w:r>
    </w:p>
    <w:p w14:paraId="75A47251" w14:textId="77777777" w:rsidR="0096756E" w:rsidRPr="00227FCD" w:rsidRDefault="0096756E" w:rsidP="00F57881">
      <w:pPr>
        <w:numPr>
          <w:ilvl w:val="1"/>
          <w:numId w:val="30"/>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t>Place in a fireproof room or outdoors, isolated from flammables, oxidizers, or explosive hazardous materials.</w:t>
      </w:r>
    </w:p>
    <w:p w14:paraId="40C283BD" w14:textId="77777777" w:rsidR="0096756E" w:rsidRPr="00227FCD" w:rsidRDefault="0096756E" w:rsidP="00F57881">
      <w:pPr>
        <w:numPr>
          <w:ilvl w:val="1"/>
          <w:numId w:val="30"/>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lastRenderedPageBreak/>
        <w:t>Keep out of direct sunlight in a dry, well-ventilated, and cool location (40–80°F).</w:t>
      </w:r>
    </w:p>
    <w:p w14:paraId="0144BC4F" w14:textId="77777777" w:rsidR="0096756E" w:rsidRPr="00227FCD" w:rsidRDefault="0096756E" w:rsidP="00F57881">
      <w:pPr>
        <w:numPr>
          <w:ilvl w:val="1"/>
          <w:numId w:val="31"/>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t>Position away from forklift traffic or areas prone to vibration or impact.</w:t>
      </w:r>
    </w:p>
    <w:p w14:paraId="44F8E396" w14:textId="77777777" w:rsidR="0096756E" w:rsidRDefault="0096756E" w:rsidP="00F57881">
      <w:pPr>
        <w:numPr>
          <w:ilvl w:val="1"/>
          <w:numId w:val="31"/>
        </w:numPr>
        <w:spacing w:line="276" w:lineRule="auto"/>
        <w:ind w:left="1080"/>
        <w:rPr>
          <w:rFonts w:asciiTheme="majorHAnsi" w:hAnsiTheme="majorHAnsi" w:cstheme="majorHAnsi"/>
          <w:sz w:val="22"/>
          <w:szCs w:val="22"/>
        </w:rPr>
      </w:pPr>
      <w:r w:rsidRPr="00227FCD">
        <w:rPr>
          <w:rFonts w:asciiTheme="majorHAnsi" w:hAnsiTheme="majorHAnsi" w:cstheme="majorHAnsi"/>
          <w:sz w:val="22"/>
          <w:szCs w:val="22"/>
        </w:rPr>
        <w:t>Stack containers no more than four high; do not place heavy objects on top.</w:t>
      </w:r>
    </w:p>
    <w:p w14:paraId="5C84D66A" w14:textId="086375CA" w:rsidR="0011082E" w:rsidRPr="007106F1" w:rsidRDefault="0011082E" w:rsidP="007106F1">
      <w:pPr>
        <w:pStyle w:val="PCAHeading1"/>
        <w:spacing w:after="160"/>
        <w:rPr>
          <w:rFonts w:ascii="Calibri Light" w:hAnsi="Calibri Light" w:cs="Calibri Light"/>
          <w:b w:val="0"/>
          <w:bCs/>
        </w:rPr>
      </w:pPr>
      <w:r w:rsidRPr="007106F1">
        <w:rPr>
          <w:rFonts w:ascii="Calibri Light" w:hAnsi="Calibri Light" w:cs="Calibri Light"/>
          <w:b w:val="0"/>
          <w:bCs/>
        </w:rPr>
        <w:t xml:space="preserve">Shipping </w:t>
      </w:r>
    </w:p>
    <w:p w14:paraId="6DB11F60" w14:textId="751B1160" w:rsidR="00450580" w:rsidRPr="00227FCD" w:rsidRDefault="00450580" w:rsidP="00C63A4C">
      <w:pPr>
        <w:numPr>
          <w:ilvl w:val="0"/>
          <w:numId w:val="16"/>
        </w:numPr>
        <w:spacing w:line="276" w:lineRule="auto"/>
        <w:rPr>
          <w:rFonts w:ascii="Calibri Light" w:hAnsi="Calibri Light" w:cs="Calibri Light"/>
          <w:sz w:val="22"/>
          <w:szCs w:val="22"/>
        </w:rPr>
      </w:pPr>
      <w:r w:rsidRPr="00227FCD">
        <w:rPr>
          <w:rFonts w:ascii="Calibri Light" w:hAnsi="Calibri Light" w:cs="Calibri Light"/>
          <w:sz w:val="22"/>
          <w:szCs w:val="22"/>
        </w:rPr>
        <w:t xml:space="preserve">Ship batteries in accordance with </w:t>
      </w:r>
      <w:hyperlink r:id="rId15" w:history="1">
        <w:r w:rsidRPr="001F7F47">
          <w:rPr>
            <w:rStyle w:val="Hyperlink"/>
            <w:rFonts w:ascii="Calibri Light" w:hAnsi="Calibri Light" w:cs="Calibri Light"/>
            <w:color w:val="0000FF"/>
            <w:sz w:val="22"/>
            <w:szCs w:val="22"/>
          </w:rPr>
          <w:t>U.S. DOT safety regulations</w:t>
        </w:r>
      </w:hyperlink>
      <w:r w:rsidRPr="001F7F47">
        <w:rPr>
          <w:rStyle w:val="A0"/>
          <w:rFonts w:ascii="Calibri Light" w:hAnsi="Calibri Light" w:cs="Calibri Light"/>
          <w:sz w:val="22"/>
          <w:szCs w:val="22"/>
        </w:rPr>
        <w:t xml:space="preserve"> </w:t>
      </w:r>
      <w:r w:rsidRPr="00227FCD">
        <w:rPr>
          <w:rFonts w:ascii="Calibri Light" w:hAnsi="Calibri Light" w:cs="Calibri Light"/>
          <w:sz w:val="22"/>
          <w:szCs w:val="22"/>
        </w:rPr>
        <w:t>(typically limited to 66 pounds) or within one year of initial collection.</w:t>
      </w:r>
    </w:p>
    <w:p w14:paraId="3F0DA52E" w14:textId="0C030D79" w:rsidR="00450580" w:rsidRPr="00227FCD" w:rsidRDefault="00880C97" w:rsidP="00C63A4C">
      <w:pPr>
        <w:numPr>
          <w:ilvl w:val="0"/>
          <w:numId w:val="16"/>
        </w:numPr>
        <w:spacing w:line="276" w:lineRule="auto"/>
        <w:rPr>
          <w:rFonts w:ascii="Calibri Light" w:hAnsi="Calibri Light" w:cs="Calibri Light"/>
          <w:sz w:val="22"/>
          <w:szCs w:val="22"/>
        </w:rPr>
      </w:pPr>
      <w:r>
        <w:rPr>
          <w:rFonts w:ascii="Calibri Light" w:hAnsi="Calibri Light" w:cs="Calibri Light"/>
          <w:sz w:val="22"/>
          <w:szCs w:val="22"/>
        </w:rPr>
        <w:t>E</w:t>
      </w:r>
      <w:r w:rsidR="00450580" w:rsidRPr="00227FCD">
        <w:rPr>
          <w:rFonts w:ascii="Calibri Light" w:hAnsi="Calibri Light" w:cs="Calibri Light"/>
          <w:sz w:val="22"/>
          <w:szCs w:val="22"/>
        </w:rPr>
        <w:t>nsure containers are secured and kept separate from flammable, oxidizer, reactive, or explosive</w:t>
      </w:r>
      <w:r>
        <w:rPr>
          <w:rFonts w:ascii="Calibri Light" w:hAnsi="Calibri Light" w:cs="Calibri Light"/>
          <w:sz w:val="22"/>
          <w:szCs w:val="22"/>
        </w:rPr>
        <w:t xml:space="preserve"> materials w</w:t>
      </w:r>
      <w:r w:rsidRPr="00227FCD">
        <w:rPr>
          <w:rFonts w:ascii="Calibri Light" w:hAnsi="Calibri Light" w:cs="Calibri Light"/>
          <w:sz w:val="22"/>
          <w:szCs w:val="22"/>
        </w:rPr>
        <w:t xml:space="preserve">hen </w:t>
      </w:r>
      <w:r w:rsidRPr="001F7F47">
        <w:rPr>
          <w:rFonts w:ascii="Calibri Light" w:hAnsi="Calibri Light" w:cs="Calibri Light"/>
          <w:sz w:val="22"/>
          <w:szCs w:val="22"/>
        </w:rPr>
        <w:t xml:space="preserve"> </w:t>
      </w:r>
      <w:hyperlink r:id="rId16" w:history="1">
        <w:r w:rsidRPr="001F7F47">
          <w:rPr>
            <w:rStyle w:val="Hyperlink"/>
            <w:rFonts w:ascii="Calibri Light" w:hAnsi="Calibri Light" w:cs="Calibri Light"/>
            <w:color w:val="0000FF"/>
            <w:sz w:val="22"/>
            <w:szCs w:val="22"/>
          </w:rPr>
          <w:t>transporting batteries</w:t>
        </w:r>
      </w:hyperlink>
      <w:r w:rsidRPr="00227FCD">
        <w:rPr>
          <w:rFonts w:ascii="Calibri Light" w:hAnsi="Calibri Light" w:cs="Calibri Light"/>
          <w:sz w:val="22"/>
          <w:szCs w:val="22"/>
        </w:rPr>
        <w:t xml:space="preserve"> from HHW collection events</w:t>
      </w:r>
      <w:r w:rsidR="00450580" w:rsidRPr="00227FCD">
        <w:rPr>
          <w:rFonts w:ascii="Calibri Light" w:hAnsi="Calibri Light" w:cs="Calibri Light"/>
          <w:sz w:val="22"/>
          <w:szCs w:val="22"/>
        </w:rPr>
        <w:t>.</w:t>
      </w:r>
    </w:p>
    <w:p w14:paraId="0986A091" w14:textId="77777777" w:rsidR="00450580" w:rsidRPr="00227FCD" w:rsidRDefault="00450580" w:rsidP="00C63A4C">
      <w:pPr>
        <w:numPr>
          <w:ilvl w:val="0"/>
          <w:numId w:val="16"/>
        </w:numPr>
        <w:spacing w:line="276" w:lineRule="auto"/>
        <w:rPr>
          <w:rFonts w:ascii="Calibri Light" w:hAnsi="Calibri Light" w:cs="Calibri Light"/>
          <w:sz w:val="22"/>
          <w:szCs w:val="22"/>
        </w:rPr>
      </w:pPr>
      <w:r w:rsidRPr="00227FCD">
        <w:rPr>
          <w:rFonts w:ascii="Calibri Light" w:hAnsi="Calibri Light" w:cs="Calibri Light"/>
          <w:sz w:val="22"/>
          <w:szCs w:val="22"/>
        </w:rPr>
        <w:t>Do not ship DDRs with undamaged batteries (maximum 4.4 pounds per DDR box set; shipped under special DOT permit).</w:t>
      </w:r>
    </w:p>
    <w:p w14:paraId="0CCA9FC3" w14:textId="77777777" w:rsidR="00450580" w:rsidRPr="00227FCD" w:rsidRDefault="00450580" w:rsidP="00C63A4C">
      <w:pPr>
        <w:numPr>
          <w:ilvl w:val="0"/>
          <w:numId w:val="16"/>
        </w:numPr>
        <w:spacing w:line="276" w:lineRule="auto"/>
        <w:rPr>
          <w:rFonts w:ascii="Calibri Light" w:hAnsi="Calibri Light" w:cs="Calibri Light"/>
          <w:sz w:val="22"/>
          <w:szCs w:val="22"/>
        </w:rPr>
      </w:pPr>
      <w:r w:rsidRPr="00227FCD">
        <w:rPr>
          <w:rFonts w:ascii="Calibri Light" w:hAnsi="Calibri Light" w:cs="Calibri Light"/>
          <w:sz w:val="22"/>
          <w:szCs w:val="22"/>
        </w:rPr>
        <w:t>Properly package all devices with embedded batteries that cannot be disassembled.</w:t>
      </w:r>
    </w:p>
    <w:p w14:paraId="5AE1A6CD" w14:textId="77777777" w:rsidR="001E6DA7" w:rsidRPr="001E6DA7" w:rsidRDefault="00450580" w:rsidP="00C63A4C">
      <w:pPr>
        <w:pStyle w:val="ListParagraph"/>
        <w:numPr>
          <w:ilvl w:val="0"/>
          <w:numId w:val="16"/>
        </w:numPr>
        <w:spacing w:after="0" w:line="276" w:lineRule="auto"/>
        <w:rPr>
          <w:rFonts w:asciiTheme="majorHAnsi" w:hAnsiTheme="majorHAnsi" w:cstheme="majorHAnsi"/>
          <w:sz w:val="22"/>
          <w:szCs w:val="22"/>
        </w:rPr>
      </w:pPr>
      <w:r w:rsidRPr="001E6DA7">
        <w:rPr>
          <w:rFonts w:asciiTheme="majorHAnsi" w:hAnsiTheme="majorHAnsi" w:cstheme="majorHAnsi"/>
          <w:sz w:val="22"/>
          <w:szCs w:val="22"/>
        </w:rPr>
        <w:t>Follow all instructions on C2R shipping boxes. For packaging questions, contact C2R at 877-723-1297.</w:t>
      </w:r>
    </w:p>
    <w:p w14:paraId="788D28CC" w14:textId="6C60DBEB" w:rsidR="00450580" w:rsidRPr="001E6DA7" w:rsidRDefault="00450580" w:rsidP="00C63A4C">
      <w:pPr>
        <w:pStyle w:val="ListParagraph"/>
        <w:numPr>
          <w:ilvl w:val="0"/>
          <w:numId w:val="16"/>
        </w:numPr>
        <w:spacing w:after="0" w:line="276" w:lineRule="auto"/>
        <w:rPr>
          <w:rFonts w:asciiTheme="majorHAnsi" w:hAnsiTheme="majorHAnsi" w:cstheme="majorHAnsi"/>
          <w:sz w:val="22"/>
          <w:szCs w:val="22"/>
        </w:rPr>
      </w:pPr>
      <w:r w:rsidRPr="001E6DA7">
        <w:rPr>
          <w:rFonts w:asciiTheme="majorHAnsi" w:hAnsiTheme="majorHAnsi" w:cstheme="majorHAnsi"/>
          <w:sz w:val="22"/>
          <w:szCs w:val="22"/>
        </w:rPr>
        <w:t xml:space="preserve">Free box replenishment may be available—specify that you are part of the MN HHW Program when ordering boxes for small or </w:t>
      </w:r>
      <w:hyperlink r:id="rId17" w:history="1">
        <w:r w:rsidR="00880C97" w:rsidRPr="001E6DA7">
          <w:rPr>
            <w:rStyle w:val="Hyperlink"/>
            <w:rFonts w:asciiTheme="majorHAnsi" w:eastAsia="Calibri" w:hAnsiTheme="majorHAnsi" w:cstheme="majorHAnsi"/>
            <w:color w:val="0000FF"/>
            <w:sz w:val="22"/>
            <w:szCs w:val="22"/>
          </w:rPr>
          <w:t>damaged batteries</w:t>
        </w:r>
      </w:hyperlink>
      <w:r w:rsidRPr="001E6DA7">
        <w:rPr>
          <w:rFonts w:asciiTheme="majorHAnsi" w:hAnsiTheme="majorHAnsi" w:cstheme="majorHAnsi"/>
          <w:sz w:val="22"/>
          <w:szCs w:val="22"/>
        </w:rPr>
        <w:t>.</w:t>
      </w:r>
    </w:p>
    <w:p w14:paraId="5A631A03" w14:textId="0E75CAC9" w:rsidR="00450580" w:rsidRPr="001E6DA7" w:rsidRDefault="00CB023A" w:rsidP="00C63A4C">
      <w:pPr>
        <w:pStyle w:val="ListParagraph"/>
        <w:numPr>
          <w:ilvl w:val="0"/>
          <w:numId w:val="16"/>
        </w:numPr>
        <w:spacing w:after="0" w:line="276" w:lineRule="auto"/>
        <w:rPr>
          <w:rFonts w:asciiTheme="majorHAnsi" w:hAnsiTheme="majorHAnsi" w:cstheme="majorHAnsi"/>
          <w:sz w:val="22"/>
          <w:szCs w:val="22"/>
        </w:rPr>
      </w:pPr>
      <w:r>
        <w:rPr>
          <w:rFonts w:asciiTheme="majorHAnsi" w:hAnsiTheme="majorHAnsi" w:cstheme="majorHAnsi"/>
          <w:sz w:val="22"/>
          <w:szCs w:val="22"/>
        </w:rPr>
        <w:t xml:space="preserve">In needed, </w:t>
      </w:r>
      <w:r w:rsidR="00450580" w:rsidRPr="001E6DA7">
        <w:rPr>
          <w:rFonts w:asciiTheme="majorHAnsi" w:hAnsiTheme="majorHAnsi" w:cstheme="majorHAnsi"/>
          <w:sz w:val="22"/>
          <w:szCs w:val="22"/>
        </w:rPr>
        <w:t>request pallet quantities of Call2Recycle boxes, which often include extra cell block liners.</w:t>
      </w:r>
    </w:p>
    <w:p w14:paraId="49A6B152" w14:textId="77777777" w:rsidR="00880C97" w:rsidRDefault="00880C97" w:rsidP="00C63A4C">
      <w:pPr>
        <w:spacing w:line="276" w:lineRule="auto"/>
        <w:rPr>
          <w:rFonts w:asciiTheme="majorHAnsi" w:hAnsiTheme="majorHAnsi" w:cstheme="majorHAnsi"/>
          <w:b/>
          <w:color w:val="000000"/>
          <w:sz w:val="28"/>
          <w:szCs w:val="22"/>
        </w:rPr>
      </w:pPr>
      <w:r>
        <w:rPr>
          <w:rFonts w:asciiTheme="majorHAnsi" w:hAnsiTheme="majorHAnsi" w:cstheme="majorHAnsi"/>
          <w:b/>
          <w:sz w:val="28"/>
          <w:szCs w:val="22"/>
        </w:rPr>
        <w:br w:type="page"/>
      </w:r>
    </w:p>
    <w:p w14:paraId="2FA4F495" w14:textId="61DF2BF8" w:rsidR="0011082E" w:rsidRPr="00F57881" w:rsidRDefault="0011082E" w:rsidP="00632FED">
      <w:pPr>
        <w:pStyle w:val="Default"/>
        <w:spacing w:after="0" w:line="276" w:lineRule="auto"/>
        <w:rPr>
          <w:rFonts w:asciiTheme="majorHAnsi" w:hAnsiTheme="majorHAnsi" w:cstheme="majorHAnsi"/>
          <w:b/>
          <w:sz w:val="32"/>
          <w:szCs w:val="32"/>
        </w:rPr>
      </w:pPr>
      <w:r w:rsidRPr="00F57881">
        <w:rPr>
          <w:rFonts w:asciiTheme="majorHAnsi" w:hAnsiTheme="majorHAnsi" w:cstheme="majorHAnsi"/>
          <w:b/>
          <w:sz w:val="32"/>
          <w:szCs w:val="32"/>
        </w:rPr>
        <w:lastRenderedPageBreak/>
        <w:t>Attachment A – Battery Types</w:t>
      </w:r>
    </w:p>
    <w:p w14:paraId="3F57EE60" w14:textId="77777777" w:rsidR="002B7651" w:rsidRPr="00F57881" w:rsidRDefault="002B7651" w:rsidP="00F57881">
      <w:pPr>
        <w:spacing w:after="60" w:line="276" w:lineRule="auto"/>
        <w:rPr>
          <w:rFonts w:ascii="Calibri Light" w:hAnsi="Calibri Light" w:cs="Calibri Light"/>
          <w:i/>
          <w:iCs/>
          <w:sz w:val="22"/>
          <w:szCs w:val="22"/>
        </w:rPr>
      </w:pPr>
      <w:r w:rsidRPr="00891BD8">
        <w:rPr>
          <w:rFonts w:ascii="Calibri Light" w:hAnsi="Calibri Light" w:cs="Calibri Light"/>
          <w:sz w:val="22"/>
          <w:szCs w:val="22"/>
        </w:rPr>
        <w:t>Once a battery is no longer usable, identifying its type and chemistry determines the appropriate management method and prevents commingling of incompatible wastes.</w:t>
      </w:r>
      <w:r w:rsidRPr="00891BD8">
        <w:rPr>
          <w:rFonts w:ascii="Calibri Light" w:hAnsi="Calibri Light" w:cs="Calibri Light"/>
          <w:sz w:val="22"/>
          <w:szCs w:val="22"/>
        </w:rPr>
        <w:br/>
      </w:r>
      <w:r w:rsidRPr="00F57881">
        <w:rPr>
          <w:rFonts w:ascii="Calibri Light" w:hAnsi="Calibri Light" w:cs="Calibri Light"/>
          <w:i/>
          <w:iCs/>
          <w:sz w:val="22"/>
          <w:szCs w:val="22"/>
        </w:rPr>
        <w:t>Note: Call2Recycle (C2R) does not accept wet batteries but will accept individual batteries weighing less than 11 pounds, including:</w:t>
      </w:r>
    </w:p>
    <w:p w14:paraId="2B60B051" w14:textId="77777777" w:rsidR="002B7651" w:rsidRPr="001839AA" w:rsidRDefault="002B7651" w:rsidP="00B06D1D">
      <w:pPr>
        <w:pStyle w:val="ListParagraph"/>
        <w:numPr>
          <w:ilvl w:val="0"/>
          <w:numId w:val="8"/>
        </w:numPr>
        <w:spacing w:line="276" w:lineRule="auto"/>
        <w:rPr>
          <w:rFonts w:ascii="Calibri Light" w:hAnsi="Calibri Light" w:cs="Calibri Light"/>
          <w:sz w:val="22"/>
          <w:szCs w:val="22"/>
        </w:rPr>
      </w:pPr>
      <w:r w:rsidRPr="001839AA">
        <w:rPr>
          <w:rFonts w:ascii="Calibri Light" w:hAnsi="Calibri Light" w:cs="Calibri Light"/>
          <w:sz w:val="22"/>
          <w:szCs w:val="22"/>
        </w:rPr>
        <w:t>Rechargeable batteries (Ni-Cd, Ni-MH, SSLA/Pb, Ni-Zn, Li-Ion)</w:t>
      </w:r>
    </w:p>
    <w:p w14:paraId="3758EC4B" w14:textId="77777777" w:rsidR="002B7651" w:rsidRPr="001839AA" w:rsidRDefault="002B7651" w:rsidP="00B06D1D">
      <w:pPr>
        <w:pStyle w:val="ListParagraph"/>
        <w:numPr>
          <w:ilvl w:val="0"/>
          <w:numId w:val="8"/>
        </w:numPr>
        <w:spacing w:line="276" w:lineRule="auto"/>
        <w:rPr>
          <w:rFonts w:ascii="Calibri Light" w:hAnsi="Calibri Light" w:cs="Calibri Light"/>
          <w:sz w:val="22"/>
          <w:szCs w:val="22"/>
        </w:rPr>
      </w:pPr>
      <w:r w:rsidRPr="001839AA">
        <w:rPr>
          <w:rFonts w:ascii="Calibri Light" w:hAnsi="Calibri Light" w:cs="Calibri Light"/>
          <w:sz w:val="22"/>
          <w:szCs w:val="22"/>
        </w:rPr>
        <w:t>Lithium primary (single-use lithium)</w:t>
      </w:r>
    </w:p>
    <w:p w14:paraId="696DBD0E" w14:textId="77777777" w:rsidR="002B7651" w:rsidRPr="001839AA" w:rsidRDefault="002B7651" w:rsidP="00B06D1D">
      <w:pPr>
        <w:pStyle w:val="ListParagraph"/>
        <w:numPr>
          <w:ilvl w:val="0"/>
          <w:numId w:val="8"/>
        </w:numPr>
        <w:spacing w:line="276" w:lineRule="auto"/>
        <w:rPr>
          <w:rFonts w:ascii="Calibri Light" w:hAnsi="Calibri Light" w:cs="Calibri Light"/>
          <w:sz w:val="22"/>
          <w:szCs w:val="22"/>
        </w:rPr>
      </w:pPr>
      <w:r w:rsidRPr="001839AA">
        <w:rPr>
          <w:rFonts w:ascii="Calibri Light" w:hAnsi="Calibri Light" w:cs="Calibri Light"/>
          <w:sz w:val="22"/>
          <w:szCs w:val="22"/>
        </w:rPr>
        <w:t>Single-use or alkaline batteries (AA, AAA, 9V, C, D, button cells)</w:t>
      </w:r>
    </w:p>
    <w:p w14:paraId="31FAAAB0" w14:textId="77777777" w:rsidR="002B7651" w:rsidRPr="001839AA" w:rsidRDefault="002B7651" w:rsidP="00B06D1D">
      <w:pPr>
        <w:pStyle w:val="ListParagraph"/>
        <w:numPr>
          <w:ilvl w:val="0"/>
          <w:numId w:val="8"/>
        </w:numPr>
        <w:spacing w:line="276" w:lineRule="auto"/>
        <w:rPr>
          <w:rFonts w:ascii="Calibri Light" w:hAnsi="Calibri Light" w:cs="Calibri Light"/>
          <w:sz w:val="22"/>
          <w:szCs w:val="22"/>
        </w:rPr>
      </w:pPr>
      <w:r w:rsidRPr="001839AA">
        <w:rPr>
          <w:rFonts w:ascii="Calibri Light" w:hAnsi="Calibri Light" w:cs="Calibri Light"/>
          <w:sz w:val="22"/>
          <w:szCs w:val="22"/>
        </w:rPr>
        <w:t>Cellphones (with or without batteries)</w:t>
      </w:r>
    </w:p>
    <w:p w14:paraId="7872EB4A"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0213B4B9">
          <v:rect id="_x0000_i1025" style="width:0;height:1.5pt" o:hralign="center" o:hrstd="t" o:hr="t" fillcolor="#a0a0a0" stroked="f"/>
        </w:pict>
      </w:r>
    </w:p>
    <w:p w14:paraId="6BB96F6A" w14:textId="77777777" w:rsidR="002B7651" w:rsidRPr="00891BD8" w:rsidRDefault="002B7651" w:rsidP="001839AA">
      <w:pPr>
        <w:spacing w:line="276" w:lineRule="auto"/>
        <w:rPr>
          <w:rFonts w:ascii="Calibri Light" w:hAnsi="Calibri Light" w:cs="Calibri Light"/>
          <w:sz w:val="22"/>
          <w:szCs w:val="22"/>
        </w:rPr>
      </w:pPr>
      <w:r w:rsidRPr="00891BD8">
        <w:rPr>
          <w:rFonts w:ascii="Calibri Light" w:hAnsi="Calibri Light" w:cs="Calibri Light"/>
          <w:sz w:val="22"/>
          <w:szCs w:val="22"/>
        </w:rPr>
        <w:t>1. Rechargeable, Nickel Cadmium (Ni-Cd) and Nickel Metal Hydride (Ni-MH)</w:t>
      </w:r>
    </w:p>
    <w:p w14:paraId="43F42753" w14:textId="77777777" w:rsidR="002B7651" w:rsidRPr="00891BD8" w:rsidRDefault="002B7651" w:rsidP="00B06D1D">
      <w:pPr>
        <w:numPr>
          <w:ilvl w:val="0"/>
          <w:numId w:val="19"/>
        </w:numPr>
        <w:spacing w:line="276" w:lineRule="auto"/>
        <w:rPr>
          <w:rFonts w:ascii="Calibri Light" w:hAnsi="Calibri Light" w:cs="Calibri Light"/>
          <w:sz w:val="22"/>
          <w:szCs w:val="22"/>
        </w:rPr>
      </w:pPr>
      <w:r w:rsidRPr="00891BD8">
        <w:rPr>
          <w:rFonts w:ascii="Calibri Light" w:hAnsi="Calibri Light" w:cs="Calibri Light"/>
          <w:sz w:val="22"/>
          <w:szCs w:val="22"/>
        </w:rPr>
        <w:t>Batteries &lt;9 volts do not require thermal protection.</w:t>
      </w:r>
    </w:p>
    <w:p w14:paraId="089571B3" w14:textId="77777777" w:rsidR="002B7651" w:rsidRPr="00891BD8" w:rsidRDefault="002B7651" w:rsidP="00B06D1D">
      <w:pPr>
        <w:numPr>
          <w:ilvl w:val="0"/>
          <w:numId w:val="19"/>
        </w:numPr>
        <w:spacing w:line="276" w:lineRule="auto"/>
        <w:rPr>
          <w:rFonts w:ascii="Calibri Light" w:hAnsi="Calibri Light" w:cs="Calibri Light"/>
          <w:sz w:val="22"/>
          <w:szCs w:val="22"/>
        </w:rPr>
      </w:pPr>
      <w:r w:rsidRPr="00891BD8">
        <w:rPr>
          <w:rFonts w:ascii="Calibri Light" w:hAnsi="Calibri Light" w:cs="Calibri Light"/>
          <w:sz w:val="22"/>
          <w:szCs w:val="22"/>
        </w:rPr>
        <w:t>Commonly used in cordless power tools, cell phones, cameras, radios, and biomedical equipment.</w:t>
      </w:r>
    </w:p>
    <w:p w14:paraId="68378BA2" w14:textId="77777777" w:rsidR="002B7651" w:rsidRPr="00891BD8" w:rsidRDefault="002B7651" w:rsidP="00B06D1D">
      <w:pPr>
        <w:numPr>
          <w:ilvl w:val="0"/>
          <w:numId w:val="19"/>
        </w:numPr>
        <w:spacing w:line="276" w:lineRule="auto"/>
        <w:rPr>
          <w:rFonts w:ascii="Calibri Light" w:hAnsi="Calibri Light" w:cs="Calibri Light"/>
          <w:sz w:val="22"/>
          <w:szCs w:val="22"/>
        </w:rPr>
      </w:pPr>
      <w:r w:rsidRPr="00891BD8">
        <w:rPr>
          <w:rFonts w:ascii="Calibri Light" w:hAnsi="Calibri Light" w:cs="Calibri Light"/>
          <w:sz w:val="22"/>
          <w:szCs w:val="22"/>
        </w:rPr>
        <w:t>&gt;9 volts are typically found in larger power tools and may require protection.</w:t>
      </w:r>
    </w:p>
    <w:p w14:paraId="35F4BB1E"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4908DB53">
          <v:rect id="_x0000_i1026" style="width:0;height:1.5pt" o:hralign="center" o:hrstd="t" o:hr="t" fillcolor="#a0a0a0" stroked="f"/>
        </w:pict>
      </w:r>
    </w:p>
    <w:p w14:paraId="08BB2BA5"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2. Small Sealed Lead Acid (SSLA/Pb)</w:t>
      </w:r>
    </w:p>
    <w:p w14:paraId="0F85FFD5" w14:textId="77777777" w:rsidR="002B7651" w:rsidRPr="00891BD8" w:rsidRDefault="002B7651" w:rsidP="00B06D1D">
      <w:pPr>
        <w:numPr>
          <w:ilvl w:val="0"/>
          <w:numId w:val="20"/>
        </w:numPr>
        <w:spacing w:line="276" w:lineRule="auto"/>
        <w:rPr>
          <w:rFonts w:ascii="Calibri Light" w:hAnsi="Calibri Light" w:cs="Calibri Light"/>
          <w:sz w:val="22"/>
          <w:szCs w:val="22"/>
        </w:rPr>
      </w:pPr>
      <w:r w:rsidRPr="00891BD8">
        <w:rPr>
          <w:rFonts w:ascii="Calibri Light" w:hAnsi="Calibri Light" w:cs="Calibri Light"/>
          <w:sz w:val="22"/>
          <w:szCs w:val="22"/>
        </w:rPr>
        <w:t>Require thermal protection if over 9 volts.</w:t>
      </w:r>
    </w:p>
    <w:p w14:paraId="22B44C46" w14:textId="77777777" w:rsidR="002B7651" w:rsidRPr="00891BD8" w:rsidRDefault="002B7651" w:rsidP="00B06D1D">
      <w:pPr>
        <w:numPr>
          <w:ilvl w:val="0"/>
          <w:numId w:val="20"/>
        </w:numPr>
        <w:spacing w:line="276" w:lineRule="auto"/>
        <w:rPr>
          <w:rFonts w:ascii="Calibri Light" w:hAnsi="Calibri Light" w:cs="Calibri Light"/>
          <w:sz w:val="22"/>
          <w:szCs w:val="22"/>
        </w:rPr>
      </w:pPr>
      <w:r w:rsidRPr="00891BD8">
        <w:rPr>
          <w:rFonts w:ascii="Calibri Light" w:hAnsi="Calibri Light" w:cs="Calibri Light"/>
          <w:sz w:val="22"/>
          <w:szCs w:val="22"/>
        </w:rPr>
        <w:t>Found in scooters, toys, fire systems, hospital devices, and emergency lighting.</w:t>
      </w:r>
    </w:p>
    <w:p w14:paraId="79DECE40" w14:textId="77777777" w:rsidR="002B7651" w:rsidRPr="00891BD8" w:rsidRDefault="002B7651" w:rsidP="00B06D1D">
      <w:pPr>
        <w:numPr>
          <w:ilvl w:val="0"/>
          <w:numId w:val="20"/>
        </w:numPr>
        <w:spacing w:line="276" w:lineRule="auto"/>
        <w:rPr>
          <w:rFonts w:ascii="Calibri Light" w:hAnsi="Calibri Light" w:cs="Calibri Light"/>
          <w:sz w:val="22"/>
          <w:szCs w:val="22"/>
        </w:rPr>
      </w:pPr>
      <w:r w:rsidRPr="00891BD8">
        <w:rPr>
          <w:rFonts w:ascii="Calibri Light" w:hAnsi="Calibri Light" w:cs="Calibri Light"/>
          <w:sz w:val="22"/>
          <w:szCs w:val="22"/>
        </w:rPr>
        <w:t>May be removable or permanently attached to a device.</w:t>
      </w:r>
    </w:p>
    <w:p w14:paraId="739B6F9F"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73D2C8E2">
          <v:rect id="_x0000_i1027" style="width:0;height:1.5pt" o:hralign="center" o:hrstd="t" o:hr="t" fillcolor="#a0a0a0" stroked="f"/>
        </w:pict>
      </w:r>
    </w:p>
    <w:p w14:paraId="2D162910"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3. Nickel Zinc (Ni-Zn)</w:t>
      </w:r>
    </w:p>
    <w:p w14:paraId="46321FDB" w14:textId="77777777" w:rsidR="002B7651" w:rsidRPr="00891BD8" w:rsidRDefault="002B7651" w:rsidP="00B06D1D">
      <w:pPr>
        <w:numPr>
          <w:ilvl w:val="0"/>
          <w:numId w:val="21"/>
        </w:numPr>
        <w:spacing w:line="276" w:lineRule="auto"/>
        <w:rPr>
          <w:rFonts w:ascii="Calibri Light" w:hAnsi="Calibri Light" w:cs="Calibri Light"/>
          <w:sz w:val="22"/>
          <w:szCs w:val="22"/>
        </w:rPr>
      </w:pPr>
      <w:r w:rsidRPr="00891BD8">
        <w:rPr>
          <w:rFonts w:ascii="Calibri Light" w:hAnsi="Calibri Light" w:cs="Calibri Light"/>
          <w:sz w:val="22"/>
          <w:szCs w:val="22"/>
        </w:rPr>
        <w:t>&lt;9 volts do not require thermal protection and may be disposed of in the trash.</w:t>
      </w:r>
    </w:p>
    <w:p w14:paraId="0BFCF49F" w14:textId="77777777" w:rsidR="002B7651" w:rsidRPr="00891BD8" w:rsidRDefault="002B7651" w:rsidP="00B06D1D">
      <w:pPr>
        <w:numPr>
          <w:ilvl w:val="0"/>
          <w:numId w:val="21"/>
        </w:numPr>
        <w:spacing w:line="276" w:lineRule="auto"/>
        <w:rPr>
          <w:rFonts w:ascii="Calibri Light" w:hAnsi="Calibri Light" w:cs="Calibri Light"/>
          <w:sz w:val="22"/>
          <w:szCs w:val="22"/>
        </w:rPr>
      </w:pPr>
      <w:r w:rsidRPr="00891BD8">
        <w:rPr>
          <w:rFonts w:ascii="Calibri Light" w:hAnsi="Calibri Light" w:cs="Calibri Light"/>
          <w:sz w:val="22"/>
          <w:szCs w:val="22"/>
        </w:rPr>
        <w:t>Found in cameras, wireless keyboards, clocks, remotes, radios, and toys.</w:t>
      </w:r>
    </w:p>
    <w:p w14:paraId="024125FF"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78716CC0">
          <v:rect id="_x0000_i1028" style="width:0;height:1.5pt" o:hralign="center" o:hrstd="t" o:hr="t" fillcolor="#a0a0a0" stroked="f"/>
        </w:pict>
      </w:r>
    </w:p>
    <w:p w14:paraId="185B5DE3"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 xml:space="preserve">4. High-Energy Lithium Batteries (&gt;300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w:t>
      </w:r>
    </w:p>
    <w:p w14:paraId="042D946E" w14:textId="77777777" w:rsidR="002B7651" w:rsidRPr="00891BD8" w:rsidRDefault="002B7651" w:rsidP="00B06D1D">
      <w:pPr>
        <w:numPr>
          <w:ilvl w:val="0"/>
          <w:numId w:val="22"/>
        </w:numPr>
        <w:spacing w:line="276" w:lineRule="auto"/>
        <w:rPr>
          <w:rFonts w:ascii="Calibri Light" w:hAnsi="Calibri Light" w:cs="Calibri Light"/>
          <w:sz w:val="22"/>
          <w:szCs w:val="22"/>
        </w:rPr>
      </w:pPr>
      <w:r w:rsidRPr="00891BD8">
        <w:rPr>
          <w:rFonts w:ascii="Calibri Light" w:hAnsi="Calibri Light" w:cs="Calibri Light"/>
          <w:sz w:val="22"/>
          <w:szCs w:val="22"/>
        </w:rPr>
        <w:t>Store and ship one battery per 55-gallon metal drum with vermiculite (one drum per pallet).</w:t>
      </w:r>
    </w:p>
    <w:p w14:paraId="63A3E499" w14:textId="77777777" w:rsidR="002B7651" w:rsidRPr="00891BD8" w:rsidRDefault="002B7651" w:rsidP="00B06D1D">
      <w:pPr>
        <w:numPr>
          <w:ilvl w:val="0"/>
          <w:numId w:val="22"/>
        </w:numPr>
        <w:spacing w:line="276" w:lineRule="auto"/>
        <w:rPr>
          <w:rFonts w:ascii="Calibri Light" w:hAnsi="Calibri Light" w:cs="Calibri Light"/>
          <w:sz w:val="22"/>
          <w:szCs w:val="22"/>
        </w:rPr>
      </w:pPr>
      <w:r w:rsidRPr="00891BD8">
        <w:rPr>
          <w:rFonts w:ascii="Calibri Light" w:hAnsi="Calibri Light" w:cs="Calibri Light"/>
          <w:sz w:val="22"/>
          <w:szCs w:val="22"/>
        </w:rPr>
        <w:t>Keep away from flammables and heat sources; preferably store in a compliant outdoor area.</w:t>
      </w:r>
    </w:p>
    <w:p w14:paraId="2185BAF8" w14:textId="77777777" w:rsidR="002B7651" w:rsidRPr="00891BD8" w:rsidRDefault="002B7651" w:rsidP="00B06D1D">
      <w:pPr>
        <w:numPr>
          <w:ilvl w:val="0"/>
          <w:numId w:val="22"/>
        </w:numPr>
        <w:spacing w:line="276" w:lineRule="auto"/>
        <w:rPr>
          <w:rFonts w:ascii="Calibri Light" w:hAnsi="Calibri Light" w:cs="Calibri Light"/>
          <w:sz w:val="22"/>
          <w:szCs w:val="22"/>
        </w:rPr>
      </w:pPr>
      <w:r w:rsidRPr="00891BD8">
        <w:rPr>
          <w:rFonts w:ascii="Calibri Light" w:hAnsi="Calibri Light" w:cs="Calibri Light"/>
          <w:sz w:val="22"/>
          <w:szCs w:val="22"/>
        </w:rPr>
        <w:t>Acceptance is at the discretion of each HHW County Program; consult the State hazardous waste contractor for DOT-compliant packaging and shipping guidance.</w:t>
      </w:r>
    </w:p>
    <w:p w14:paraId="22627976"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3265FC42">
          <v:rect id="_x0000_i1029" style="width:0;height:1.5pt" o:hralign="center" o:hrstd="t" o:hr="t" fillcolor="#a0a0a0" stroked="f"/>
        </w:pict>
      </w:r>
    </w:p>
    <w:p w14:paraId="36DA74A4"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5. Lithium Batteries (Li-Ion and Lithium Primary)</w:t>
      </w:r>
    </w:p>
    <w:p w14:paraId="75B98A12"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Gases from lithium batteries can be hazardous (see Attachment B).</w:t>
      </w:r>
    </w:p>
    <w:p w14:paraId="69F2D437"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Non-rechargeable lithium batteries are </w:t>
      </w:r>
      <w:r w:rsidRPr="00891BD8">
        <w:rPr>
          <w:rFonts w:ascii="Calibri Light" w:hAnsi="Calibri Light" w:cs="Calibri Light"/>
          <w:i/>
          <w:iCs/>
          <w:sz w:val="22"/>
          <w:szCs w:val="22"/>
        </w:rPr>
        <w:t>not accepted</w:t>
      </w:r>
      <w:r w:rsidRPr="00891BD8">
        <w:rPr>
          <w:rFonts w:ascii="Calibri Light" w:hAnsi="Calibri Light" w:cs="Calibri Light"/>
          <w:sz w:val="22"/>
          <w:szCs w:val="22"/>
        </w:rPr>
        <w:t xml:space="preserve"> in C2R boxes and must be shipped through the state hazardous waste contract (pricing available via Veolia).</w:t>
      </w:r>
    </w:p>
    <w:p w14:paraId="23C42F9A"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The risk of thermal runaway increases with remaining charge.</w:t>
      </w:r>
    </w:p>
    <w:p w14:paraId="3862F6D2"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Terminal protection is required for all Li-Ion batteries due to thinner casings and increased fire risk.</w:t>
      </w:r>
    </w:p>
    <w:p w14:paraId="47A3A1E4" w14:textId="371F8100"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Avoid dropping, puncturing, or damaging lithium batteries, isolate lithium metal containers from other types.</w:t>
      </w:r>
    </w:p>
    <w:p w14:paraId="6B868C3B"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Coin/button cells may be disposed of in the trash if fully discharged. When shipping, wrap in bubble wrap to prevent contact.</w:t>
      </w:r>
    </w:p>
    <w:p w14:paraId="23BE9C8F" w14:textId="77777777" w:rsidR="002B7651" w:rsidRPr="00891BD8" w:rsidRDefault="002B7651" w:rsidP="00B06D1D">
      <w:pPr>
        <w:numPr>
          <w:ilvl w:val="0"/>
          <w:numId w:val="23"/>
        </w:numPr>
        <w:spacing w:line="276" w:lineRule="auto"/>
        <w:rPr>
          <w:rFonts w:ascii="Calibri Light" w:hAnsi="Calibri Light" w:cs="Calibri Light"/>
          <w:sz w:val="22"/>
          <w:szCs w:val="22"/>
        </w:rPr>
      </w:pPr>
      <w:r w:rsidRPr="00891BD8">
        <w:rPr>
          <w:rFonts w:ascii="Calibri Light" w:hAnsi="Calibri Light" w:cs="Calibri Light"/>
          <w:sz w:val="22"/>
          <w:szCs w:val="22"/>
        </w:rPr>
        <w:t>Common uses: cameras, watches, remotes, smoke detectors, laptops, e-cigarettes, tablets, and toys.</w:t>
      </w:r>
    </w:p>
    <w:p w14:paraId="6288EDCB"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0D8B4938">
          <v:rect id="_x0000_i1030" style="width:0;height:1.5pt" o:hralign="center" o:hrstd="t" o:hr="t" fillcolor="#a0a0a0" stroked="f"/>
        </w:pict>
      </w:r>
    </w:p>
    <w:p w14:paraId="1C0AB5B1" w14:textId="77777777" w:rsidR="002B7651" w:rsidRDefault="002B7651" w:rsidP="002B7651">
      <w:pPr>
        <w:spacing w:line="278" w:lineRule="auto"/>
        <w:rPr>
          <w:rFonts w:ascii="Calibri Light" w:hAnsi="Calibri Light" w:cs="Calibri Light"/>
          <w:sz w:val="22"/>
          <w:szCs w:val="22"/>
        </w:rPr>
      </w:pPr>
    </w:p>
    <w:p w14:paraId="429E8DD1" w14:textId="77777777" w:rsidR="002B7651" w:rsidRDefault="002B7651" w:rsidP="002B7651">
      <w:pPr>
        <w:spacing w:line="278" w:lineRule="auto"/>
        <w:rPr>
          <w:rFonts w:ascii="Calibri Light" w:hAnsi="Calibri Light" w:cs="Calibri Light"/>
          <w:sz w:val="22"/>
          <w:szCs w:val="22"/>
        </w:rPr>
      </w:pPr>
    </w:p>
    <w:p w14:paraId="3A176867" w14:textId="61E8FF7F"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 xml:space="preserve">6. Lithium “Small” Rechargeable Batteries (&lt;300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w:t>
      </w:r>
    </w:p>
    <w:p w14:paraId="2F0D0139" w14:textId="77777777" w:rsidR="002B7651" w:rsidRPr="00891BD8" w:rsidRDefault="002B7651" w:rsidP="00B06D1D">
      <w:pPr>
        <w:numPr>
          <w:ilvl w:val="0"/>
          <w:numId w:val="24"/>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Sort and tape terminals immediately; store non-damaged batteries in C2R collection boxes lined with </w:t>
      </w:r>
      <w:proofErr w:type="spellStart"/>
      <w:r w:rsidRPr="00891BD8">
        <w:rPr>
          <w:rFonts w:ascii="Calibri Light" w:hAnsi="Calibri Light" w:cs="Calibri Light"/>
          <w:sz w:val="22"/>
          <w:szCs w:val="22"/>
        </w:rPr>
        <w:t>CellBlock</w:t>
      </w:r>
      <w:proofErr w:type="spellEnd"/>
      <w:r w:rsidRPr="00891BD8">
        <w:rPr>
          <w:rFonts w:ascii="Calibri Light" w:hAnsi="Calibri Light" w:cs="Calibri Light"/>
          <w:sz w:val="22"/>
          <w:szCs w:val="22"/>
        </w:rPr>
        <w:t>.</w:t>
      </w:r>
    </w:p>
    <w:p w14:paraId="20F4BE54" w14:textId="1A58F182" w:rsidR="002B7651" w:rsidRPr="00891BD8" w:rsidRDefault="002B7651" w:rsidP="00B06D1D">
      <w:pPr>
        <w:numPr>
          <w:ilvl w:val="0"/>
          <w:numId w:val="24"/>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Damaged batteries (&lt;300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 store in C2R DDR boxes (max. 6 lbs. per container; do not overfill).</w:t>
      </w:r>
    </w:p>
    <w:p w14:paraId="68364F17" w14:textId="77777777" w:rsidR="002B7651" w:rsidRPr="00891BD8" w:rsidRDefault="002B7651" w:rsidP="00B06D1D">
      <w:pPr>
        <w:numPr>
          <w:ilvl w:val="0"/>
          <w:numId w:val="24"/>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Damaged batteries (&gt;300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 package with vermiculite in a 30-gallon vented poly pack.</w:t>
      </w:r>
    </w:p>
    <w:p w14:paraId="06851680" w14:textId="16EC7541" w:rsidR="002B7651" w:rsidRPr="00891BD8" w:rsidRDefault="002B7651" w:rsidP="00B06D1D">
      <w:pPr>
        <w:numPr>
          <w:ilvl w:val="0"/>
          <w:numId w:val="24"/>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Undamaged &gt;300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 xml:space="preserve"> batteries: contact C2R for a &gt;300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 xml:space="preserve"> kit (up to 26.4 lbs. per kit).</w:t>
      </w:r>
    </w:p>
    <w:p w14:paraId="3ABCEA9E" w14:textId="77777777" w:rsidR="002B7651" w:rsidRPr="00891BD8" w:rsidRDefault="002B7651" w:rsidP="00B06D1D">
      <w:pPr>
        <w:numPr>
          <w:ilvl w:val="0"/>
          <w:numId w:val="24"/>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Alternative options: prepaid shipping programs or drop-off at Batteries Plus (excluding &gt;300 </w:t>
      </w:r>
      <w:proofErr w:type="spellStart"/>
      <w:r w:rsidRPr="00891BD8">
        <w:rPr>
          <w:rFonts w:ascii="Calibri Light" w:hAnsi="Calibri Light" w:cs="Calibri Light"/>
          <w:sz w:val="22"/>
          <w:szCs w:val="22"/>
        </w:rPr>
        <w:t>Wh</w:t>
      </w:r>
      <w:proofErr w:type="spellEnd"/>
      <w:r w:rsidRPr="00891BD8">
        <w:rPr>
          <w:rFonts w:ascii="Calibri Light" w:hAnsi="Calibri Light" w:cs="Calibri Light"/>
          <w:sz w:val="22"/>
          <w:szCs w:val="22"/>
        </w:rPr>
        <w:t>).</w:t>
      </w:r>
    </w:p>
    <w:p w14:paraId="7C817920"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3384A9A2">
          <v:rect id="_x0000_i1031" style="width:0;height:1.5pt" o:hralign="center" o:hrstd="t" o:hr="t" fillcolor="#a0a0a0" stroked="f"/>
        </w:pict>
      </w:r>
    </w:p>
    <w:p w14:paraId="0E10B6A4"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7. Electronic Cigarettes and Vaping Devices</w:t>
      </w:r>
    </w:p>
    <w:p w14:paraId="323B685A" w14:textId="7777777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Sort E-cigs, vape cartridges, and batteries into separate, labeled containers.</w:t>
      </w:r>
    </w:p>
    <w:p w14:paraId="2C1F1612" w14:textId="5C33F0D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 xml:space="preserve">Vape cartridges may contain toxic or cannabis-derived </w:t>
      </w:r>
      <w:proofErr w:type="gramStart"/>
      <w:r w:rsidRPr="00891BD8">
        <w:rPr>
          <w:rFonts w:ascii="Calibri Light" w:hAnsi="Calibri Light" w:cs="Calibri Light"/>
          <w:sz w:val="22"/>
          <w:szCs w:val="22"/>
        </w:rPr>
        <w:t>liquids</w:t>
      </w:r>
      <w:r>
        <w:rPr>
          <w:rFonts w:ascii="Calibri Light" w:hAnsi="Calibri Light" w:cs="Calibri Light"/>
          <w:sz w:val="22"/>
          <w:szCs w:val="22"/>
        </w:rPr>
        <w:t>;</w:t>
      </w:r>
      <w:proofErr w:type="gramEnd"/>
      <w:r>
        <w:rPr>
          <w:rFonts w:ascii="Calibri Light" w:hAnsi="Calibri Light" w:cs="Calibri Light"/>
          <w:sz w:val="22"/>
          <w:szCs w:val="22"/>
        </w:rPr>
        <w:t xml:space="preserve"> </w:t>
      </w:r>
      <w:r w:rsidRPr="00891BD8">
        <w:rPr>
          <w:rFonts w:ascii="Calibri Light" w:hAnsi="Calibri Light" w:cs="Calibri Light"/>
          <w:sz w:val="22"/>
          <w:szCs w:val="22"/>
        </w:rPr>
        <w:t>package separately.</w:t>
      </w:r>
    </w:p>
    <w:p w14:paraId="3F9E6E0E" w14:textId="7777777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Do not disassemble units with embedded batteries. Place entire devices in a 5-gallon poly bucket with a 6-inch sand layer, inserted vertically.</w:t>
      </w:r>
    </w:p>
    <w:p w14:paraId="3BF0EDCC" w14:textId="7777777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Separate batteries by type (primary, secondary, damaged) and handle per SOP 4.26 Battery Management.</w:t>
      </w:r>
    </w:p>
    <w:p w14:paraId="24DF755E" w14:textId="7777777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18650 batteries (used in some e-cigs) lack internal safety circuitry—handle per Attachment B.</w:t>
      </w:r>
    </w:p>
    <w:p w14:paraId="2BA64ADA" w14:textId="77777777" w:rsidR="002B7651" w:rsidRPr="00891BD8" w:rsidRDefault="002B7651" w:rsidP="00B06D1D">
      <w:pPr>
        <w:numPr>
          <w:ilvl w:val="0"/>
          <w:numId w:val="25"/>
        </w:numPr>
        <w:spacing w:line="276" w:lineRule="auto"/>
        <w:rPr>
          <w:rFonts w:ascii="Calibri Light" w:hAnsi="Calibri Light" w:cs="Calibri Light"/>
          <w:sz w:val="22"/>
          <w:szCs w:val="22"/>
        </w:rPr>
      </w:pPr>
      <w:r w:rsidRPr="00891BD8">
        <w:rPr>
          <w:rFonts w:ascii="Calibri Light" w:hAnsi="Calibri Light" w:cs="Calibri Light"/>
          <w:sz w:val="22"/>
          <w:szCs w:val="22"/>
        </w:rPr>
        <w:t>C2R will accept electronic cigarettes only if the cartridge is removed.</w:t>
      </w:r>
    </w:p>
    <w:p w14:paraId="25924D69"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036C7FDA">
          <v:rect id="_x0000_i1032" style="width:0;height:1.5pt" o:hralign="center" o:hrstd="t" o:hr="t" fillcolor="#a0a0a0" stroked="f"/>
        </w:pict>
      </w:r>
    </w:p>
    <w:p w14:paraId="78B0822B"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8. Embedded Rechargeable Batteries</w:t>
      </w:r>
    </w:p>
    <w:p w14:paraId="267EA156"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Avoid activating vape pen buttons—use cardboard dividers during shipping to prevent accidental ignition.</w:t>
      </w:r>
    </w:p>
    <w:p w14:paraId="63002181"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Disassemble devices only on non-combustible surfaces, away from flammables.</w:t>
      </w:r>
    </w:p>
    <w:p w14:paraId="171233B9"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Turn device off before disassembly (five button presses typically toggle power).</w:t>
      </w:r>
    </w:p>
    <w:p w14:paraId="3056FC3A"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Remove batteries carefully, bag or tape terminals, and place in C2R box.</w:t>
      </w:r>
    </w:p>
    <w:p w14:paraId="14170382"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Non-removable devices should be placed in the Call2Recycle DDR kit.</w:t>
      </w:r>
    </w:p>
    <w:p w14:paraId="51EE3BD0"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For vape pens with full tanks, dispose of via direct incineration (use 5-gallon containers with vermiculite).</w:t>
      </w:r>
    </w:p>
    <w:p w14:paraId="3B796D22" w14:textId="77777777" w:rsidR="002B7651" w:rsidRPr="00891BD8" w:rsidRDefault="002B7651" w:rsidP="00B06D1D">
      <w:pPr>
        <w:numPr>
          <w:ilvl w:val="0"/>
          <w:numId w:val="26"/>
        </w:numPr>
        <w:spacing w:line="276" w:lineRule="auto"/>
        <w:rPr>
          <w:rFonts w:ascii="Calibri Light" w:hAnsi="Calibri Light" w:cs="Calibri Light"/>
          <w:sz w:val="22"/>
          <w:szCs w:val="22"/>
        </w:rPr>
      </w:pPr>
      <w:r w:rsidRPr="00891BD8">
        <w:rPr>
          <w:rFonts w:ascii="Calibri Light" w:hAnsi="Calibri Light" w:cs="Calibri Light"/>
          <w:sz w:val="22"/>
          <w:szCs w:val="22"/>
        </w:rPr>
        <w:t>Devices without cartridges may be shipped for disassembly; recycling may not be feasible.</w:t>
      </w:r>
    </w:p>
    <w:p w14:paraId="3C5C91A3" w14:textId="77777777" w:rsidR="002B7651" w:rsidRPr="00891BD8" w:rsidRDefault="00000000" w:rsidP="002B7651">
      <w:pPr>
        <w:spacing w:line="278" w:lineRule="auto"/>
        <w:rPr>
          <w:rFonts w:ascii="Calibri Light" w:hAnsi="Calibri Light" w:cs="Calibri Light"/>
          <w:sz w:val="22"/>
          <w:szCs w:val="22"/>
        </w:rPr>
      </w:pPr>
      <w:r>
        <w:rPr>
          <w:rFonts w:ascii="Calibri Light" w:hAnsi="Calibri Light" w:cs="Calibri Light"/>
          <w:sz w:val="22"/>
          <w:szCs w:val="22"/>
        </w:rPr>
        <w:pict w14:anchorId="7471730F">
          <v:rect id="_x0000_i1033" style="width:0;height:1.5pt" o:hralign="center" o:hrstd="t" o:hr="t" fillcolor="#a0a0a0" stroked="f"/>
        </w:pict>
      </w:r>
    </w:p>
    <w:p w14:paraId="464BDD5A" w14:textId="77777777" w:rsidR="002B7651" w:rsidRPr="00891BD8" w:rsidRDefault="002B7651" w:rsidP="00B06D1D">
      <w:pPr>
        <w:spacing w:line="276" w:lineRule="auto"/>
        <w:rPr>
          <w:rFonts w:ascii="Calibri Light" w:hAnsi="Calibri Light" w:cs="Calibri Light"/>
          <w:sz w:val="22"/>
          <w:szCs w:val="22"/>
        </w:rPr>
      </w:pPr>
      <w:r w:rsidRPr="00891BD8">
        <w:rPr>
          <w:rFonts w:ascii="Calibri Light" w:hAnsi="Calibri Light" w:cs="Calibri Light"/>
          <w:sz w:val="22"/>
          <w:szCs w:val="22"/>
        </w:rPr>
        <w:t>9. Spent Lead Acid Batteries (SLABs)</w:t>
      </w:r>
    </w:p>
    <w:p w14:paraId="677795F1" w14:textId="77777777" w:rsidR="002B7651" w:rsidRPr="00891BD8" w:rsidRDefault="002B7651" w:rsidP="00B06D1D">
      <w:pPr>
        <w:numPr>
          <w:ilvl w:val="0"/>
          <w:numId w:val="27"/>
        </w:numPr>
        <w:spacing w:line="276" w:lineRule="auto"/>
        <w:rPr>
          <w:rFonts w:ascii="Calibri Light" w:hAnsi="Calibri Light" w:cs="Calibri Light"/>
          <w:sz w:val="22"/>
          <w:szCs w:val="22"/>
        </w:rPr>
      </w:pPr>
      <w:r w:rsidRPr="00891BD8">
        <w:rPr>
          <w:rFonts w:ascii="Calibri Light" w:hAnsi="Calibri Light" w:cs="Calibri Light"/>
          <w:sz w:val="22"/>
          <w:szCs w:val="22"/>
        </w:rPr>
        <w:t>Contain lead and corrosive acid; must be recycled.</w:t>
      </w:r>
    </w:p>
    <w:p w14:paraId="71C02CFE" w14:textId="77777777" w:rsidR="002B7651" w:rsidRPr="00891BD8" w:rsidRDefault="002B7651" w:rsidP="00B06D1D">
      <w:pPr>
        <w:numPr>
          <w:ilvl w:val="0"/>
          <w:numId w:val="27"/>
        </w:numPr>
        <w:spacing w:line="276" w:lineRule="auto"/>
        <w:rPr>
          <w:rFonts w:ascii="Calibri Light" w:hAnsi="Calibri Light" w:cs="Calibri Light"/>
          <w:sz w:val="22"/>
          <w:szCs w:val="22"/>
        </w:rPr>
      </w:pPr>
      <w:r w:rsidRPr="00891BD8">
        <w:rPr>
          <w:rFonts w:ascii="Calibri Light" w:hAnsi="Calibri Light" w:cs="Calibri Light"/>
          <w:sz w:val="22"/>
          <w:szCs w:val="22"/>
        </w:rPr>
        <w:t>Return automotive SLABs to a retailer for recycling.</w:t>
      </w:r>
    </w:p>
    <w:p w14:paraId="748B026F" w14:textId="77777777" w:rsidR="002B7651" w:rsidRPr="00891BD8" w:rsidRDefault="002B7651" w:rsidP="00B06D1D">
      <w:pPr>
        <w:numPr>
          <w:ilvl w:val="0"/>
          <w:numId w:val="27"/>
        </w:numPr>
        <w:spacing w:line="276" w:lineRule="auto"/>
        <w:rPr>
          <w:rFonts w:ascii="Calibri Light" w:hAnsi="Calibri Light" w:cs="Calibri Light"/>
          <w:sz w:val="22"/>
          <w:szCs w:val="22"/>
        </w:rPr>
      </w:pPr>
      <w:r w:rsidRPr="00891BD8">
        <w:rPr>
          <w:rFonts w:ascii="Calibri Light" w:hAnsi="Calibri Light" w:cs="Calibri Light"/>
          <w:sz w:val="22"/>
          <w:szCs w:val="22"/>
        </w:rPr>
        <w:t>Commonly found in vehicles, sump pumps, UPS systems, and backup power units.</w:t>
      </w:r>
    </w:p>
    <w:p w14:paraId="13E94766" w14:textId="77777777" w:rsidR="002B7651" w:rsidRPr="00891BD8" w:rsidRDefault="002B7651" w:rsidP="00B06D1D">
      <w:pPr>
        <w:spacing w:line="276" w:lineRule="auto"/>
        <w:rPr>
          <w:rFonts w:ascii="Calibri Light" w:hAnsi="Calibri Light" w:cs="Calibri Light"/>
          <w:sz w:val="22"/>
          <w:szCs w:val="22"/>
        </w:rPr>
      </w:pPr>
    </w:p>
    <w:p w14:paraId="44D7972D" w14:textId="12EA84C5" w:rsidR="002B7651" w:rsidRPr="00EE75EC" w:rsidRDefault="00DE0092" w:rsidP="002B7651">
      <w:pPr>
        <w:pStyle w:val="Default"/>
        <w:spacing w:after="0" w:line="276" w:lineRule="auto"/>
        <w:rPr>
          <w:rFonts w:asciiTheme="majorHAnsi" w:hAnsiTheme="majorHAnsi" w:cstheme="majorHAnsi"/>
          <w:b/>
          <w:sz w:val="32"/>
          <w:szCs w:val="32"/>
        </w:rPr>
      </w:pPr>
      <w:r>
        <w:rPr>
          <w:rFonts w:ascii="Calibri Light" w:hAnsi="Calibri Light" w:cs="Calibri Light"/>
          <w:color w:val="000000" w:themeColor="text1"/>
          <w:szCs w:val="21"/>
        </w:rPr>
        <w:br w:type="page"/>
      </w:r>
      <w:r w:rsidR="002B7651" w:rsidRPr="00EE75EC">
        <w:rPr>
          <w:rFonts w:asciiTheme="majorHAnsi" w:hAnsiTheme="majorHAnsi" w:cstheme="majorHAnsi"/>
          <w:b/>
          <w:sz w:val="32"/>
          <w:szCs w:val="32"/>
        </w:rPr>
        <w:lastRenderedPageBreak/>
        <w:t>Attachment B – Battery Storage, Fire Risks and Safety</w:t>
      </w:r>
    </w:p>
    <w:p w14:paraId="4C64152D" w14:textId="0B240E41" w:rsidR="00DE0092" w:rsidRDefault="00DE0092">
      <w:pPr>
        <w:rPr>
          <w:rFonts w:ascii="Calibri Light" w:hAnsi="Calibri Light" w:cs="Calibri Light"/>
          <w:color w:val="000000" w:themeColor="text1"/>
          <w:sz w:val="21"/>
          <w:szCs w:val="21"/>
        </w:rPr>
      </w:pPr>
    </w:p>
    <w:p w14:paraId="62B259CA" w14:textId="105A9AB3" w:rsidR="00DE0092" w:rsidRDefault="00DE0092" w:rsidP="00F40B64">
      <w:pPr>
        <w:autoSpaceDE w:val="0"/>
        <w:autoSpaceDN w:val="0"/>
        <w:adjustRightInd w:val="0"/>
        <w:rPr>
          <w:rFonts w:asciiTheme="majorHAnsi" w:hAnsiTheme="majorHAnsi" w:cstheme="majorHAnsi"/>
          <w:b/>
          <w:bCs/>
          <w:color w:val="000000" w:themeColor="text1"/>
          <w:szCs w:val="21"/>
        </w:rPr>
      </w:pPr>
      <w:r>
        <w:rPr>
          <w:rFonts w:ascii="Calibri Light" w:eastAsia="Calibri" w:hAnsi="Calibri Light"/>
          <w:noProof/>
        </w:rPr>
        <w:drawing>
          <wp:inline distT="0" distB="0" distL="0" distR="0" wp14:anchorId="3CB4CBAE" wp14:editId="0BA8CBA5">
            <wp:extent cx="6345218" cy="35271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6833" cy="3533626"/>
                    </a:xfrm>
                    <a:prstGeom prst="rect">
                      <a:avLst/>
                    </a:prstGeom>
                    <a:noFill/>
                    <a:ln>
                      <a:noFill/>
                    </a:ln>
                  </pic:spPr>
                </pic:pic>
              </a:graphicData>
            </a:graphic>
          </wp:inline>
        </w:drawing>
      </w:r>
    </w:p>
    <w:p w14:paraId="63775F29" w14:textId="77777777" w:rsidR="00DE0092" w:rsidRDefault="00DE0092" w:rsidP="00DE0092">
      <w:pPr>
        <w:autoSpaceDE w:val="0"/>
        <w:autoSpaceDN w:val="0"/>
        <w:adjustRightInd w:val="0"/>
        <w:jc w:val="center"/>
        <w:rPr>
          <w:rFonts w:asciiTheme="majorHAnsi" w:hAnsiTheme="majorHAnsi" w:cstheme="majorHAnsi"/>
          <w:b/>
          <w:bCs/>
          <w:color w:val="000000" w:themeColor="text1"/>
          <w:szCs w:val="21"/>
        </w:rPr>
      </w:pPr>
      <w:r>
        <w:rPr>
          <w:rFonts w:ascii="Calibri Light" w:eastAsia="Calibri" w:hAnsi="Calibri Light"/>
          <w:noProof/>
        </w:rPr>
        <w:drawing>
          <wp:inline distT="0" distB="0" distL="0" distR="0" wp14:anchorId="58869CA5" wp14:editId="3F343AFC">
            <wp:extent cx="6377497" cy="35115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2783" cy="3514461"/>
                    </a:xfrm>
                    <a:prstGeom prst="rect">
                      <a:avLst/>
                    </a:prstGeom>
                    <a:noFill/>
                    <a:ln>
                      <a:noFill/>
                    </a:ln>
                  </pic:spPr>
                </pic:pic>
              </a:graphicData>
            </a:graphic>
          </wp:inline>
        </w:drawing>
      </w:r>
    </w:p>
    <w:p w14:paraId="48BF3FB4" w14:textId="77777777" w:rsidR="00166DEB" w:rsidRDefault="00166DEB" w:rsidP="00166DEB">
      <w:pPr>
        <w:autoSpaceDE w:val="0"/>
        <w:autoSpaceDN w:val="0"/>
        <w:adjustRightInd w:val="0"/>
        <w:jc w:val="center"/>
        <w:rPr>
          <w:rFonts w:asciiTheme="majorHAnsi" w:hAnsiTheme="majorHAnsi" w:cstheme="majorHAnsi"/>
          <w:b/>
          <w:bCs/>
          <w:color w:val="000000" w:themeColor="text1"/>
          <w:szCs w:val="21"/>
        </w:rPr>
      </w:pPr>
      <w:r>
        <w:rPr>
          <w:rFonts w:ascii="Calibri Light" w:eastAsia="Calibri" w:hAnsi="Calibri Light"/>
          <w:noProof/>
        </w:rPr>
        <w:lastRenderedPageBreak/>
        <w:drawing>
          <wp:inline distT="0" distB="0" distL="0" distR="0" wp14:anchorId="11FDB839" wp14:editId="4778A59C">
            <wp:extent cx="6356424" cy="3604725"/>
            <wp:effectExtent l="0" t="0" r="6350" b="0"/>
            <wp:docPr id="169741675" name="Picture 1697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8513" cy="3611581"/>
                    </a:xfrm>
                    <a:prstGeom prst="rect">
                      <a:avLst/>
                    </a:prstGeom>
                    <a:noFill/>
                    <a:ln>
                      <a:noFill/>
                    </a:ln>
                  </pic:spPr>
                </pic:pic>
              </a:graphicData>
            </a:graphic>
          </wp:inline>
        </w:drawing>
      </w:r>
    </w:p>
    <w:p w14:paraId="33A47A6F" w14:textId="431F0CED" w:rsidR="00166DEB" w:rsidRPr="002D1DC3" w:rsidRDefault="00166DEB" w:rsidP="00384A11">
      <w:pPr>
        <w:spacing w:before="240" w:after="160" w:line="276" w:lineRule="auto"/>
        <w:rPr>
          <w:rFonts w:ascii="Calibri Light" w:eastAsia="Calibri" w:hAnsi="Calibri Light"/>
          <w:sz w:val="22"/>
          <w:szCs w:val="22"/>
        </w:rPr>
      </w:pPr>
      <w:r w:rsidRPr="002D1DC3">
        <w:rPr>
          <w:rFonts w:ascii="Calibri Light" w:eastAsia="Calibri" w:hAnsi="Calibri Light"/>
          <w:sz w:val="22"/>
          <w:szCs w:val="22"/>
        </w:rPr>
        <w:t xml:space="preserve">Class D fire extinguishers are not required since there is so little lithium inside these batteries. The battery must be cooled down from about 3,000 F; using sand to smother a fire may work, but copious amounts are needed. Don heat resistant gloves and use tongs to remove any hot item and smother the flame with a lithium fire suppression blanket and/or smothering pads (often used when working with smaller batteries). Utilize the C2R </w:t>
      </w:r>
      <w:proofErr w:type="spellStart"/>
      <w:r w:rsidRPr="002D1DC3">
        <w:rPr>
          <w:rFonts w:ascii="Calibri Light" w:eastAsia="Calibri" w:hAnsi="Calibri Light"/>
          <w:sz w:val="22"/>
          <w:szCs w:val="22"/>
        </w:rPr>
        <w:t>CellBlock</w:t>
      </w:r>
      <w:proofErr w:type="spellEnd"/>
      <w:r w:rsidRPr="002D1DC3">
        <w:rPr>
          <w:rFonts w:ascii="Calibri Light" w:eastAsia="Calibri" w:hAnsi="Calibri Light"/>
          <w:sz w:val="22"/>
          <w:szCs w:val="22"/>
        </w:rPr>
        <w:t xml:space="preserve">, which is a puffed glass that melts, encases and extinguishes the heat and fire. </w:t>
      </w:r>
    </w:p>
    <w:p w14:paraId="524D969F" w14:textId="77777777" w:rsidR="00166DEB" w:rsidRDefault="00166DEB" w:rsidP="00166DEB">
      <w:pPr>
        <w:jc w:val="center"/>
        <w:rPr>
          <w:rFonts w:ascii="Calibri Light" w:eastAsia="Calibri" w:hAnsi="Calibri Light"/>
        </w:rPr>
      </w:pPr>
      <w:r>
        <w:rPr>
          <w:rFonts w:ascii="Calibri Light" w:eastAsia="Calibri" w:hAnsi="Calibri Light"/>
          <w:noProof/>
        </w:rPr>
        <w:drawing>
          <wp:inline distT="0" distB="0" distL="0" distR="0" wp14:anchorId="5182E0F4" wp14:editId="24FCD007">
            <wp:extent cx="6136734" cy="3454400"/>
            <wp:effectExtent l="0" t="0" r="0" b="0"/>
            <wp:docPr id="1459676657" name="Picture 145967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0190" cy="3456345"/>
                    </a:xfrm>
                    <a:prstGeom prst="rect">
                      <a:avLst/>
                    </a:prstGeom>
                    <a:noFill/>
                    <a:ln>
                      <a:noFill/>
                    </a:ln>
                  </pic:spPr>
                </pic:pic>
              </a:graphicData>
            </a:graphic>
          </wp:inline>
        </w:drawing>
      </w:r>
    </w:p>
    <w:p w14:paraId="05984408" w14:textId="77777777" w:rsidR="00166DEB" w:rsidRDefault="00166DEB" w:rsidP="00166DEB">
      <w:pPr>
        <w:pStyle w:val="AttachmentA"/>
        <w:spacing w:after="120" w:line="240" w:lineRule="auto"/>
        <w:jc w:val="center"/>
        <w:rPr>
          <w:rFonts w:ascii="Arial Narrow" w:hAnsi="Arial Narrow" w:cs="TimesNewRoman"/>
          <w:color w:val="000000"/>
          <w:sz w:val="22"/>
          <w:szCs w:val="22"/>
        </w:rPr>
      </w:pPr>
      <w:r w:rsidRPr="007B3670">
        <w:rPr>
          <w:rFonts w:ascii="Arial Narrow" w:hAnsi="Arial Narrow" w:cs="TimesNewRoman"/>
          <w:noProof/>
          <w:color w:val="000000"/>
          <w:sz w:val="22"/>
          <w:szCs w:val="22"/>
        </w:rPr>
        <w:lastRenderedPageBreak/>
        <w:drawing>
          <wp:inline distT="0" distB="0" distL="0" distR="0" wp14:anchorId="11C558CA" wp14:editId="5AEBF25B">
            <wp:extent cx="5422900" cy="1968370"/>
            <wp:effectExtent l="0" t="0" r="6350" b="0"/>
            <wp:docPr id="1242839719" name="Picture 124283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438" cy="1984536"/>
                    </a:xfrm>
                    <a:prstGeom prst="rect">
                      <a:avLst/>
                    </a:prstGeom>
                    <a:noFill/>
                    <a:ln>
                      <a:noFill/>
                    </a:ln>
                  </pic:spPr>
                </pic:pic>
              </a:graphicData>
            </a:graphic>
          </wp:inline>
        </w:drawing>
      </w:r>
    </w:p>
    <w:p w14:paraId="3D769A75" w14:textId="77777777" w:rsidR="00166DEB" w:rsidRDefault="00166DEB" w:rsidP="008E7DBE">
      <w:pPr>
        <w:pStyle w:val="AttachmentA"/>
        <w:spacing w:after="60" w:line="240" w:lineRule="auto"/>
        <w:jc w:val="center"/>
      </w:pPr>
      <w:r>
        <w:rPr>
          <w:noProof/>
        </w:rPr>
        <w:drawing>
          <wp:inline distT="0" distB="0" distL="0" distR="0" wp14:anchorId="28BD7702" wp14:editId="078B5B6D">
            <wp:extent cx="5353050" cy="2170363"/>
            <wp:effectExtent l="0" t="0" r="0" b="1905"/>
            <wp:docPr id="92807794" name="Picture 92807794" descr="Rechargeable and non vape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hargeable and non vape pe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909" cy="2189767"/>
                    </a:xfrm>
                    <a:prstGeom prst="rect">
                      <a:avLst/>
                    </a:prstGeom>
                    <a:noFill/>
                    <a:ln>
                      <a:noFill/>
                    </a:ln>
                  </pic:spPr>
                </pic:pic>
              </a:graphicData>
            </a:graphic>
          </wp:inline>
        </w:drawing>
      </w:r>
    </w:p>
    <w:p w14:paraId="30BEF74D" w14:textId="24D07B44" w:rsidR="008E7DBE" w:rsidRPr="00D25B74" w:rsidRDefault="008E7DBE" w:rsidP="008E7DBE">
      <w:pPr>
        <w:pStyle w:val="AttachmentA"/>
        <w:spacing w:after="120" w:line="240" w:lineRule="auto"/>
        <w:jc w:val="left"/>
        <w:rPr>
          <w:rFonts w:asciiTheme="majorHAnsi" w:hAnsiTheme="majorHAnsi" w:cstheme="majorHAnsi"/>
          <w:b w:val="0"/>
          <w:sz w:val="22"/>
          <w:szCs w:val="22"/>
        </w:rPr>
      </w:pPr>
      <w:r w:rsidRPr="00D25B74">
        <w:rPr>
          <w:rFonts w:asciiTheme="majorHAnsi" w:hAnsiTheme="majorHAnsi" w:cstheme="majorHAnsi"/>
          <w:b w:val="0"/>
          <w:sz w:val="22"/>
          <w:szCs w:val="22"/>
        </w:rPr>
        <w:t xml:space="preserve">The pictures above provide general guidance highlighting the difficulty in distinguishing between rechargeable and non-rechargeable battery types. The picture below shows typical batteries found in electronic cigarettes. </w:t>
      </w:r>
    </w:p>
    <w:p w14:paraId="29220E1B" w14:textId="77777777" w:rsidR="008E7DBE" w:rsidRDefault="008E7DBE" w:rsidP="008E7DBE">
      <w:pPr>
        <w:pStyle w:val="AttachmentA"/>
        <w:spacing w:after="120" w:line="240" w:lineRule="auto"/>
        <w:jc w:val="left"/>
        <w:rPr>
          <w:rFonts w:ascii="Arial Narrow" w:hAnsi="Arial Narrow" w:cs="TimesNewRoman"/>
          <w:b w:val="0"/>
          <w:color w:val="000000"/>
          <w:sz w:val="16"/>
          <w:szCs w:val="22"/>
        </w:rPr>
      </w:pPr>
      <w:r>
        <w:rPr>
          <w:noProof/>
        </w:rPr>
        <w:drawing>
          <wp:inline distT="0" distB="0" distL="0" distR="0" wp14:anchorId="57D480EE" wp14:editId="0E6304FA">
            <wp:extent cx="2546350" cy="1700599"/>
            <wp:effectExtent l="0" t="0" r="6350" b="0"/>
            <wp:docPr id="2" name="Picture 2" descr="Automakers Head To Silicon Valley For Apps, Startup Men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kers Head To Silicon Valley For Apps, Startup Menta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2209" cy="1731226"/>
                    </a:xfrm>
                    <a:prstGeom prst="rect">
                      <a:avLst/>
                    </a:prstGeom>
                    <a:noFill/>
                    <a:ln>
                      <a:noFill/>
                    </a:ln>
                  </pic:spPr>
                </pic:pic>
              </a:graphicData>
            </a:graphic>
          </wp:inline>
        </w:drawing>
      </w:r>
    </w:p>
    <w:p w14:paraId="1A83E014" w14:textId="77777777" w:rsidR="008E7DBE" w:rsidRPr="00675220" w:rsidRDefault="008E7DBE" w:rsidP="00C63A4C">
      <w:pPr>
        <w:tabs>
          <w:tab w:val="left" w:pos="1440"/>
        </w:tabs>
        <w:spacing w:before="120" w:after="60" w:line="276" w:lineRule="auto"/>
        <w:ind w:right="-86"/>
        <w:rPr>
          <w:rStyle w:val="Headinglevel2"/>
          <w:rFonts w:asciiTheme="majorHAnsi" w:hAnsiTheme="majorHAnsi" w:cstheme="majorHAnsi"/>
          <w:bCs w:val="0"/>
          <w:sz w:val="24"/>
          <w:szCs w:val="24"/>
        </w:rPr>
      </w:pPr>
      <w:r w:rsidRPr="00675220">
        <w:rPr>
          <w:rStyle w:val="Headinglevel2"/>
          <w:rFonts w:asciiTheme="majorHAnsi" w:hAnsiTheme="majorHAnsi" w:cstheme="majorHAnsi"/>
          <w:sz w:val="24"/>
          <w:szCs w:val="24"/>
        </w:rPr>
        <w:t>Additional resources</w:t>
      </w:r>
    </w:p>
    <w:p w14:paraId="50381091" w14:textId="77777777" w:rsidR="008E7DBE" w:rsidRPr="00D25B74" w:rsidRDefault="008E7DBE" w:rsidP="00D4415C">
      <w:pPr>
        <w:pStyle w:val="ListParagraph"/>
        <w:numPr>
          <w:ilvl w:val="0"/>
          <w:numId w:val="7"/>
        </w:numPr>
        <w:spacing w:line="276" w:lineRule="auto"/>
        <w:ind w:left="270" w:hanging="270"/>
        <w:rPr>
          <w:rStyle w:val="A0"/>
          <w:rFonts w:asciiTheme="majorHAnsi" w:hAnsiTheme="majorHAnsi" w:cstheme="majorHAnsi"/>
          <w:color w:val="000000"/>
          <w:sz w:val="22"/>
          <w:szCs w:val="22"/>
        </w:rPr>
      </w:pPr>
      <w:r w:rsidRPr="00D25B74">
        <w:rPr>
          <w:rStyle w:val="A0"/>
          <w:rFonts w:asciiTheme="majorHAnsi" w:hAnsiTheme="majorHAnsi" w:cstheme="majorHAnsi"/>
          <w:sz w:val="22"/>
          <w:szCs w:val="22"/>
        </w:rPr>
        <w:t>To review the complete list of batteries that must be protected to comply with DOT shipping requirements</w:t>
      </w:r>
      <w:r w:rsidRPr="00D25B74">
        <w:rPr>
          <w:rFonts w:asciiTheme="majorHAnsi" w:hAnsiTheme="majorHAnsi" w:cstheme="majorHAnsi"/>
          <w:sz w:val="22"/>
          <w:szCs w:val="22"/>
        </w:rPr>
        <w:t xml:space="preserve"> see C2R training materials and guidance: </w:t>
      </w:r>
      <w:hyperlink r:id="rId25" w:history="1">
        <w:r w:rsidRPr="000A1800">
          <w:rPr>
            <w:rStyle w:val="Hyperlink"/>
            <w:rFonts w:asciiTheme="majorHAnsi" w:hAnsiTheme="majorHAnsi" w:cstheme="majorHAnsi"/>
            <w:color w:val="0000FF"/>
            <w:sz w:val="22"/>
            <w:szCs w:val="22"/>
          </w:rPr>
          <w:t>https://www.call2recycle.org/safety/</w:t>
        </w:r>
      </w:hyperlink>
      <w:r w:rsidRPr="000A1800">
        <w:rPr>
          <w:rFonts w:asciiTheme="majorHAnsi" w:hAnsiTheme="majorHAnsi" w:cstheme="majorHAnsi"/>
          <w:color w:val="0000FF"/>
          <w:sz w:val="22"/>
          <w:szCs w:val="22"/>
        </w:rPr>
        <w:t xml:space="preserve"> </w:t>
      </w:r>
      <w:r w:rsidRPr="00D25B74">
        <w:rPr>
          <w:rFonts w:asciiTheme="majorHAnsi" w:hAnsiTheme="majorHAnsi" w:cstheme="majorHAnsi"/>
          <w:sz w:val="22"/>
          <w:szCs w:val="22"/>
        </w:rPr>
        <w:t>or c</w:t>
      </w:r>
      <w:r w:rsidRPr="00D25B74">
        <w:rPr>
          <w:rStyle w:val="A0"/>
          <w:rFonts w:asciiTheme="majorHAnsi" w:hAnsiTheme="majorHAnsi" w:cstheme="majorHAnsi"/>
          <w:sz w:val="22"/>
          <w:szCs w:val="22"/>
        </w:rPr>
        <w:t>ontact Customer Service at 877-723-1297</w:t>
      </w:r>
    </w:p>
    <w:p w14:paraId="11E07873" w14:textId="77777777" w:rsidR="008E7DBE" w:rsidRPr="000A1800" w:rsidRDefault="008E7DBE" w:rsidP="00D4415C">
      <w:pPr>
        <w:pStyle w:val="ListParagraph"/>
        <w:numPr>
          <w:ilvl w:val="0"/>
          <w:numId w:val="11"/>
        </w:numPr>
        <w:spacing w:line="276" w:lineRule="auto"/>
        <w:ind w:left="270" w:hanging="270"/>
        <w:rPr>
          <w:rFonts w:asciiTheme="majorHAnsi" w:hAnsiTheme="majorHAnsi" w:cstheme="majorHAnsi"/>
          <w:color w:val="0000FF"/>
          <w:sz w:val="22"/>
          <w:szCs w:val="22"/>
        </w:rPr>
      </w:pPr>
      <w:r w:rsidRPr="000A1800">
        <w:rPr>
          <w:rFonts w:asciiTheme="majorHAnsi" w:hAnsiTheme="majorHAnsi" w:cstheme="majorHAnsi"/>
          <w:sz w:val="22"/>
          <w:szCs w:val="22"/>
        </w:rPr>
        <w:t xml:space="preserve">Universal Waste factsheet: </w:t>
      </w:r>
      <w:hyperlink r:id="rId26" w:history="1">
        <w:r w:rsidRPr="000A1800">
          <w:rPr>
            <w:rStyle w:val="Hyperlink"/>
            <w:rFonts w:asciiTheme="majorHAnsi" w:hAnsiTheme="majorHAnsi" w:cstheme="majorHAnsi"/>
            <w:color w:val="0000FF"/>
            <w:sz w:val="22"/>
            <w:szCs w:val="22"/>
          </w:rPr>
          <w:t>https://www.pca.state.mn.us/sites/default/files/w-hw4-62.pdf</w:t>
        </w:r>
      </w:hyperlink>
    </w:p>
    <w:p w14:paraId="6B798B39" w14:textId="77777777" w:rsidR="008E7DBE" w:rsidRPr="009D47A6" w:rsidRDefault="008E7DBE" w:rsidP="00D4415C">
      <w:pPr>
        <w:pStyle w:val="ListParagraph"/>
        <w:numPr>
          <w:ilvl w:val="0"/>
          <w:numId w:val="7"/>
        </w:numPr>
        <w:spacing w:line="276" w:lineRule="auto"/>
        <w:ind w:left="270" w:hanging="270"/>
        <w:jc w:val="both"/>
        <w:rPr>
          <w:rFonts w:asciiTheme="majorHAnsi" w:hAnsiTheme="majorHAnsi" w:cstheme="majorHAnsi"/>
          <w:color w:val="0000FF"/>
          <w:sz w:val="22"/>
          <w:szCs w:val="22"/>
        </w:rPr>
      </w:pPr>
      <w:r w:rsidRPr="00D25B74">
        <w:rPr>
          <w:rFonts w:asciiTheme="majorHAnsi" w:hAnsiTheme="majorHAnsi" w:cstheme="majorHAnsi"/>
          <w:color w:val="000000" w:themeColor="text1"/>
          <w:sz w:val="22"/>
          <w:szCs w:val="22"/>
        </w:rPr>
        <w:t xml:space="preserve">Rechargeable Battery factsheet: </w:t>
      </w:r>
      <w:hyperlink r:id="rId27" w:history="1">
        <w:r w:rsidRPr="009D47A6">
          <w:rPr>
            <w:rStyle w:val="Hyperlink"/>
            <w:rFonts w:asciiTheme="majorHAnsi" w:hAnsiTheme="majorHAnsi" w:cstheme="majorHAnsi"/>
            <w:color w:val="0000FF"/>
            <w:sz w:val="22"/>
            <w:szCs w:val="22"/>
          </w:rPr>
          <w:t>https://www.pca.state.mn.us/quick-links/rechargeable-batteries</w:t>
        </w:r>
      </w:hyperlink>
    </w:p>
    <w:p w14:paraId="30DEF36F" w14:textId="77777777" w:rsidR="008E7DBE" w:rsidRPr="009D47A6" w:rsidRDefault="008E7DBE" w:rsidP="00D4415C">
      <w:pPr>
        <w:pStyle w:val="ListParagraph"/>
        <w:numPr>
          <w:ilvl w:val="0"/>
          <w:numId w:val="7"/>
        </w:numPr>
        <w:spacing w:line="276" w:lineRule="auto"/>
        <w:ind w:left="270" w:hanging="270"/>
        <w:rPr>
          <w:rFonts w:asciiTheme="majorHAnsi" w:hAnsiTheme="majorHAnsi" w:cstheme="majorHAnsi"/>
          <w:color w:val="0000FF"/>
          <w:sz w:val="22"/>
          <w:szCs w:val="22"/>
        </w:rPr>
      </w:pPr>
      <w:r w:rsidRPr="00D25B74">
        <w:rPr>
          <w:rFonts w:asciiTheme="majorHAnsi" w:hAnsiTheme="majorHAnsi" w:cstheme="majorHAnsi"/>
          <w:sz w:val="22"/>
          <w:szCs w:val="22"/>
        </w:rPr>
        <w:t xml:space="preserve">Vaping Liquids and E-cigarettes Wastes factsheet: </w:t>
      </w:r>
      <w:hyperlink r:id="rId28" w:history="1">
        <w:r w:rsidRPr="009D47A6">
          <w:rPr>
            <w:rStyle w:val="Hyperlink"/>
            <w:rFonts w:asciiTheme="majorHAnsi" w:hAnsiTheme="majorHAnsi" w:cstheme="majorHAnsi"/>
            <w:color w:val="0000FF"/>
            <w:sz w:val="22"/>
            <w:szCs w:val="22"/>
          </w:rPr>
          <w:t>https://www.pca.state.mn.us/sites/default/files/w-hw4-65.pdf</w:t>
        </w:r>
      </w:hyperlink>
      <w:r w:rsidRPr="009D47A6">
        <w:rPr>
          <w:rFonts w:asciiTheme="majorHAnsi" w:hAnsiTheme="majorHAnsi" w:cstheme="majorHAnsi"/>
          <w:color w:val="0000FF"/>
          <w:sz w:val="22"/>
          <w:szCs w:val="22"/>
        </w:rPr>
        <w:t xml:space="preserve"> </w:t>
      </w:r>
    </w:p>
    <w:p w14:paraId="742DA830" w14:textId="77777777" w:rsidR="008E7DBE" w:rsidRPr="009D47A6" w:rsidRDefault="008E7DBE" w:rsidP="00D4415C">
      <w:pPr>
        <w:pStyle w:val="ListParagraph"/>
        <w:numPr>
          <w:ilvl w:val="0"/>
          <w:numId w:val="7"/>
        </w:numPr>
        <w:tabs>
          <w:tab w:val="left" w:pos="1170"/>
        </w:tabs>
        <w:spacing w:line="276" w:lineRule="auto"/>
        <w:ind w:left="270" w:hanging="270"/>
        <w:rPr>
          <w:rFonts w:asciiTheme="majorHAnsi" w:hAnsiTheme="majorHAnsi" w:cstheme="majorHAnsi"/>
          <w:color w:val="0000FF"/>
          <w:sz w:val="22"/>
          <w:szCs w:val="22"/>
        </w:rPr>
      </w:pPr>
      <w:hyperlink r:id="rId29" w:history="1">
        <w:r w:rsidRPr="009D47A6">
          <w:rPr>
            <w:rStyle w:val="Hyperlink"/>
            <w:rFonts w:asciiTheme="majorHAnsi" w:hAnsiTheme="majorHAnsi" w:cstheme="majorHAnsi"/>
            <w:color w:val="0000FF"/>
            <w:sz w:val="22"/>
            <w:szCs w:val="22"/>
          </w:rPr>
          <w:t>DOT Mailing Batteries Guidance Document</w:t>
        </w:r>
      </w:hyperlink>
    </w:p>
    <w:p w14:paraId="169A227D" w14:textId="77777777" w:rsidR="008E7DBE" w:rsidRPr="009D47A6" w:rsidRDefault="008E7DBE" w:rsidP="00D4415C">
      <w:pPr>
        <w:pStyle w:val="ListParagraph"/>
        <w:numPr>
          <w:ilvl w:val="0"/>
          <w:numId w:val="7"/>
        </w:numPr>
        <w:tabs>
          <w:tab w:val="left" w:pos="1170"/>
        </w:tabs>
        <w:spacing w:line="276" w:lineRule="auto"/>
        <w:ind w:left="270" w:hanging="270"/>
        <w:rPr>
          <w:rFonts w:asciiTheme="majorHAnsi" w:hAnsiTheme="majorHAnsi" w:cstheme="majorHAnsi"/>
          <w:color w:val="0000FF"/>
          <w:sz w:val="22"/>
          <w:szCs w:val="22"/>
        </w:rPr>
      </w:pPr>
      <w:hyperlink r:id="rId30" w:history="1">
        <w:r w:rsidRPr="009D47A6">
          <w:rPr>
            <w:rStyle w:val="Hyperlink"/>
            <w:rFonts w:asciiTheme="majorHAnsi" w:hAnsiTheme="majorHAnsi" w:cstheme="majorHAnsi"/>
            <w:bCs/>
            <w:color w:val="0000FF"/>
            <w:sz w:val="22"/>
            <w:szCs w:val="22"/>
          </w:rPr>
          <w:t>United Postal Service - Standard Operating Procedure: Recycling Rechargeable Lithium-Ion Batteries</w:t>
        </w:r>
      </w:hyperlink>
      <w:r w:rsidRPr="009D47A6">
        <w:rPr>
          <w:rFonts w:asciiTheme="majorHAnsi" w:hAnsiTheme="majorHAnsi" w:cstheme="majorHAnsi"/>
          <w:color w:val="0000FF"/>
          <w:sz w:val="22"/>
          <w:szCs w:val="22"/>
        </w:rPr>
        <w:t xml:space="preserve"> </w:t>
      </w:r>
    </w:p>
    <w:p w14:paraId="3229E25D" w14:textId="77777777" w:rsidR="008E7DBE" w:rsidRPr="009D47A6" w:rsidRDefault="008E7DBE" w:rsidP="00D4415C">
      <w:pPr>
        <w:pStyle w:val="ListParagraph"/>
        <w:numPr>
          <w:ilvl w:val="0"/>
          <w:numId w:val="7"/>
        </w:numPr>
        <w:tabs>
          <w:tab w:val="left" w:pos="1170"/>
        </w:tabs>
        <w:spacing w:line="276" w:lineRule="auto"/>
        <w:ind w:left="270" w:hanging="270"/>
        <w:rPr>
          <w:rStyle w:val="Hyperlink"/>
          <w:rFonts w:asciiTheme="majorHAnsi" w:hAnsiTheme="majorHAnsi" w:cstheme="majorHAnsi"/>
          <w:color w:val="0000FF"/>
          <w:sz w:val="22"/>
          <w:szCs w:val="22"/>
        </w:rPr>
      </w:pPr>
      <w:hyperlink r:id="rId31" w:anchor="IFC2024P1_Pt02_Ch03_Sec320" w:history="1">
        <w:r w:rsidRPr="009D47A6">
          <w:rPr>
            <w:rStyle w:val="Hyperlink"/>
            <w:rFonts w:asciiTheme="majorHAnsi" w:hAnsiTheme="majorHAnsi" w:cstheme="majorHAnsi"/>
            <w:color w:val="0000FF"/>
            <w:sz w:val="22"/>
            <w:szCs w:val="22"/>
          </w:rPr>
          <w:t>PRBA National &amp; International Battery Fire Codes</w:t>
        </w:r>
      </w:hyperlink>
      <w:bookmarkEnd w:id="2"/>
    </w:p>
    <w:sectPr w:rsidR="008E7DBE" w:rsidRPr="009D47A6" w:rsidSect="008E7DBE">
      <w:footerReference w:type="default" r:id="rId32"/>
      <w:type w:val="continuous"/>
      <w:pgSz w:w="12240" w:h="15840" w:code="1"/>
      <w:pgMar w:top="900" w:right="810" w:bottom="1080" w:left="1440"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9BB63" w14:textId="77777777" w:rsidR="006D2E5B" w:rsidRDefault="006D2E5B">
      <w:r>
        <w:separator/>
      </w:r>
    </w:p>
  </w:endnote>
  <w:endnote w:type="continuationSeparator" w:id="0">
    <w:p w14:paraId="7D97B851" w14:textId="77777777" w:rsidR="006D2E5B" w:rsidRDefault="006D2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CE8F" w14:textId="37F1BBB1" w:rsidR="00AE0ABD" w:rsidRDefault="0080296E" w:rsidP="00AE0ABD">
    <w:pPr>
      <w:pStyle w:val="Footer"/>
      <w:pBdr>
        <w:top w:val="single" w:sz="4" w:space="6" w:color="auto"/>
      </w:pBdr>
      <w:tabs>
        <w:tab w:val="clear" w:pos="4320"/>
        <w:tab w:val="clear" w:pos="8640"/>
        <w:tab w:val="right" w:pos="9360"/>
      </w:tabs>
      <w:rPr>
        <w:rFonts w:ascii="Calibri Light" w:hAnsi="Calibri Light" w:cs="Calibri Light"/>
        <w:iCs/>
        <w:sz w:val="18"/>
        <w:szCs w:val="18"/>
      </w:rPr>
    </w:pPr>
    <w:r w:rsidRPr="0080296E">
      <w:rPr>
        <w:rFonts w:ascii="Calibri Light" w:hAnsi="Calibri Light" w:cs="Calibri Light"/>
        <w:iCs/>
        <w:sz w:val="18"/>
        <w:szCs w:val="18"/>
      </w:rPr>
      <w:t>HHW SOP 4.26 Batteries</w:t>
    </w:r>
    <w:r w:rsidR="00AE0ABD">
      <w:rPr>
        <w:rFonts w:ascii="Calibri Light" w:hAnsi="Calibri Light" w:cs="Calibri Light"/>
        <w:iCs/>
        <w:sz w:val="18"/>
        <w:szCs w:val="18"/>
      </w:rPr>
      <w:tab/>
    </w:r>
    <w:r w:rsidR="00C63A4C">
      <w:rPr>
        <w:rFonts w:ascii="Calibri Light" w:hAnsi="Calibri Light" w:cs="Calibri Light"/>
        <w:iCs/>
        <w:sz w:val="18"/>
        <w:szCs w:val="18"/>
      </w:rPr>
      <w:t xml:space="preserve"> October </w:t>
    </w:r>
    <w:r w:rsidR="00D4415C">
      <w:rPr>
        <w:rFonts w:ascii="Calibri Light" w:hAnsi="Calibri Light" w:cs="Calibri Light"/>
        <w:iCs/>
        <w:sz w:val="18"/>
        <w:szCs w:val="18"/>
      </w:rPr>
      <w:t>2025 |</w:t>
    </w:r>
    <w:r w:rsidR="00D4415C" w:rsidRPr="00A14CB7">
      <w:rPr>
        <w:rFonts w:ascii="Calibri Light" w:hAnsi="Calibri Light" w:cs="Calibri Light"/>
        <w:sz w:val="18"/>
        <w:szCs w:val="18"/>
      </w:rPr>
      <w:t xml:space="preserve"> w</w:t>
    </w:r>
    <w:r w:rsidR="00AE0ABD" w:rsidRPr="00AE0ABD">
      <w:rPr>
        <w:rFonts w:ascii="Calibri Light" w:hAnsi="Calibri Light" w:cs="Calibri Light"/>
        <w:sz w:val="18"/>
        <w:szCs w:val="18"/>
      </w:rPr>
      <w:t>-hhwsop</w:t>
    </w:r>
    <w:r>
      <w:rPr>
        <w:rFonts w:ascii="Calibri Light" w:hAnsi="Calibri Light" w:cs="Calibri Light"/>
        <w:sz w:val="18"/>
        <w:szCs w:val="18"/>
      </w:rPr>
      <w:t>4</w:t>
    </w:r>
    <w:r w:rsidR="00D85D10">
      <w:rPr>
        <w:rFonts w:ascii="Calibri Light" w:hAnsi="Calibri Light" w:cs="Calibri Light"/>
        <w:sz w:val="18"/>
        <w:szCs w:val="18"/>
      </w:rPr>
      <w:t>-</w:t>
    </w:r>
    <w:r>
      <w:rPr>
        <w:rFonts w:ascii="Calibri Light" w:hAnsi="Calibri Light" w:cs="Calibri Light"/>
        <w:sz w:val="18"/>
        <w:szCs w:val="18"/>
      </w:rPr>
      <w:t>26</w:t>
    </w:r>
  </w:p>
  <w:p w14:paraId="54191805" w14:textId="77777777" w:rsidR="00AE0ABD" w:rsidRPr="00441CF6" w:rsidRDefault="00441CF6" w:rsidP="00441CF6">
    <w:pPr>
      <w:pStyle w:val="Footer"/>
      <w:jc w:val="center"/>
      <w:rPr>
        <w:rFonts w:ascii="Calibri Light" w:hAnsi="Calibri Light" w:cs="Calibri Light"/>
        <w:iCs/>
        <w:sz w:val="18"/>
        <w:szCs w:val="18"/>
      </w:rPr>
    </w:pPr>
    <w:r w:rsidRPr="00441CF6">
      <w:rPr>
        <w:rFonts w:ascii="Calibri Light" w:hAnsi="Calibri Light" w:cs="Calibri Light"/>
        <w:iCs/>
        <w:sz w:val="18"/>
        <w:szCs w:val="18"/>
      </w:rPr>
      <w:fldChar w:fldCharType="begin"/>
    </w:r>
    <w:r w:rsidRPr="00441CF6">
      <w:rPr>
        <w:rFonts w:ascii="Calibri Light" w:hAnsi="Calibri Light" w:cs="Calibri Light"/>
        <w:iCs/>
        <w:sz w:val="18"/>
        <w:szCs w:val="18"/>
      </w:rPr>
      <w:instrText xml:space="preserve"> PAGE   \* MERGEFORMAT </w:instrText>
    </w:r>
    <w:r w:rsidRPr="00441CF6">
      <w:rPr>
        <w:rFonts w:ascii="Calibri Light" w:hAnsi="Calibri Light" w:cs="Calibri Light"/>
        <w:iCs/>
        <w:sz w:val="18"/>
        <w:szCs w:val="18"/>
      </w:rPr>
      <w:fldChar w:fldCharType="separate"/>
    </w:r>
    <w:r w:rsidRPr="00441CF6">
      <w:rPr>
        <w:rFonts w:ascii="Calibri Light" w:hAnsi="Calibri Light" w:cs="Calibri Light"/>
        <w:iCs/>
        <w:noProof/>
        <w:sz w:val="18"/>
        <w:szCs w:val="18"/>
      </w:rPr>
      <w:t>1</w:t>
    </w:r>
    <w:r w:rsidRPr="00441CF6">
      <w:rPr>
        <w:rFonts w:ascii="Calibri Light" w:hAnsi="Calibri Light" w:cs="Calibri Light"/>
        <w:i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1B4A2" w14:textId="77777777" w:rsidR="006D2E5B" w:rsidRDefault="006D2E5B">
      <w:r>
        <w:separator/>
      </w:r>
    </w:p>
  </w:footnote>
  <w:footnote w:type="continuationSeparator" w:id="0">
    <w:p w14:paraId="29A7B495" w14:textId="77777777" w:rsidR="006D2E5B" w:rsidRDefault="006D2E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54559C"/>
    <w:lvl w:ilvl="0">
      <w:start w:val="1"/>
      <w:numFmt w:val="decimal"/>
      <w:pStyle w:val="ListNumber"/>
      <w:lvlText w:val="%1."/>
      <w:lvlJc w:val="left"/>
      <w:pPr>
        <w:tabs>
          <w:tab w:val="num" w:pos="360"/>
        </w:tabs>
        <w:ind w:left="360" w:hanging="360"/>
      </w:pPr>
    </w:lvl>
  </w:abstractNum>
  <w:abstractNum w:abstractNumId="1" w15:restartNumberingAfterBreak="0">
    <w:nsid w:val="02675D9C"/>
    <w:multiLevelType w:val="multilevel"/>
    <w:tmpl w:val="CB86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67623"/>
    <w:multiLevelType w:val="multilevel"/>
    <w:tmpl w:val="DE2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B7A21"/>
    <w:multiLevelType w:val="multilevel"/>
    <w:tmpl w:val="72849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B5997"/>
    <w:multiLevelType w:val="multilevel"/>
    <w:tmpl w:val="9AA2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E72B6"/>
    <w:multiLevelType w:val="multilevel"/>
    <w:tmpl w:val="0A94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20D6F"/>
    <w:multiLevelType w:val="hybridMultilevel"/>
    <w:tmpl w:val="724AE858"/>
    <w:lvl w:ilvl="0" w:tplc="128E2588">
      <w:start w:val="1"/>
      <w:numFmt w:val="bullet"/>
      <w:pStyle w:val="ListBullet2"/>
      <w:lvlText w:val=""/>
      <w:lvlJc w:val="left"/>
      <w:pPr>
        <w:tabs>
          <w:tab w:val="num" w:pos="1267"/>
        </w:tabs>
        <w:ind w:left="1267" w:hanging="360"/>
      </w:pPr>
      <w:rPr>
        <w:rFonts w:ascii="Symbol" w:hAnsi="Symbol" w:hint="default"/>
        <w:color w:val="auto"/>
      </w:rPr>
    </w:lvl>
    <w:lvl w:ilvl="1" w:tplc="F1087CF4">
      <w:start w:val="1"/>
      <w:numFmt w:val="bullet"/>
      <w:lvlText w:val="o"/>
      <w:lvlJc w:val="left"/>
      <w:pPr>
        <w:tabs>
          <w:tab w:val="num" w:pos="1942"/>
        </w:tabs>
        <w:ind w:left="1942" w:hanging="360"/>
      </w:pPr>
      <w:rPr>
        <w:rFonts w:ascii="Courier New" w:hAnsi="Courier New" w:cs="Courier New" w:hint="default"/>
      </w:rPr>
    </w:lvl>
    <w:lvl w:ilvl="2" w:tplc="04090005" w:tentative="1">
      <w:start w:val="1"/>
      <w:numFmt w:val="bullet"/>
      <w:lvlText w:val=""/>
      <w:lvlJc w:val="left"/>
      <w:pPr>
        <w:tabs>
          <w:tab w:val="num" w:pos="2662"/>
        </w:tabs>
        <w:ind w:left="2662" w:hanging="360"/>
      </w:pPr>
      <w:rPr>
        <w:rFonts w:ascii="Wingdings" w:hAnsi="Wingdings" w:hint="default"/>
      </w:rPr>
    </w:lvl>
    <w:lvl w:ilvl="3" w:tplc="04090001" w:tentative="1">
      <w:start w:val="1"/>
      <w:numFmt w:val="bullet"/>
      <w:lvlText w:val=""/>
      <w:lvlJc w:val="left"/>
      <w:pPr>
        <w:tabs>
          <w:tab w:val="num" w:pos="3382"/>
        </w:tabs>
        <w:ind w:left="3382" w:hanging="360"/>
      </w:pPr>
      <w:rPr>
        <w:rFonts w:ascii="Symbol" w:hAnsi="Symbol" w:hint="default"/>
      </w:rPr>
    </w:lvl>
    <w:lvl w:ilvl="4" w:tplc="04090003" w:tentative="1">
      <w:start w:val="1"/>
      <w:numFmt w:val="bullet"/>
      <w:lvlText w:val="o"/>
      <w:lvlJc w:val="left"/>
      <w:pPr>
        <w:tabs>
          <w:tab w:val="num" w:pos="4102"/>
        </w:tabs>
        <w:ind w:left="4102" w:hanging="360"/>
      </w:pPr>
      <w:rPr>
        <w:rFonts w:ascii="Courier New" w:hAnsi="Courier New" w:cs="Courier New" w:hint="default"/>
      </w:rPr>
    </w:lvl>
    <w:lvl w:ilvl="5" w:tplc="04090005" w:tentative="1">
      <w:start w:val="1"/>
      <w:numFmt w:val="bullet"/>
      <w:lvlText w:val=""/>
      <w:lvlJc w:val="left"/>
      <w:pPr>
        <w:tabs>
          <w:tab w:val="num" w:pos="4822"/>
        </w:tabs>
        <w:ind w:left="4822" w:hanging="360"/>
      </w:pPr>
      <w:rPr>
        <w:rFonts w:ascii="Wingdings" w:hAnsi="Wingdings" w:hint="default"/>
      </w:rPr>
    </w:lvl>
    <w:lvl w:ilvl="6" w:tplc="04090001" w:tentative="1">
      <w:start w:val="1"/>
      <w:numFmt w:val="bullet"/>
      <w:lvlText w:val=""/>
      <w:lvlJc w:val="left"/>
      <w:pPr>
        <w:tabs>
          <w:tab w:val="num" w:pos="5542"/>
        </w:tabs>
        <w:ind w:left="5542" w:hanging="360"/>
      </w:pPr>
      <w:rPr>
        <w:rFonts w:ascii="Symbol" w:hAnsi="Symbol" w:hint="default"/>
      </w:rPr>
    </w:lvl>
    <w:lvl w:ilvl="7" w:tplc="04090003" w:tentative="1">
      <w:start w:val="1"/>
      <w:numFmt w:val="bullet"/>
      <w:lvlText w:val="o"/>
      <w:lvlJc w:val="left"/>
      <w:pPr>
        <w:tabs>
          <w:tab w:val="num" w:pos="6262"/>
        </w:tabs>
        <w:ind w:left="6262" w:hanging="360"/>
      </w:pPr>
      <w:rPr>
        <w:rFonts w:ascii="Courier New" w:hAnsi="Courier New" w:cs="Courier New" w:hint="default"/>
      </w:rPr>
    </w:lvl>
    <w:lvl w:ilvl="8" w:tplc="04090005" w:tentative="1">
      <w:start w:val="1"/>
      <w:numFmt w:val="bullet"/>
      <w:lvlText w:val=""/>
      <w:lvlJc w:val="left"/>
      <w:pPr>
        <w:tabs>
          <w:tab w:val="num" w:pos="6982"/>
        </w:tabs>
        <w:ind w:left="6982" w:hanging="360"/>
      </w:pPr>
      <w:rPr>
        <w:rFonts w:ascii="Wingdings" w:hAnsi="Wingdings" w:hint="default"/>
      </w:rPr>
    </w:lvl>
  </w:abstractNum>
  <w:abstractNum w:abstractNumId="7" w15:restartNumberingAfterBreak="0">
    <w:nsid w:val="118373A4"/>
    <w:multiLevelType w:val="hybridMultilevel"/>
    <w:tmpl w:val="B3E265F0"/>
    <w:lvl w:ilvl="0" w:tplc="F79E1A28">
      <w:start w:val="1"/>
      <w:numFmt w:val="bullet"/>
      <w:pStyle w:val="PCABulletLevel2"/>
      <w:lvlText w:val=""/>
      <w:lvlJc w:val="left"/>
      <w:pPr>
        <w:ind w:left="1080" w:hanging="360"/>
      </w:pPr>
      <w:rPr>
        <w:rFonts w:ascii="Symbol" w:hAnsi="Symbol" w:hint="default"/>
        <w:color w:val="80808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27C43C7"/>
    <w:multiLevelType w:val="multilevel"/>
    <w:tmpl w:val="11BE0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510CF"/>
    <w:multiLevelType w:val="multilevel"/>
    <w:tmpl w:val="3566D6AC"/>
    <w:lvl w:ilvl="0">
      <w:start w:val="1"/>
      <w:numFmt w:val="decimal"/>
      <w:pStyle w:val="PCANumberedList"/>
      <w:lvlText w:val="%1."/>
      <w:lvlJc w:val="left"/>
      <w:pPr>
        <w:ind w:left="360" w:hanging="360"/>
      </w:pPr>
    </w:lvl>
    <w:lvl w:ilvl="1">
      <w:start w:val="1"/>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b/>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1C6B7530"/>
    <w:multiLevelType w:val="hybridMultilevel"/>
    <w:tmpl w:val="5BAA0764"/>
    <w:lvl w:ilvl="0" w:tplc="FFFFFFFF">
      <w:start w:val="1"/>
      <w:numFmt w:val="bullet"/>
      <w:lvlText w:val=""/>
      <w:lvlJc w:val="left"/>
      <w:pPr>
        <w:ind w:left="630" w:hanging="360"/>
      </w:pPr>
      <w:rPr>
        <w:rFonts w:ascii="Symbol" w:hAnsi="Symbol" w:hint="default"/>
      </w:rPr>
    </w:lvl>
    <w:lvl w:ilvl="1" w:tplc="B71C5288">
      <w:start w:val="1"/>
      <w:numFmt w:val="bullet"/>
      <w:lvlText w:val="•"/>
      <w:lvlJc w:val="left"/>
      <w:pPr>
        <w:ind w:left="1350" w:hanging="360"/>
      </w:pPr>
      <w:rPr>
        <w:rFonts w:ascii="Calibri" w:hAnsi="Calibri"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1" w15:restartNumberingAfterBreak="0">
    <w:nsid w:val="1CF2204F"/>
    <w:multiLevelType w:val="multilevel"/>
    <w:tmpl w:val="59DE2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00CB0"/>
    <w:multiLevelType w:val="multilevel"/>
    <w:tmpl w:val="D9E2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008F5"/>
    <w:multiLevelType w:val="hybridMultilevel"/>
    <w:tmpl w:val="964E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C4BCF"/>
    <w:multiLevelType w:val="multilevel"/>
    <w:tmpl w:val="06E0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A7C2E"/>
    <w:multiLevelType w:val="multilevel"/>
    <w:tmpl w:val="5C128372"/>
    <w:lvl w:ilvl="0">
      <w:start w:val="1"/>
      <w:numFmt w:val="none"/>
      <w:pStyle w:val="SOPHead3"/>
      <w:lvlText w:val="3."/>
      <w:lvlJc w:val="left"/>
      <w:pPr>
        <w:tabs>
          <w:tab w:val="num" w:pos="360"/>
        </w:tabs>
        <w:ind w:left="360" w:hanging="360"/>
      </w:pPr>
      <w:rPr>
        <w:rFonts w:ascii="Trebuchet MS" w:hAnsi="Trebuchet MS" w:hint="default"/>
        <w:b/>
        <w:i w:val="0"/>
        <w:sz w:val="28"/>
      </w:rPr>
    </w:lvl>
    <w:lvl w:ilvl="1">
      <w:start w:val="1"/>
      <w:numFmt w:val="decimal"/>
      <w:lvlText w:val="6.%2"/>
      <w:lvlJc w:val="left"/>
      <w:pPr>
        <w:tabs>
          <w:tab w:val="num" w:pos="1080"/>
        </w:tabs>
        <w:ind w:left="1080" w:hanging="1080"/>
      </w:pPr>
      <w:rPr>
        <w:rFonts w:ascii="Trebuchet MS" w:hAnsi="Trebuchet MS" w:hint="default"/>
        <w:b/>
        <w:i w:val="0"/>
        <w:sz w:val="30"/>
      </w:rPr>
    </w:lvl>
    <w:lvl w:ilvl="2">
      <w:numFmt w:val="decimal"/>
      <w:lvlText w:val="%1.%2.%3"/>
      <w:lvlJc w:val="left"/>
      <w:pPr>
        <w:tabs>
          <w:tab w:val="num" w:pos="1080"/>
        </w:tabs>
        <w:ind w:left="1080" w:hanging="1080"/>
      </w:pPr>
      <w:rPr>
        <w:rFonts w:ascii="Arial Black" w:hAnsi="Arial Black" w:hint="default"/>
        <w:sz w:val="20"/>
      </w:rPr>
    </w:lvl>
    <w:lvl w:ilvl="3">
      <w:numFmt w:val="decimal"/>
      <w:lvlText w:val="%1.%2.%3.%4"/>
      <w:lvlJc w:val="left"/>
      <w:pPr>
        <w:tabs>
          <w:tab w:val="num" w:pos="1080"/>
        </w:tabs>
        <w:ind w:left="1080" w:hanging="1080"/>
      </w:pPr>
      <w:rPr>
        <w:rFonts w:ascii="Arial Black" w:hAnsi="Arial Black" w:hint="default"/>
        <w:sz w:val="20"/>
      </w:rPr>
    </w:lvl>
    <w:lvl w:ilvl="4">
      <w:numFmt w:val="decimal"/>
      <w:lvlText w:val="%1.%2.%3.%4.%5"/>
      <w:lvlJc w:val="left"/>
      <w:pPr>
        <w:tabs>
          <w:tab w:val="num" w:pos="1080"/>
        </w:tabs>
        <w:ind w:left="1080" w:hanging="1080"/>
      </w:pPr>
      <w:rPr>
        <w:rFonts w:ascii="Arial Black" w:hAnsi="Arial Black" w:hint="default"/>
        <w:sz w:val="20"/>
      </w:rPr>
    </w:lvl>
    <w:lvl w:ilvl="5">
      <w:numFmt w:val="decimal"/>
      <w:lvlText w:val="%1.%2.%3.%4.%5.%6"/>
      <w:lvlJc w:val="left"/>
      <w:pPr>
        <w:tabs>
          <w:tab w:val="num" w:pos="1440"/>
        </w:tabs>
        <w:ind w:left="1440" w:hanging="1440"/>
      </w:pPr>
      <w:rPr>
        <w:rFonts w:ascii="Arial Black" w:hAnsi="Arial Black" w:hint="default"/>
        <w:sz w:val="20"/>
      </w:rPr>
    </w:lvl>
    <w:lvl w:ilvl="6">
      <w:start w:val="41026672"/>
      <w:numFmt w:val="decimal"/>
      <w:lvlText w:val="%1.%2.%3.%4.%5.%6.%7"/>
      <w:lvlJc w:val="left"/>
      <w:pPr>
        <w:tabs>
          <w:tab w:val="num" w:pos="1440"/>
        </w:tabs>
        <w:ind w:left="1440" w:hanging="1440"/>
      </w:pPr>
      <w:rPr>
        <w:rFonts w:ascii="Arial Black" w:hAnsi="Arial Black" w:hint="default"/>
        <w:sz w:val="20"/>
      </w:rPr>
    </w:lvl>
    <w:lvl w:ilvl="7">
      <w:start w:val="8263"/>
      <w:numFmt w:val="decimal"/>
      <w:lvlText w:val="%1.%2.%3.%4.%5.%6.%7.%8"/>
      <w:lvlJc w:val="left"/>
      <w:pPr>
        <w:tabs>
          <w:tab w:val="num" w:pos="1800"/>
        </w:tabs>
        <w:ind w:left="1800" w:hanging="1800"/>
      </w:pPr>
      <w:rPr>
        <w:rFonts w:ascii="Arial Black" w:hAnsi="Arial Black" w:hint="default"/>
        <w:sz w:val="20"/>
      </w:rPr>
    </w:lvl>
    <w:lvl w:ilvl="8">
      <w:start w:val="935988013"/>
      <w:numFmt w:val="decimal"/>
      <w:lvlText w:val="%1.%2.%3.%4.%5.%6.%7.%8.%9"/>
      <w:lvlJc w:val="left"/>
      <w:pPr>
        <w:tabs>
          <w:tab w:val="num" w:pos="1800"/>
        </w:tabs>
        <w:ind w:left="1800" w:hanging="1800"/>
      </w:pPr>
      <w:rPr>
        <w:rFonts w:ascii="Arial Black" w:hAnsi="Arial Black" w:hint="default"/>
        <w:sz w:val="20"/>
      </w:rPr>
    </w:lvl>
  </w:abstractNum>
  <w:abstractNum w:abstractNumId="16" w15:restartNumberingAfterBreak="0">
    <w:nsid w:val="35D313ED"/>
    <w:multiLevelType w:val="multilevel"/>
    <w:tmpl w:val="1F2A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B3197"/>
    <w:multiLevelType w:val="hybridMultilevel"/>
    <w:tmpl w:val="E474CCE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03C6D43"/>
    <w:multiLevelType w:val="hybridMultilevel"/>
    <w:tmpl w:val="D530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82378"/>
    <w:multiLevelType w:val="hybridMultilevel"/>
    <w:tmpl w:val="695EAE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E26C36"/>
    <w:multiLevelType w:val="hybridMultilevel"/>
    <w:tmpl w:val="B992C130"/>
    <w:lvl w:ilvl="0" w:tplc="138423DC">
      <w:start w:val="1"/>
      <w:numFmt w:val="bullet"/>
      <w:lvlText w:val=""/>
      <w:lvlJc w:val="left"/>
      <w:pPr>
        <w:ind w:left="450" w:hanging="360"/>
      </w:pPr>
      <w:rPr>
        <w:rFonts w:ascii="Symbol" w:hAnsi="Symbol" w:hint="default"/>
        <w:sz w:val="18"/>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1" w15:restartNumberingAfterBreak="0">
    <w:nsid w:val="4D0211AD"/>
    <w:multiLevelType w:val="hybridMultilevel"/>
    <w:tmpl w:val="E4460546"/>
    <w:lvl w:ilvl="0" w:tplc="86EECB26">
      <w:start w:val="1"/>
      <w:numFmt w:val="bullet"/>
      <w:pStyle w:val="List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50545CE7"/>
    <w:multiLevelType w:val="hybridMultilevel"/>
    <w:tmpl w:val="5FDCCFBE"/>
    <w:lvl w:ilvl="0" w:tplc="F79E1A28">
      <w:start w:val="1"/>
      <w:numFmt w:val="bullet"/>
      <w:lvlText w:val=""/>
      <w:lvlJc w:val="left"/>
      <w:pPr>
        <w:ind w:left="1080" w:hanging="360"/>
      </w:pPr>
      <w:rPr>
        <w:rFonts w:ascii="Symbol" w:hAnsi="Symbol" w:hint="default"/>
        <w:color w:val="808080"/>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A6C22A5"/>
    <w:multiLevelType w:val="hybridMultilevel"/>
    <w:tmpl w:val="2782ED5E"/>
    <w:lvl w:ilvl="0" w:tplc="BC2EBD4C">
      <w:start w:val="1"/>
      <w:numFmt w:val="bullet"/>
      <w:lvlText w:val=""/>
      <w:lvlJc w:val="left"/>
      <w:pPr>
        <w:ind w:left="720" w:hanging="360"/>
      </w:pPr>
      <w:rPr>
        <w:rFonts w:ascii="Symbol" w:hAnsi="Symbol" w:hint="default"/>
        <w:color w:val="000000" w:themeColor="text1"/>
      </w:rPr>
    </w:lvl>
    <w:lvl w:ilvl="1" w:tplc="77325A1A">
      <w:start w:val="5"/>
      <w:numFmt w:val="bullet"/>
      <w:lvlText w:val="•"/>
      <w:lvlJc w:val="left"/>
      <w:pPr>
        <w:ind w:left="1440" w:hanging="360"/>
      </w:pPr>
      <w:rPr>
        <w:rFonts w:ascii="Times New Roman" w:eastAsia="Times New Roman" w:hAnsi="Times New Roman" w:cs="Times New Roman" w:hint="default"/>
        <w:color w:val="221E1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A07619"/>
    <w:multiLevelType w:val="multilevel"/>
    <w:tmpl w:val="E194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F701A9"/>
    <w:multiLevelType w:val="multilevel"/>
    <w:tmpl w:val="ACE0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83408"/>
    <w:multiLevelType w:val="hybridMultilevel"/>
    <w:tmpl w:val="AB427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A53ED1"/>
    <w:multiLevelType w:val="hybridMultilevel"/>
    <w:tmpl w:val="4C92E1A2"/>
    <w:lvl w:ilvl="0" w:tplc="80220EC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B4E3B8D"/>
    <w:multiLevelType w:val="multilevel"/>
    <w:tmpl w:val="7D28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7452FD"/>
    <w:multiLevelType w:val="multilevel"/>
    <w:tmpl w:val="D84C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DD7663"/>
    <w:multiLevelType w:val="hybridMultilevel"/>
    <w:tmpl w:val="FF2CF55A"/>
    <w:lvl w:ilvl="0" w:tplc="693C87B0">
      <w:start w:val="1"/>
      <w:numFmt w:val="bullet"/>
      <w:lvlText w:val=""/>
      <w:lvlJc w:val="left"/>
      <w:pPr>
        <w:ind w:left="990" w:hanging="360"/>
      </w:pPr>
      <w:rPr>
        <w:rFonts w:ascii="Symbol" w:hAnsi="Symbol"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7DB847FE"/>
    <w:multiLevelType w:val="hybridMultilevel"/>
    <w:tmpl w:val="276A574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16cid:durableId="821434402">
    <w:abstractNumId w:val="0"/>
  </w:num>
  <w:num w:numId="2" w16cid:durableId="270094992">
    <w:abstractNumId w:val="15"/>
  </w:num>
  <w:num w:numId="3" w16cid:durableId="560406482">
    <w:abstractNumId w:val="21"/>
  </w:num>
  <w:num w:numId="4" w16cid:durableId="2134013816">
    <w:abstractNumId w:val="6"/>
  </w:num>
  <w:num w:numId="5" w16cid:durableId="182982287">
    <w:abstractNumId w:val="23"/>
  </w:num>
  <w:num w:numId="6" w16cid:durableId="864365553">
    <w:abstractNumId w:val="17"/>
  </w:num>
  <w:num w:numId="7" w16cid:durableId="250772545">
    <w:abstractNumId w:val="30"/>
  </w:num>
  <w:num w:numId="8" w16cid:durableId="1799883247">
    <w:abstractNumId w:val="19"/>
  </w:num>
  <w:num w:numId="9" w16cid:durableId="1773699058">
    <w:abstractNumId w:val="18"/>
  </w:num>
  <w:num w:numId="10" w16cid:durableId="2559634">
    <w:abstractNumId w:val="10"/>
  </w:num>
  <w:num w:numId="11" w16cid:durableId="484705070">
    <w:abstractNumId w:val="27"/>
  </w:num>
  <w:num w:numId="12" w16cid:durableId="824711104">
    <w:abstractNumId w:val="20"/>
  </w:num>
  <w:num w:numId="13" w16cid:durableId="864976357">
    <w:abstractNumId w:val="31"/>
  </w:num>
  <w:num w:numId="14" w16cid:durableId="640503280">
    <w:abstractNumId w:val="14"/>
  </w:num>
  <w:num w:numId="15" w16cid:durableId="1091896954">
    <w:abstractNumId w:val="11"/>
  </w:num>
  <w:num w:numId="16" w16cid:durableId="989484016">
    <w:abstractNumId w:val="26"/>
  </w:num>
  <w:num w:numId="17" w16cid:durableId="1400447268">
    <w:abstractNumId w:val="13"/>
  </w:num>
  <w:num w:numId="18" w16cid:durableId="1186752295">
    <w:abstractNumId w:val="4"/>
  </w:num>
  <w:num w:numId="19" w16cid:durableId="1117794619">
    <w:abstractNumId w:val="2"/>
  </w:num>
  <w:num w:numId="20" w16cid:durableId="1396971033">
    <w:abstractNumId w:val="25"/>
  </w:num>
  <w:num w:numId="21" w16cid:durableId="694382095">
    <w:abstractNumId w:val="1"/>
  </w:num>
  <w:num w:numId="22" w16cid:durableId="1015611831">
    <w:abstractNumId w:val="5"/>
  </w:num>
  <w:num w:numId="23" w16cid:durableId="1292829887">
    <w:abstractNumId w:val="28"/>
  </w:num>
  <w:num w:numId="24" w16cid:durableId="1484807227">
    <w:abstractNumId w:val="16"/>
  </w:num>
  <w:num w:numId="25" w16cid:durableId="1044983037">
    <w:abstractNumId w:val="29"/>
  </w:num>
  <w:num w:numId="26" w16cid:durableId="1826628665">
    <w:abstractNumId w:val="12"/>
  </w:num>
  <w:num w:numId="27" w16cid:durableId="215434515">
    <w:abstractNumId w:val="24"/>
  </w:num>
  <w:num w:numId="28" w16cid:durableId="767624000">
    <w:abstractNumId w:val="7"/>
  </w:num>
  <w:num w:numId="29" w16cid:durableId="1505823505">
    <w:abstractNumId w:val="22"/>
  </w:num>
  <w:num w:numId="30" w16cid:durableId="143472377">
    <w:abstractNumId w:val="3"/>
  </w:num>
  <w:num w:numId="31" w16cid:durableId="1621455189">
    <w:abstractNumId w:val="8"/>
  </w:num>
  <w:num w:numId="32" w16cid:durableId="2119061902">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950"/>
    <w:rsid w:val="00001B3A"/>
    <w:rsid w:val="0000442F"/>
    <w:rsid w:val="00017164"/>
    <w:rsid w:val="00035F36"/>
    <w:rsid w:val="000529E0"/>
    <w:rsid w:val="00055E16"/>
    <w:rsid w:val="00072021"/>
    <w:rsid w:val="000812B7"/>
    <w:rsid w:val="00091441"/>
    <w:rsid w:val="000A1800"/>
    <w:rsid w:val="000C5395"/>
    <w:rsid w:val="000C734E"/>
    <w:rsid w:val="000D2548"/>
    <w:rsid w:val="000D376D"/>
    <w:rsid w:val="000D46B4"/>
    <w:rsid w:val="000E3B63"/>
    <w:rsid w:val="000E41B9"/>
    <w:rsid w:val="000E5D4A"/>
    <w:rsid w:val="000E68D6"/>
    <w:rsid w:val="000F5C92"/>
    <w:rsid w:val="00100FFB"/>
    <w:rsid w:val="0011082E"/>
    <w:rsid w:val="00117935"/>
    <w:rsid w:val="00125903"/>
    <w:rsid w:val="0013730C"/>
    <w:rsid w:val="00143B38"/>
    <w:rsid w:val="00146D50"/>
    <w:rsid w:val="00166DEB"/>
    <w:rsid w:val="001839AA"/>
    <w:rsid w:val="00190271"/>
    <w:rsid w:val="001B78A9"/>
    <w:rsid w:val="001E0547"/>
    <w:rsid w:val="001E3818"/>
    <w:rsid w:val="001E6DA7"/>
    <w:rsid w:val="001F7F47"/>
    <w:rsid w:val="0020612C"/>
    <w:rsid w:val="00221CAA"/>
    <w:rsid w:val="00227DEB"/>
    <w:rsid w:val="00232B02"/>
    <w:rsid w:val="00234F40"/>
    <w:rsid w:val="0024442F"/>
    <w:rsid w:val="002622CE"/>
    <w:rsid w:val="00274769"/>
    <w:rsid w:val="0027505B"/>
    <w:rsid w:val="002846B9"/>
    <w:rsid w:val="00284D42"/>
    <w:rsid w:val="00296DB3"/>
    <w:rsid w:val="002B03EF"/>
    <w:rsid w:val="002B1D51"/>
    <w:rsid w:val="002B7651"/>
    <w:rsid w:val="002C188D"/>
    <w:rsid w:val="002C22B9"/>
    <w:rsid w:val="002D1DC3"/>
    <w:rsid w:val="002D2785"/>
    <w:rsid w:val="002D6A4A"/>
    <w:rsid w:val="002E63D9"/>
    <w:rsid w:val="002F6599"/>
    <w:rsid w:val="002F6AD0"/>
    <w:rsid w:val="00302463"/>
    <w:rsid w:val="0033552D"/>
    <w:rsid w:val="00384A11"/>
    <w:rsid w:val="003A3207"/>
    <w:rsid w:val="003A4E13"/>
    <w:rsid w:val="003C21A0"/>
    <w:rsid w:val="003E4145"/>
    <w:rsid w:val="003E6A33"/>
    <w:rsid w:val="003E6E96"/>
    <w:rsid w:val="003F3CAD"/>
    <w:rsid w:val="003F6AAD"/>
    <w:rsid w:val="00400B25"/>
    <w:rsid w:val="0042218F"/>
    <w:rsid w:val="00441CF6"/>
    <w:rsid w:val="00450580"/>
    <w:rsid w:val="004542B8"/>
    <w:rsid w:val="0046738B"/>
    <w:rsid w:val="004762CC"/>
    <w:rsid w:val="004B0A0F"/>
    <w:rsid w:val="004B4603"/>
    <w:rsid w:val="004C2A6A"/>
    <w:rsid w:val="004C633A"/>
    <w:rsid w:val="004D0969"/>
    <w:rsid w:val="004D7D89"/>
    <w:rsid w:val="004F4019"/>
    <w:rsid w:val="004F688C"/>
    <w:rsid w:val="00501E00"/>
    <w:rsid w:val="0052091A"/>
    <w:rsid w:val="00521A58"/>
    <w:rsid w:val="005331A9"/>
    <w:rsid w:val="00547989"/>
    <w:rsid w:val="00550470"/>
    <w:rsid w:val="00556EEB"/>
    <w:rsid w:val="00565CB8"/>
    <w:rsid w:val="00574768"/>
    <w:rsid w:val="00575E70"/>
    <w:rsid w:val="00584B24"/>
    <w:rsid w:val="005B0B9A"/>
    <w:rsid w:val="005B4ACA"/>
    <w:rsid w:val="005B4B24"/>
    <w:rsid w:val="005B7E78"/>
    <w:rsid w:val="005C0832"/>
    <w:rsid w:val="00602F8E"/>
    <w:rsid w:val="00614A82"/>
    <w:rsid w:val="00615161"/>
    <w:rsid w:val="0061520D"/>
    <w:rsid w:val="0061567E"/>
    <w:rsid w:val="00620B5D"/>
    <w:rsid w:val="00620F94"/>
    <w:rsid w:val="006240BF"/>
    <w:rsid w:val="00627DD4"/>
    <w:rsid w:val="00632FED"/>
    <w:rsid w:val="0063683D"/>
    <w:rsid w:val="00646449"/>
    <w:rsid w:val="00671DE6"/>
    <w:rsid w:val="00673E2B"/>
    <w:rsid w:val="00674BB4"/>
    <w:rsid w:val="00680B33"/>
    <w:rsid w:val="006A7D52"/>
    <w:rsid w:val="006B45DD"/>
    <w:rsid w:val="006B792D"/>
    <w:rsid w:val="006C2B3A"/>
    <w:rsid w:val="006C4998"/>
    <w:rsid w:val="006D2E5B"/>
    <w:rsid w:val="006E238C"/>
    <w:rsid w:val="006F16C9"/>
    <w:rsid w:val="00707E47"/>
    <w:rsid w:val="007106F1"/>
    <w:rsid w:val="007623E1"/>
    <w:rsid w:val="00762792"/>
    <w:rsid w:val="00774971"/>
    <w:rsid w:val="00796AF4"/>
    <w:rsid w:val="007A0B8B"/>
    <w:rsid w:val="007A1E35"/>
    <w:rsid w:val="007A7C1D"/>
    <w:rsid w:val="007B3449"/>
    <w:rsid w:val="00800950"/>
    <w:rsid w:val="00800D6B"/>
    <w:rsid w:val="0080296E"/>
    <w:rsid w:val="00820377"/>
    <w:rsid w:val="008215EA"/>
    <w:rsid w:val="00844AAF"/>
    <w:rsid w:val="00850B7F"/>
    <w:rsid w:val="00871406"/>
    <w:rsid w:val="00873350"/>
    <w:rsid w:val="00880C97"/>
    <w:rsid w:val="00886A08"/>
    <w:rsid w:val="00895ACE"/>
    <w:rsid w:val="008A0B9E"/>
    <w:rsid w:val="008A5F69"/>
    <w:rsid w:val="008B0FB5"/>
    <w:rsid w:val="008B1923"/>
    <w:rsid w:val="008B3E0E"/>
    <w:rsid w:val="008B6738"/>
    <w:rsid w:val="008C5083"/>
    <w:rsid w:val="008D269C"/>
    <w:rsid w:val="008D7C42"/>
    <w:rsid w:val="008E2F9A"/>
    <w:rsid w:val="008E7DBE"/>
    <w:rsid w:val="008F69FD"/>
    <w:rsid w:val="00923FFE"/>
    <w:rsid w:val="00932291"/>
    <w:rsid w:val="009439BF"/>
    <w:rsid w:val="0096756E"/>
    <w:rsid w:val="009821D2"/>
    <w:rsid w:val="00991AA3"/>
    <w:rsid w:val="009A5CD1"/>
    <w:rsid w:val="009B0111"/>
    <w:rsid w:val="009B389A"/>
    <w:rsid w:val="009B5C32"/>
    <w:rsid w:val="009D47A6"/>
    <w:rsid w:val="009E352A"/>
    <w:rsid w:val="00A14CB7"/>
    <w:rsid w:val="00A2205C"/>
    <w:rsid w:val="00A252B6"/>
    <w:rsid w:val="00A45D24"/>
    <w:rsid w:val="00A54B45"/>
    <w:rsid w:val="00A66029"/>
    <w:rsid w:val="00A77EAF"/>
    <w:rsid w:val="00A83402"/>
    <w:rsid w:val="00A8714A"/>
    <w:rsid w:val="00AA4C5A"/>
    <w:rsid w:val="00AA5282"/>
    <w:rsid w:val="00AC0A74"/>
    <w:rsid w:val="00AC5594"/>
    <w:rsid w:val="00AC7452"/>
    <w:rsid w:val="00AD2477"/>
    <w:rsid w:val="00AD3851"/>
    <w:rsid w:val="00AE0ABD"/>
    <w:rsid w:val="00AF069F"/>
    <w:rsid w:val="00B0090C"/>
    <w:rsid w:val="00B0190E"/>
    <w:rsid w:val="00B01938"/>
    <w:rsid w:val="00B06D1D"/>
    <w:rsid w:val="00B13728"/>
    <w:rsid w:val="00B158D0"/>
    <w:rsid w:val="00B47171"/>
    <w:rsid w:val="00B57E1E"/>
    <w:rsid w:val="00B76636"/>
    <w:rsid w:val="00B915B5"/>
    <w:rsid w:val="00B96231"/>
    <w:rsid w:val="00BB53DA"/>
    <w:rsid w:val="00BC331B"/>
    <w:rsid w:val="00BE04DE"/>
    <w:rsid w:val="00BF062A"/>
    <w:rsid w:val="00BF5805"/>
    <w:rsid w:val="00C13911"/>
    <w:rsid w:val="00C31FD7"/>
    <w:rsid w:val="00C454DF"/>
    <w:rsid w:val="00C52A57"/>
    <w:rsid w:val="00C54FB8"/>
    <w:rsid w:val="00C63A4C"/>
    <w:rsid w:val="00C87A33"/>
    <w:rsid w:val="00C9583F"/>
    <w:rsid w:val="00CA6335"/>
    <w:rsid w:val="00CB023A"/>
    <w:rsid w:val="00CD739A"/>
    <w:rsid w:val="00CD7974"/>
    <w:rsid w:val="00D009B8"/>
    <w:rsid w:val="00D02FEA"/>
    <w:rsid w:val="00D0480A"/>
    <w:rsid w:val="00D0661A"/>
    <w:rsid w:val="00D239A2"/>
    <w:rsid w:val="00D25B74"/>
    <w:rsid w:val="00D30F66"/>
    <w:rsid w:val="00D37746"/>
    <w:rsid w:val="00D4415C"/>
    <w:rsid w:val="00D46598"/>
    <w:rsid w:val="00D46684"/>
    <w:rsid w:val="00D47D25"/>
    <w:rsid w:val="00D65859"/>
    <w:rsid w:val="00D85D10"/>
    <w:rsid w:val="00D93BFB"/>
    <w:rsid w:val="00DC3EA8"/>
    <w:rsid w:val="00DD108D"/>
    <w:rsid w:val="00DE0092"/>
    <w:rsid w:val="00E0738D"/>
    <w:rsid w:val="00E10D96"/>
    <w:rsid w:val="00E15032"/>
    <w:rsid w:val="00E1577D"/>
    <w:rsid w:val="00E166C3"/>
    <w:rsid w:val="00E206FD"/>
    <w:rsid w:val="00E3123F"/>
    <w:rsid w:val="00E4006A"/>
    <w:rsid w:val="00E55BFE"/>
    <w:rsid w:val="00E60E8B"/>
    <w:rsid w:val="00E72B89"/>
    <w:rsid w:val="00E72BA4"/>
    <w:rsid w:val="00E808AF"/>
    <w:rsid w:val="00E823E7"/>
    <w:rsid w:val="00E82567"/>
    <w:rsid w:val="00E83AD0"/>
    <w:rsid w:val="00E902B5"/>
    <w:rsid w:val="00E924D1"/>
    <w:rsid w:val="00E965BE"/>
    <w:rsid w:val="00EA4675"/>
    <w:rsid w:val="00EE75EC"/>
    <w:rsid w:val="00EF0081"/>
    <w:rsid w:val="00F00FE6"/>
    <w:rsid w:val="00F04BAD"/>
    <w:rsid w:val="00F40B64"/>
    <w:rsid w:val="00F42D1F"/>
    <w:rsid w:val="00F56B33"/>
    <w:rsid w:val="00F57881"/>
    <w:rsid w:val="00F6640F"/>
    <w:rsid w:val="00FB35EE"/>
    <w:rsid w:val="00FB4013"/>
    <w:rsid w:val="00FB614D"/>
    <w:rsid w:val="00FF2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B11F32"/>
  <w15:chartTrackingRefBased/>
  <w15:docId w15:val="{E4F5882D-6DC7-4105-ABE0-8B60940F9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EEB"/>
  </w:style>
  <w:style w:type="paragraph" w:styleId="Heading1">
    <w:name w:val="heading 1"/>
    <w:basedOn w:val="Normal"/>
    <w:next w:val="Normal"/>
    <w:qFormat/>
    <w:rsid w:val="00556EEB"/>
    <w:pPr>
      <w:keepNext/>
      <w:pBdr>
        <w:bottom w:val="single" w:sz="2" w:space="3" w:color="auto"/>
      </w:pBdr>
      <w:spacing w:before="480" w:after="60"/>
      <w:outlineLvl w:val="0"/>
    </w:pPr>
    <w:rPr>
      <w:rFonts w:ascii="Trebuchet MS" w:hAnsi="Trebuchet MS"/>
      <w:b/>
      <w:kern w:val="28"/>
      <w:sz w:val="38"/>
    </w:rPr>
  </w:style>
  <w:style w:type="paragraph" w:styleId="Heading2">
    <w:name w:val="heading 2"/>
    <w:basedOn w:val="Normal"/>
    <w:next w:val="Normal"/>
    <w:qFormat/>
    <w:rsid w:val="00556EEB"/>
    <w:pPr>
      <w:keepNext/>
      <w:tabs>
        <w:tab w:val="left" w:pos="720"/>
      </w:tabs>
      <w:spacing w:before="360" w:after="60"/>
      <w:outlineLvl w:val="1"/>
    </w:pPr>
    <w:rPr>
      <w:rFonts w:ascii="Trebuchet MS" w:hAnsi="Trebuchet MS"/>
      <w:b/>
      <w:sz w:val="30"/>
    </w:rPr>
  </w:style>
  <w:style w:type="paragraph" w:styleId="Heading3">
    <w:name w:val="heading 3"/>
    <w:basedOn w:val="Normal"/>
    <w:next w:val="Normal"/>
    <w:autoRedefine/>
    <w:qFormat/>
    <w:rsid w:val="00D009B8"/>
    <w:pPr>
      <w:keepNext/>
      <w:spacing w:before="360"/>
      <w:outlineLvl w:val="2"/>
    </w:pPr>
    <w:rPr>
      <w:rFonts w:ascii="Trebuchet MS" w:hAnsi="Trebuchet MS"/>
      <w:b/>
      <w:sz w:val="24"/>
    </w:rPr>
  </w:style>
  <w:style w:type="paragraph" w:styleId="Heading4">
    <w:name w:val="heading 4"/>
    <w:aliases w:val="-standalone"/>
    <w:basedOn w:val="Heading4-inline"/>
    <w:next w:val="Normal"/>
    <w:qFormat/>
    <w:rsid w:val="00556EEB"/>
    <w:pPr>
      <w:keepNext/>
      <w:spacing w:before="60" w:after="0"/>
      <w:outlineLvl w:val="3"/>
    </w:pPr>
  </w:style>
  <w:style w:type="paragraph" w:styleId="Heading5">
    <w:name w:val="heading 5"/>
    <w:basedOn w:val="Normal"/>
    <w:next w:val="Normal"/>
    <w:qFormat/>
    <w:rsid w:val="00556EEB"/>
    <w:pPr>
      <w:keepNext/>
      <w:outlineLvl w:val="4"/>
    </w:pPr>
    <w:rPr>
      <w:i/>
    </w:rPr>
  </w:style>
  <w:style w:type="paragraph" w:styleId="Heading6">
    <w:name w:val="heading 6"/>
    <w:basedOn w:val="Normal"/>
    <w:next w:val="Normal"/>
    <w:qFormat/>
    <w:rsid w:val="00556EEB"/>
    <w:pPr>
      <w:spacing w:before="240" w:after="60"/>
      <w:outlineLvl w:val="5"/>
    </w:pPr>
    <w:rPr>
      <w:b/>
      <w:bCs/>
      <w:sz w:val="22"/>
      <w:szCs w:val="22"/>
    </w:rPr>
  </w:style>
  <w:style w:type="paragraph" w:styleId="Heading7">
    <w:name w:val="heading 7"/>
    <w:basedOn w:val="Normal"/>
    <w:next w:val="Normal"/>
    <w:qFormat/>
    <w:rsid w:val="00556EEB"/>
    <w:pPr>
      <w:keepNext/>
      <w:outlineLvl w:val="6"/>
    </w:pPr>
    <w:rPr>
      <w:rFonts w:ascii="Arial" w:hAnsi="Arial" w:cs="Arial"/>
      <w:b/>
      <w:bCs/>
      <w:color w:val="000000"/>
      <w:sz w:val="18"/>
    </w:rPr>
  </w:style>
  <w:style w:type="paragraph" w:styleId="Heading8">
    <w:name w:val="heading 8"/>
    <w:basedOn w:val="Normal"/>
    <w:next w:val="Normal"/>
    <w:qFormat/>
    <w:rsid w:val="00556EEB"/>
    <w:pPr>
      <w:spacing w:before="240" w:after="60"/>
      <w:outlineLvl w:val="7"/>
    </w:pPr>
    <w:rPr>
      <w:i/>
      <w:iCs/>
    </w:rPr>
  </w:style>
  <w:style w:type="paragraph" w:styleId="Heading9">
    <w:name w:val="heading 9"/>
    <w:basedOn w:val="Normal"/>
    <w:next w:val="Normal"/>
    <w:qFormat/>
    <w:rsid w:val="00556E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inline">
    <w:name w:val="Heading 4-inline"/>
    <w:basedOn w:val="BodyText"/>
    <w:rsid w:val="00556EEB"/>
    <w:pPr>
      <w:spacing w:before="0"/>
    </w:pPr>
    <w:rPr>
      <w:rFonts w:ascii="Arial Black" w:hAnsi="Arial Black"/>
      <w:sz w:val="18"/>
    </w:rPr>
  </w:style>
  <w:style w:type="paragraph" w:styleId="BodyText">
    <w:name w:val="Body Text"/>
    <w:basedOn w:val="Normal"/>
    <w:link w:val="BodyTextChar"/>
    <w:rsid w:val="00556EEB"/>
    <w:pPr>
      <w:spacing w:before="60" w:after="120"/>
    </w:pPr>
    <w:rPr>
      <w:sz w:val="21"/>
    </w:rPr>
  </w:style>
  <w:style w:type="character" w:customStyle="1" w:styleId="BodyTextChar">
    <w:name w:val="Body Text Char"/>
    <w:link w:val="BodyText"/>
    <w:rsid w:val="00556EEB"/>
    <w:rPr>
      <w:sz w:val="21"/>
      <w:lang w:val="en-US" w:eastAsia="en-US" w:bidi="ar-SA"/>
    </w:rPr>
  </w:style>
  <w:style w:type="paragraph" w:styleId="Header">
    <w:name w:val="header"/>
    <w:basedOn w:val="Normal"/>
    <w:rsid w:val="00556EEB"/>
    <w:pPr>
      <w:tabs>
        <w:tab w:val="center" w:pos="4320"/>
        <w:tab w:val="right" w:pos="8640"/>
      </w:tabs>
      <w:spacing w:after="360"/>
      <w:jc w:val="right"/>
    </w:pPr>
    <w:rPr>
      <w:rFonts w:ascii="Trebuchet MS" w:hAnsi="Trebuchet MS"/>
      <w:b/>
    </w:rPr>
  </w:style>
  <w:style w:type="paragraph" w:styleId="Footer">
    <w:name w:val="footer"/>
    <w:basedOn w:val="Normal"/>
    <w:link w:val="FooterChar"/>
    <w:uiPriority w:val="99"/>
    <w:rsid w:val="00556EEB"/>
    <w:pPr>
      <w:tabs>
        <w:tab w:val="center" w:pos="4320"/>
        <w:tab w:val="right" w:pos="8640"/>
      </w:tabs>
    </w:pPr>
  </w:style>
  <w:style w:type="character" w:styleId="PageNumber">
    <w:name w:val="page number"/>
    <w:rsid w:val="00556EEB"/>
    <w:rPr>
      <w:rFonts w:ascii="Trebuchet MS" w:hAnsi="Trebuchet MS"/>
      <w:i/>
      <w:sz w:val="18"/>
    </w:rPr>
  </w:style>
  <w:style w:type="paragraph" w:styleId="TOC1">
    <w:name w:val="toc 1"/>
    <w:next w:val="Normal"/>
    <w:autoRedefine/>
    <w:semiHidden/>
    <w:rsid w:val="00556EEB"/>
    <w:pPr>
      <w:tabs>
        <w:tab w:val="left" w:pos="480"/>
      </w:tabs>
      <w:ind w:left="504"/>
    </w:pPr>
    <w:rPr>
      <w:rFonts w:ascii="Tahoma" w:hAnsi="Tahoma"/>
      <w:noProof/>
      <w:sz w:val="22"/>
    </w:rPr>
  </w:style>
  <w:style w:type="paragraph" w:styleId="BodyTextIndent">
    <w:name w:val="Body Text Indent"/>
    <w:basedOn w:val="Normal"/>
    <w:rsid w:val="00556EEB"/>
    <w:pPr>
      <w:ind w:left="1440"/>
    </w:pPr>
    <w:rPr>
      <w:color w:val="000000"/>
    </w:rPr>
  </w:style>
  <w:style w:type="paragraph" w:styleId="Title">
    <w:name w:val="Title"/>
    <w:basedOn w:val="Normal"/>
    <w:qFormat/>
    <w:rsid w:val="00556EEB"/>
    <w:pPr>
      <w:spacing w:before="300" w:after="300" w:line="560" w:lineRule="exact"/>
      <w:outlineLvl w:val="0"/>
    </w:pPr>
    <w:rPr>
      <w:rFonts w:ascii="Trebuchet MS" w:hAnsi="Trebuchet MS"/>
      <w:b/>
      <w:kern w:val="28"/>
      <w:sz w:val="32"/>
      <w:szCs w:val="28"/>
    </w:rPr>
  </w:style>
  <w:style w:type="paragraph" w:customStyle="1" w:styleId="Tabletext">
    <w:name w:val="Table text"/>
    <w:basedOn w:val="BodyText"/>
    <w:rsid w:val="00556EEB"/>
    <w:pPr>
      <w:spacing w:before="0"/>
    </w:pPr>
    <w:rPr>
      <w:rFonts w:ascii="Arial" w:hAnsi="Arial"/>
      <w:sz w:val="18"/>
    </w:rPr>
  </w:style>
  <w:style w:type="paragraph" w:customStyle="1" w:styleId="Tableheading">
    <w:name w:val="Table heading"/>
    <w:basedOn w:val="Heading4"/>
    <w:rsid w:val="00556EEB"/>
    <w:rPr>
      <w:rFonts w:ascii="Arial" w:hAnsi="Arial"/>
      <w:b/>
      <w:snapToGrid w:val="0"/>
      <w:color w:val="000000"/>
    </w:rPr>
  </w:style>
  <w:style w:type="paragraph" w:styleId="Subtitle">
    <w:name w:val="Subtitle"/>
    <w:basedOn w:val="Normal"/>
    <w:qFormat/>
    <w:rsid w:val="00556EEB"/>
    <w:pPr>
      <w:spacing w:after="240"/>
      <w:outlineLvl w:val="1"/>
    </w:pPr>
    <w:rPr>
      <w:rFonts w:ascii="Arial" w:hAnsi="Arial" w:cs="Arial"/>
      <w:b/>
    </w:rPr>
  </w:style>
  <w:style w:type="paragraph" w:customStyle="1" w:styleId="ScholarNote">
    <w:name w:val="ScholarNote"/>
    <w:basedOn w:val="Normal"/>
    <w:rsid w:val="00556EEB"/>
    <w:pPr>
      <w:spacing w:line="360" w:lineRule="auto"/>
    </w:pPr>
    <w:rPr>
      <w:rFonts w:ascii="Arial Narrow" w:hAnsi="Arial Narrow"/>
      <w:i/>
      <w:sz w:val="18"/>
    </w:rPr>
  </w:style>
  <w:style w:type="paragraph" w:styleId="ListNumber">
    <w:name w:val="List Number"/>
    <w:basedOn w:val="Normal"/>
    <w:rsid w:val="00556EEB"/>
    <w:pPr>
      <w:numPr>
        <w:numId w:val="1"/>
      </w:numPr>
    </w:pPr>
    <w:rPr>
      <w:sz w:val="21"/>
    </w:rPr>
  </w:style>
  <w:style w:type="paragraph" w:styleId="ListBullet">
    <w:name w:val="List Bullet"/>
    <w:basedOn w:val="Normal"/>
    <w:autoRedefine/>
    <w:rsid w:val="00556EEB"/>
    <w:pPr>
      <w:widowControl w:val="0"/>
      <w:numPr>
        <w:numId w:val="3"/>
      </w:numPr>
      <w:autoSpaceDE w:val="0"/>
      <w:autoSpaceDN w:val="0"/>
      <w:spacing w:after="60"/>
      <w:ind w:right="-360"/>
    </w:pPr>
    <w:rPr>
      <w:sz w:val="21"/>
      <w:szCs w:val="21"/>
    </w:rPr>
  </w:style>
  <w:style w:type="paragraph" w:customStyle="1" w:styleId="Formtext">
    <w:name w:val="Form text"/>
    <w:basedOn w:val="Normal"/>
    <w:rsid w:val="00556EEB"/>
    <w:rPr>
      <w:rFonts w:ascii="Arial" w:hAnsi="Arial"/>
      <w:bCs/>
      <w:sz w:val="22"/>
    </w:rPr>
  </w:style>
  <w:style w:type="paragraph" w:customStyle="1" w:styleId="AppendixTitle">
    <w:name w:val="Appendix Title"/>
    <w:basedOn w:val="Title"/>
    <w:rsid w:val="00556EEB"/>
    <w:pPr>
      <w:spacing w:before="0" w:after="600" w:line="240" w:lineRule="auto"/>
      <w:jc w:val="center"/>
      <w:outlineLvl w:val="9"/>
    </w:pPr>
    <w:rPr>
      <w:rFonts w:cs="Arial"/>
      <w:kern w:val="0"/>
      <w:sz w:val="38"/>
    </w:rPr>
  </w:style>
  <w:style w:type="paragraph" w:customStyle="1" w:styleId="AppendixAlpha">
    <w:name w:val="Appendix Alpha"/>
    <w:basedOn w:val="Title"/>
    <w:rsid w:val="00991AA3"/>
    <w:pPr>
      <w:spacing w:before="0" w:after="0" w:line="240" w:lineRule="auto"/>
      <w:outlineLvl w:val="9"/>
    </w:pPr>
    <w:rPr>
      <w:rFonts w:ascii="Arial" w:hAnsi="Arial" w:cs="Arial"/>
      <w:bCs/>
      <w:kern w:val="0"/>
    </w:rPr>
  </w:style>
  <w:style w:type="paragraph" w:customStyle="1" w:styleId="Authortext">
    <w:name w:val="Author text"/>
    <w:basedOn w:val="Normal"/>
    <w:rsid w:val="00556EEB"/>
    <w:rPr>
      <w:rFonts w:ascii="Arial" w:hAnsi="Arial" w:cs="Arial"/>
      <w:color w:val="000000"/>
    </w:rPr>
  </w:style>
  <w:style w:type="paragraph" w:customStyle="1" w:styleId="SOPHead3">
    <w:name w:val="SOP Head 3"/>
    <w:basedOn w:val="Normal"/>
    <w:rsid w:val="00556EEB"/>
    <w:pPr>
      <w:numPr>
        <w:numId w:val="2"/>
      </w:numPr>
    </w:pPr>
  </w:style>
  <w:style w:type="character" w:styleId="Hyperlink">
    <w:name w:val="Hyperlink"/>
    <w:rsid w:val="00556EEB"/>
    <w:rPr>
      <w:u w:val="single"/>
    </w:rPr>
  </w:style>
  <w:style w:type="paragraph" w:styleId="BodyText2">
    <w:name w:val="Body Text 2"/>
    <w:basedOn w:val="Normal"/>
    <w:rsid w:val="00556EEB"/>
    <w:rPr>
      <w:b/>
      <w:sz w:val="44"/>
    </w:rPr>
  </w:style>
  <w:style w:type="paragraph" w:customStyle="1" w:styleId="Webaddress">
    <w:name w:val="Web address"/>
    <w:basedOn w:val="BodyText"/>
    <w:link w:val="WebaddressChar"/>
    <w:rsid w:val="00556EEB"/>
    <w:rPr>
      <w:rFonts w:ascii="Arial" w:eastAsia="Arial Unicode MS" w:hAnsi="Arial"/>
      <w:sz w:val="18"/>
    </w:rPr>
  </w:style>
  <w:style w:type="paragraph" w:customStyle="1" w:styleId="ListBulletlast">
    <w:name w:val="List Bullet last"/>
    <w:basedOn w:val="ListBullet"/>
    <w:rsid w:val="00556EEB"/>
    <w:pPr>
      <w:spacing w:after="180"/>
    </w:pPr>
  </w:style>
  <w:style w:type="paragraph" w:styleId="BodyText3">
    <w:name w:val="Body Text 3"/>
    <w:basedOn w:val="Normal"/>
    <w:rsid w:val="00556EEB"/>
    <w:pPr>
      <w:widowControl w:val="0"/>
      <w:adjustRightInd w:val="0"/>
      <w:spacing w:after="120" w:line="360" w:lineRule="auto"/>
      <w:ind w:left="1627" w:hanging="720"/>
      <w:textAlignment w:val="baseline"/>
    </w:pPr>
    <w:rPr>
      <w:sz w:val="21"/>
      <w:szCs w:val="21"/>
    </w:rPr>
  </w:style>
  <w:style w:type="paragraph" w:customStyle="1" w:styleId="ASOPHdg1">
    <w:name w:val="A_SOP Hdg1"/>
    <w:next w:val="Normal"/>
    <w:rsid w:val="00556EEB"/>
    <w:pPr>
      <w:tabs>
        <w:tab w:val="num" w:pos="360"/>
        <w:tab w:val="left" w:pos="720"/>
      </w:tabs>
      <w:spacing w:before="360" w:after="120"/>
      <w:ind w:left="360" w:hanging="360"/>
    </w:pPr>
    <w:rPr>
      <w:rFonts w:ascii="Trebuchet MS" w:hAnsi="Trebuchet MS"/>
      <w:b/>
      <w:bCs/>
      <w:sz w:val="30"/>
    </w:rPr>
  </w:style>
  <w:style w:type="paragraph" w:customStyle="1" w:styleId="SOPLevel2">
    <w:name w:val="SOP Level 2"/>
    <w:basedOn w:val="ASOPHdg1"/>
    <w:rsid w:val="00556EEB"/>
    <w:pPr>
      <w:spacing w:before="240"/>
    </w:pPr>
    <w:rPr>
      <w:sz w:val="24"/>
    </w:rPr>
  </w:style>
  <w:style w:type="paragraph" w:customStyle="1" w:styleId="SOPLevel3text">
    <w:name w:val="SOP Level 3 text"/>
    <w:basedOn w:val="Normal"/>
    <w:rsid w:val="00556EEB"/>
    <w:pPr>
      <w:tabs>
        <w:tab w:val="num" w:pos="360"/>
        <w:tab w:val="left" w:pos="720"/>
        <w:tab w:val="left" w:pos="1080"/>
      </w:tabs>
      <w:spacing w:before="120" w:after="120"/>
      <w:ind w:left="360" w:hanging="360"/>
    </w:pPr>
    <w:rPr>
      <w:szCs w:val="24"/>
    </w:rPr>
  </w:style>
  <w:style w:type="character" w:customStyle="1" w:styleId="Head3In-line">
    <w:name w:val="Head 3 In-line"/>
    <w:rsid w:val="00556EEB"/>
    <w:rPr>
      <w:rFonts w:ascii="Trebuchet MS" w:hAnsi="Trebuchet MS"/>
      <w:b/>
      <w:sz w:val="24"/>
    </w:rPr>
  </w:style>
  <w:style w:type="paragraph" w:customStyle="1" w:styleId="1AutoList83">
    <w:name w:val="1AutoList83"/>
    <w:rsid w:val="00556EEB"/>
    <w:pPr>
      <w:widowControl w:val="0"/>
      <w:tabs>
        <w:tab w:val="left" w:pos="720"/>
      </w:tabs>
      <w:autoSpaceDE w:val="0"/>
      <w:autoSpaceDN w:val="0"/>
      <w:adjustRightInd w:val="0"/>
      <w:ind w:left="720" w:hanging="720"/>
      <w:jc w:val="both"/>
    </w:pPr>
    <w:rPr>
      <w:sz w:val="24"/>
      <w:szCs w:val="24"/>
    </w:rPr>
  </w:style>
  <w:style w:type="paragraph" w:customStyle="1" w:styleId="2AutoList83">
    <w:name w:val="2AutoList83"/>
    <w:rsid w:val="00556EEB"/>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3">
    <w:name w:val="3AutoList83"/>
    <w:rsid w:val="00556EEB"/>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colheader1">
    <w:name w:val="colheader1"/>
    <w:basedOn w:val="Normal"/>
    <w:rsid w:val="00556EEB"/>
    <w:pPr>
      <w:spacing w:before="150" w:after="100" w:afterAutospacing="1"/>
    </w:pPr>
    <w:rPr>
      <w:rFonts w:ascii="Arial" w:hAnsi="Arial" w:cs="Arial"/>
      <w:b/>
      <w:bCs/>
      <w:color w:val="3333CC"/>
      <w:sz w:val="28"/>
      <w:szCs w:val="28"/>
    </w:rPr>
  </w:style>
  <w:style w:type="paragraph" w:customStyle="1" w:styleId="colheader2">
    <w:name w:val="colheader2"/>
    <w:basedOn w:val="Normal"/>
    <w:rsid w:val="00556EEB"/>
    <w:pPr>
      <w:spacing w:before="150" w:after="100" w:afterAutospacing="1"/>
    </w:pPr>
    <w:rPr>
      <w:rFonts w:ascii="Arial" w:hAnsi="Arial" w:cs="Arial"/>
      <w:b/>
      <w:bCs/>
      <w:color w:val="808080"/>
      <w:sz w:val="28"/>
      <w:szCs w:val="28"/>
    </w:rPr>
  </w:style>
  <w:style w:type="paragraph" w:styleId="z-TopofForm">
    <w:name w:val="HTML Top of Form"/>
    <w:basedOn w:val="Normal"/>
    <w:next w:val="Normal"/>
    <w:hidden/>
    <w:rsid w:val="00556EEB"/>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56EEB"/>
    <w:pPr>
      <w:pBdr>
        <w:top w:val="single" w:sz="6" w:space="1" w:color="auto"/>
      </w:pBdr>
      <w:jc w:val="center"/>
    </w:pPr>
    <w:rPr>
      <w:rFonts w:ascii="Arial" w:hAnsi="Arial" w:cs="Arial"/>
      <w:vanish/>
      <w:sz w:val="16"/>
      <w:szCs w:val="16"/>
    </w:rPr>
  </w:style>
  <w:style w:type="paragraph" w:styleId="NormalWeb">
    <w:name w:val="Normal (Web)"/>
    <w:basedOn w:val="Normal"/>
    <w:rsid w:val="00556EEB"/>
    <w:pPr>
      <w:spacing w:before="100" w:beforeAutospacing="1" w:after="100" w:afterAutospacing="1"/>
    </w:pPr>
    <w:rPr>
      <w:sz w:val="24"/>
      <w:szCs w:val="24"/>
    </w:rPr>
  </w:style>
  <w:style w:type="character" w:styleId="Strong">
    <w:name w:val="Strong"/>
    <w:qFormat/>
    <w:rsid w:val="00556EEB"/>
    <w:rPr>
      <w:b/>
      <w:bCs/>
    </w:rPr>
  </w:style>
  <w:style w:type="paragraph" w:customStyle="1" w:styleId="block1">
    <w:name w:val="block1"/>
    <w:basedOn w:val="Normal"/>
    <w:rsid w:val="00556EEB"/>
    <w:pPr>
      <w:spacing w:before="100" w:beforeAutospacing="1" w:after="100" w:afterAutospacing="1"/>
    </w:pPr>
    <w:rPr>
      <w:sz w:val="24"/>
      <w:szCs w:val="24"/>
    </w:rPr>
  </w:style>
  <w:style w:type="character" w:customStyle="1" w:styleId="agencyurl1">
    <w:name w:val="agencyurl1"/>
    <w:rsid w:val="00556EEB"/>
    <w:rPr>
      <w:rFonts w:ascii="Verdana" w:hAnsi="Verdana" w:hint="default"/>
      <w:b/>
      <w:bCs/>
      <w:i/>
      <w:iCs/>
      <w:color w:val="003399"/>
      <w:sz w:val="29"/>
      <w:szCs w:val="29"/>
    </w:rPr>
  </w:style>
  <w:style w:type="character" w:customStyle="1" w:styleId="whiteboldeight1">
    <w:name w:val="whiteboldeight1"/>
    <w:rsid w:val="00556EEB"/>
    <w:rPr>
      <w:rFonts w:ascii="Verdana" w:hAnsi="Verdana" w:hint="default"/>
      <w:b/>
      <w:bCs/>
      <w:color w:val="FFFFFF"/>
      <w:sz w:val="18"/>
      <w:szCs w:val="18"/>
    </w:rPr>
  </w:style>
  <w:style w:type="character" w:customStyle="1" w:styleId="skip1">
    <w:name w:val="skip1"/>
    <w:rsid w:val="00556EEB"/>
    <w:rPr>
      <w:rFonts w:ascii="Verdana" w:hAnsi="Verdana" w:hint="default"/>
      <w:strike w:val="0"/>
      <w:dstrike w:val="0"/>
      <w:color w:val="003399"/>
      <w:sz w:val="2"/>
      <w:szCs w:val="2"/>
      <w:u w:val="none"/>
      <w:effect w:val="none"/>
    </w:rPr>
  </w:style>
  <w:style w:type="character" w:customStyle="1" w:styleId="blueeight1">
    <w:name w:val="blueeight1"/>
    <w:rsid w:val="00556EEB"/>
    <w:rPr>
      <w:rFonts w:ascii="Verdana" w:hAnsi="Verdana" w:hint="default"/>
      <w:color w:val="003399"/>
      <w:sz w:val="18"/>
      <w:szCs w:val="18"/>
    </w:rPr>
  </w:style>
  <w:style w:type="character" w:customStyle="1" w:styleId="blueten1">
    <w:name w:val="blueten1"/>
    <w:rsid w:val="00556EEB"/>
    <w:rPr>
      <w:rFonts w:ascii="Verdana" w:hAnsi="Verdana" w:hint="default"/>
      <w:color w:val="003399"/>
      <w:sz w:val="19"/>
      <w:szCs w:val="19"/>
    </w:rPr>
  </w:style>
  <w:style w:type="paragraph" w:customStyle="1" w:styleId="level1">
    <w:name w:val="_level1"/>
    <w:basedOn w:val="Normal"/>
    <w:rsid w:val="00556EEB"/>
    <w:rPr>
      <w:sz w:val="24"/>
    </w:rPr>
  </w:style>
  <w:style w:type="paragraph" w:customStyle="1" w:styleId="WPHeading7">
    <w:name w:val="WP_Heading 7"/>
    <w:basedOn w:val="Normal"/>
    <w:rsid w:val="00556EEB"/>
    <w:pPr>
      <w:widowControl w:val="0"/>
    </w:pPr>
    <w:rPr>
      <w:b/>
      <w:sz w:val="24"/>
    </w:rPr>
  </w:style>
  <w:style w:type="character" w:customStyle="1" w:styleId="Level3">
    <w:name w:val="Level 3"/>
    <w:rsid w:val="00556EEB"/>
    <w:rPr>
      <w:rFonts w:ascii="Trebuchet MS" w:hAnsi="Trebuchet MS"/>
      <w:b/>
      <w:sz w:val="22"/>
    </w:rPr>
  </w:style>
  <w:style w:type="paragraph" w:customStyle="1" w:styleId="ListBullet1">
    <w:name w:val="List Bullet1"/>
    <w:basedOn w:val="ListBullet2"/>
    <w:rsid w:val="00556EEB"/>
  </w:style>
  <w:style w:type="paragraph" w:styleId="ListBullet2">
    <w:name w:val="List Bullet 2"/>
    <w:basedOn w:val="Normal"/>
    <w:autoRedefine/>
    <w:rsid w:val="009439BF"/>
    <w:pPr>
      <w:numPr>
        <w:numId w:val="4"/>
      </w:numPr>
      <w:autoSpaceDE w:val="0"/>
      <w:autoSpaceDN w:val="0"/>
      <w:spacing w:after="60"/>
    </w:pPr>
    <w:rPr>
      <w:rFonts w:ascii="Calibri Light" w:hAnsi="Calibri Light"/>
      <w:sz w:val="22"/>
      <w:szCs w:val="21"/>
    </w:rPr>
  </w:style>
  <w:style w:type="character" w:customStyle="1" w:styleId="Headinglevel2">
    <w:name w:val="Heading level 2"/>
    <w:rsid w:val="00556EEB"/>
    <w:rPr>
      <w:rFonts w:ascii="Trebuchet MS" w:hAnsi="Trebuchet MS"/>
      <w:b/>
      <w:bCs/>
      <w:sz w:val="22"/>
      <w:szCs w:val="22"/>
    </w:rPr>
  </w:style>
  <w:style w:type="character" w:customStyle="1" w:styleId="Headinglevel3">
    <w:name w:val="Heading level 3"/>
    <w:rsid w:val="00556EEB"/>
    <w:rPr>
      <w:rFonts w:ascii="Arial" w:hAnsi="Arial"/>
      <w:b/>
      <w:sz w:val="18"/>
      <w:szCs w:val="18"/>
    </w:rPr>
  </w:style>
  <w:style w:type="character" w:customStyle="1" w:styleId="WebaddressChar">
    <w:name w:val="Web address Char"/>
    <w:link w:val="Webaddress"/>
    <w:rsid w:val="008D269C"/>
    <w:rPr>
      <w:rFonts w:ascii="Arial" w:eastAsia="Arial Unicode MS" w:hAnsi="Arial"/>
      <w:sz w:val="18"/>
      <w:lang w:val="en-US" w:eastAsia="en-US" w:bidi="ar-SA"/>
    </w:rPr>
  </w:style>
  <w:style w:type="paragraph" w:customStyle="1" w:styleId="Style11ptAfter6pt">
    <w:name w:val="Style 11 pt After:  6 pt"/>
    <w:basedOn w:val="Normal"/>
    <w:rsid w:val="00991AA3"/>
    <w:pPr>
      <w:spacing w:after="120"/>
    </w:pPr>
    <w:rPr>
      <w:sz w:val="21"/>
      <w:szCs w:val="21"/>
    </w:rPr>
  </w:style>
  <w:style w:type="character" w:customStyle="1" w:styleId="Style11ptUnderline">
    <w:name w:val="Style 11 pt Underline"/>
    <w:rsid w:val="00D009B8"/>
    <w:rPr>
      <w:sz w:val="21"/>
      <w:u w:val="single"/>
    </w:rPr>
  </w:style>
  <w:style w:type="character" w:customStyle="1" w:styleId="Bodytextunderline">
    <w:name w:val="Body text underline"/>
    <w:basedOn w:val="Style11ptUnderline"/>
    <w:rsid w:val="00D009B8"/>
    <w:rPr>
      <w:sz w:val="21"/>
      <w:u w:val="single"/>
    </w:rPr>
  </w:style>
  <w:style w:type="character" w:styleId="UnresolvedMention">
    <w:name w:val="Unresolved Mention"/>
    <w:uiPriority w:val="99"/>
    <w:semiHidden/>
    <w:unhideWhenUsed/>
    <w:rsid w:val="00E0738D"/>
    <w:rPr>
      <w:color w:val="605E5C"/>
      <w:shd w:val="clear" w:color="auto" w:fill="E1DFDD"/>
    </w:rPr>
  </w:style>
  <w:style w:type="paragraph" w:styleId="Revision">
    <w:name w:val="Revision"/>
    <w:hidden/>
    <w:uiPriority w:val="99"/>
    <w:semiHidden/>
    <w:rsid w:val="00AD2477"/>
  </w:style>
  <w:style w:type="character" w:styleId="CommentReference">
    <w:name w:val="annotation reference"/>
    <w:uiPriority w:val="99"/>
    <w:semiHidden/>
    <w:unhideWhenUsed/>
    <w:rsid w:val="002F6599"/>
    <w:rPr>
      <w:sz w:val="16"/>
      <w:szCs w:val="16"/>
    </w:rPr>
  </w:style>
  <w:style w:type="paragraph" w:styleId="CommentText">
    <w:name w:val="annotation text"/>
    <w:basedOn w:val="Normal"/>
    <w:link w:val="CommentTextChar"/>
    <w:uiPriority w:val="99"/>
    <w:unhideWhenUsed/>
    <w:rsid w:val="002F6599"/>
  </w:style>
  <w:style w:type="character" w:customStyle="1" w:styleId="CommentTextChar">
    <w:name w:val="Comment Text Char"/>
    <w:basedOn w:val="DefaultParagraphFont"/>
    <w:link w:val="CommentText"/>
    <w:uiPriority w:val="99"/>
    <w:rsid w:val="002F6599"/>
  </w:style>
  <w:style w:type="paragraph" w:styleId="CommentSubject">
    <w:name w:val="annotation subject"/>
    <w:basedOn w:val="CommentText"/>
    <w:next w:val="CommentText"/>
    <w:link w:val="CommentSubjectChar"/>
    <w:uiPriority w:val="99"/>
    <w:semiHidden/>
    <w:unhideWhenUsed/>
    <w:rsid w:val="002F6599"/>
    <w:rPr>
      <w:b/>
      <w:bCs/>
    </w:rPr>
  </w:style>
  <w:style w:type="character" w:customStyle="1" w:styleId="CommentSubjectChar">
    <w:name w:val="Comment Subject Char"/>
    <w:link w:val="CommentSubject"/>
    <w:uiPriority w:val="99"/>
    <w:semiHidden/>
    <w:rsid w:val="002F6599"/>
    <w:rPr>
      <w:b/>
      <w:bCs/>
    </w:rPr>
  </w:style>
  <w:style w:type="character" w:styleId="FollowedHyperlink">
    <w:name w:val="FollowedHyperlink"/>
    <w:basedOn w:val="DefaultParagraphFont"/>
    <w:uiPriority w:val="99"/>
    <w:semiHidden/>
    <w:unhideWhenUsed/>
    <w:rsid w:val="009439BF"/>
    <w:rPr>
      <w:color w:val="954F72" w:themeColor="followedHyperlink"/>
      <w:u w:val="single"/>
    </w:rPr>
  </w:style>
  <w:style w:type="character" w:customStyle="1" w:styleId="BodyText2Char">
    <w:name w:val="Body Text 2 Char"/>
    <w:rsid w:val="00A54B45"/>
    <w:rPr>
      <w:sz w:val="21"/>
      <w:szCs w:val="21"/>
      <w:lang w:val="en-US" w:eastAsia="en-US" w:bidi="ar-SA"/>
    </w:rPr>
  </w:style>
  <w:style w:type="paragraph" w:customStyle="1" w:styleId="PCAHeading1">
    <w:name w:val="PCA Heading 1"/>
    <w:basedOn w:val="Normal"/>
    <w:qFormat/>
    <w:locked/>
    <w:rsid w:val="00CD7974"/>
    <w:pPr>
      <w:spacing w:before="240" w:after="60"/>
    </w:pPr>
    <w:rPr>
      <w:rFonts w:ascii="Calibri" w:eastAsia="Calibri" w:hAnsi="Calibri"/>
      <w:b/>
      <w:sz w:val="32"/>
      <w:szCs w:val="32"/>
    </w:rPr>
  </w:style>
  <w:style w:type="paragraph" w:customStyle="1" w:styleId="PCATitle">
    <w:name w:val="PCA Title"/>
    <w:basedOn w:val="Normal"/>
    <w:qFormat/>
    <w:rsid w:val="00800950"/>
    <w:pPr>
      <w:spacing w:before="360" w:after="160" w:line="259" w:lineRule="auto"/>
      <w:jc w:val="center"/>
    </w:pPr>
    <w:rPr>
      <w:rFonts w:ascii="Calibri" w:eastAsia="Calibri" w:hAnsi="Calibri"/>
      <w:b/>
      <w:sz w:val="44"/>
      <w:szCs w:val="44"/>
    </w:rPr>
  </w:style>
  <w:style w:type="character" w:customStyle="1" w:styleId="A0">
    <w:name w:val="A0"/>
    <w:uiPriority w:val="99"/>
    <w:rsid w:val="00800950"/>
    <w:rPr>
      <w:rFonts w:cs="HelveticaNeueLT Std"/>
      <w:color w:val="221E1F"/>
      <w:sz w:val="18"/>
      <w:szCs w:val="18"/>
    </w:rPr>
  </w:style>
  <w:style w:type="character" w:customStyle="1" w:styleId="A3">
    <w:name w:val="A3"/>
    <w:uiPriority w:val="99"/>
    <w:rsid w:val="00800950"/>
    <w:rPr>
      <w:rFonts w:ascii="HelveticaNeueLT Std Med" w:hAnsi="HelveticaNeueLT Std Med" w:cs="HelveticaNeueLT Std Med"/>
      <w:color w:val="221E1F"/>
      <w:sz w:val="19"/>
      <w:szCs w:val="19"/>
    </w:rPr>
  </w:style>
  <w:style w:type="paragraph" w:customStyle="1" w:styleId="Pa7">
    <w:name w:val="Pa7"/>
    <w:basedOn w:val="Normal"/>
    <w:next w:val="Normal"/>
    <w:uiPriority w:val="99"/>
    <w:rsid w:val="00614A82"/>
    <w:pPr>
      <w:autoSpaceDE w:val="0"/>
      <w:autoSpaceDN w:val="0"/>
      <w:adjustRightInd w:val="0"/>
      <w:spacing w:after="160" w:line="241" w:lineRule="atLeast"/>
    </w:pPr>
    <w:rPr>
      <w:rFonts w:ascii="HelveticaNeueLT Std" w:hAnsi="HelveticaNeueLT Std"/>
      <w:sz w:val="24"/>
      <w:szCs w:val="24"/>
    </w:rPr>
  </w:style>
  <w:style w:type="character" w:customStyle="1" w:styleId="A1">
    <w:name w:val="A1"/>
    <w:uiPriority w:val="99"/>
    <w:rsid w:val="00614A82"/>
    <w:rPr>
      <w:rFonts w:cs="HelveticaNeueLT Std"/>
      <w:color w:val="221E1F"/>
      <w:sz w:val="10"/>
      <w:szCs w:val="10"/>
    </w:rPr>
  </w:style>
  <w:style w:type="paragraph" w:styleId="ListParagraph">
    <w:name w:val="List Paragraph"/>
    <w:basedOn w:val="Normal"/>
    <w:uiPriority w:val="34"/>
    <w:qFormat/>
    <w:rsid w:val="00614A82"/>
    <w:pPr>
      <w:spacing w:after="160" w:line="259" w:lineRule="auto"/>
      <w:ind w:left="720"/>
      <w:contextualSpacing/>
    </w:pPr>
    <w:rPr>
      <w:sz w:val="21"/>
    </w:rPr>
  </w:style>
  <w:style w:type="paragraph" w:customStyle="1" w:styleId="Default">
    <w:name w:val="Default"/>
    <w:rsid w:val="0011082E"/>
    <w:pPr>
      <w:autoSpaceDE w:val="0"/>
      <w:autoSpaceDN w:val="0"/>
      <w:adjustRightInd w:val="0"/>
      <w:spacing w:after="160" w:line="259" w:lineRule="auto"/>
    </w:pPr>
    <w:rPr>
      <w:rFonts w:ascii="HelveticaNeueLT Std" w:hAnsi="HelveticaNeueLT Std" w:cs="HelveticaNeueLT Std"/>
      <w:color w:val="000000"/>
      <w:sz w:val="24"/>
      <w:szCs w:val="24"/>
    </w:rPr>
  </w:style>
  <w:style w:type="paragraph" w:customStyle="1" w:styleId="Pa4">
    <w:name w:val="Pa4"/>
    <w:basedOn w:val="Default"/>
    <w:next w:val="Default"/>
    <w:uiPriority w:val="99"/>
    <w:rsid w:val="0011082E"/>
    <w:pPr>
      <w:spacing w:line="241" w:lineRule="atLeast"/>
    </w:pPr>
    <w:rPr>
      <w:rFonts w:cs="Times New Roman"/>
      <w:color w:val="auto"/>
    </w:rPr>
  </w:style>
  <w:style w:type="paragraph" w:customStyle="1" w:styleId="AttachmentA">
    <w:name w:val="Attachment A"/>
    <w:basedOn w:val="Heading3"/>
    <w:rsid w:val="00DE0092"/>
    <w:pPr>
      <w:widowControl w:val="0"/>
      <w:adjustRightInd w:val="0"/>
      <w:spacing w:before="0" w:after="160" w:line="360" w:lineRule="auto"/>
      <w:jc w:val="both"/>
      <w:textAlignment w:val="baseline"/>
    </w:pPr>
    <w:rPr>
      <w:sz w:val="32"/>
      <w:szCs w:val="32"/>
    </w:rPr>
  </w:style>
  <w:style w:type="character" w:customStyle="1" w:styleId="FooterChar">
    <w:name w:val="Footer Char"/>
    <w:basedOn w:val="DefaultParagraphFont"/>
    <w:link w:val="Footer"/>
    <w:uiPriority w:val="99"/>
    <w:rsid w:val="00166DEB"/>
  </w:style>
  <w:style w:type="paragraph" w:customStyle="1" w:styleId="PCABulletLevel2">
    <w:name w:val="PCA Bullet Level 2"/>
    <w:basedOn w:val="Normal"/>
    <w:rsid w:val="00001B3A"/>
    <w:pPr>
      <w:numPr>
        <w:numId w:val="28"/>
      </w:numPr>
    </w:pPr>
  </w:style>
  <w:style w:type="paragraph" w:customStyle="1" w:styleId="PCANumberedlist0">
    <w:name w:val="PCA Numbered list"/>
    <w:basedOn w:val="Normal"/>
    <w:link w:val="PCANumberedlistChar"/>
    <w:uiPriority w:val="14"/>
    <w:qFormat/>
    <w:rsid w:val="001839AA"/>
    <w:pPr>
      <w:spacing w:before="120" w:after="60" w:line="280" w:lineRule="exact"/>
    </w:pPr>
    <w:rPr>
      <w:rFonts w:ascii="Calibri" w:hAnsi="Calibri"/>
      <w:sz w:val="22"/>
    </w:rPr>
  </w:style>
  <w:style w:type="character" w:customStyle="1" w:styleId="PCANumberedlistChar">
    <w:name w:val="PCA Numbered list Char"/>
    <w:basedOn w:val="DefaultParagraphFont"/>
    <w:link w:val="PCANumberedlist0"/>
    <w:uiPriority w:val="14"/>
    <w:rsid w:val="001839AA"/>
    <w:rPr>
      <w:rFonts w:ascii="Calibri" w:hAnsi="Calibri"/>
      <w:sz w:val="22"/>
    </w:rPr>
  </w:style>
  <w:style w:type="paragraph" w:customStyle="1" w:styleId="PCANumberedList">
    <w:name w:val="PCA Numbered List"/>
    <w:basedOn w:val="ListParagraph"/>
    <w:qFormat/>
    <w:rsid w:val="001839AA"/>
    <w:pPr>
      <w:numPr>
        <w:numId w:val="32"/>
      </w:numPr>
      <w:autoSpaceDE w:val="0"/>
      <w:autoSpaceDN w:val="0"/>
      <w:adjustRightInd w:val="0"/>
      <w:spacing w:before="120" w:after="0" w:line="271" w:lineRule="auto"/>
      <w:contextualSpacing w:val="0"/>
    </w:pPr>
    <w:rPr>
      <w:rFonts w:asciiTheme="minorHAnsi" w:eastAsia="Calibr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20147">
      <w:bodyDiv w:val="1"/>
      <w:marLeft w:val="0"/>
      <w:marRight w:val="0"/>
      <w:marTop w:val="0"/>
      <w:marBottom w:val="0"/>
      <w:divBdr>
        <w:top w:val="none" w:sz="0" w:space="0" w:color="auto"/>
        <w:left w:val="none" w:sz="0" w:space="0" w:color="auto"/>
        <w:bottom w:val="none" w:sz="0" w:space="0" w:color="auto"/>
        <w:right w:val="none" w:sz="0" w:space="0" w:color="auto"/>
      </w:divBdr>
    </w:div>
    <w:div w:id="1111433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llblockfcs.com/cellblockex/" TargetMode="External"/><Relationship Id="rId18" Type="http://schemas.openxmlformats.org/officeDocument/2006/relationships/image" Target="media/image2.png"/><Relationship Id="rId26" Type="http://schemas.openxmlformats.org/officeDocument/2006/relationships/hyperlink" Target="https://www.pca.state.mn.us/sites/default/files/w-hw4-62.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all2recycle.org/" TargetMode="External"/><Relationship Id="rId17" Type="http://schemas.openxmlformats.org/officeDocument/2006/relationships/hyperlink" Target="https://www.fmcsa.dot.gov/newsroom/fmcsa-issues-safety-advisory-related-transportation-recently-recalled-samsung-galaxy-note7" TargetMode="External"/><Relationship Id="rId25" Type="http://schemas.openxmlformats.org/officeDocument/2006/relationships/hyperlink" Target="https://www.call2recycle.org/safet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msa.dot.gov/lithiumbatteries" TargetMode="External"/><Relationship Id="rId20" Type="http://schemas.openxmlformats.org/officeDocument/2006/relationships/image" Target="media/image4.png"/><Relationship Id="rId29" Type="http://schemas.openxmlformats.org/officeDocument/2006/relationships/hyperlink" Target="https://www.phmsa.dot.gov/safe-travel/batte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ll2recycle.org/safesolutions/"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hmsa.dot.gov/lithiumbatteries" TargetMode="External"/><Relationship Id="rId23" Type="http://schemas.openxmlformats.org/officeDocument/2006/relationships/image" Target="media/image7.jpeg"/><Relationship Id="rId28" Type="http://schemas.openxmlformats.org/officeDocument/2006/relationships/hyperlink" Target="https://www.pca.state.mn.us/sites/default/files/w-hw4-65.pdf" TargetMode="External"/><Relationship Id="rId10" Type="http://schemas.openxmlformats.org/officeDocument/2006/relationships/hyperlink" Target="https://www.safewareinc.com/brands/cellblock/" TargetMode="External"/><Relationship Id="rId19" Type="http://schemas.openxmlformats.org/officeDocument/2006/relationships/image" Target="media/image3.png"/><Relationship Id="rId31" Type="http://schemas.openxmlformats.org/officeDocument/2006/relationships/hyperlink" Target="https://codes.iccsafe.org/content/IFC2024P1/chapter-3-general-requirements" TargetMode="External"/><Relationship Id="rId4" Type="http://schemas.openxmlformats.org/officeDocument/2006/relationships/settings" Target="settings.xml"/><Relationship Id="rId9" Type="http://schemas.openxmlformats.org/officeDocument/2006/relationships/hyperlink" Target="https://www.epa.gov/laws-regulations/summary-resource-conservation-and-recovery-act" TargetMode="External"/><Relationship Id="rId14" Type="http://schemas.openxmlformats.org/officeDocument/2006/relationships/hyperlink" Target="https://www.call2recycle.org/download/18685/" TargetMode="External"/><Relationship Id="rId22" Type="http://schemas.openxmlformats.org/officeDocument/2006/relationships/image" Target="media/image6.emf"/><Relationship Id="rId27" Type="http://schemas.openxmlformats.org/officeDocument/2006/relationships/hyperlink" Target="https://www.pca.state.mn.us/quick-links/rechargeable-batteries" TargetMode="External"/><Relationship Id="rId30" Type="http://schemas.openxmlformats.org/officeDocument/2006/relationships/hyperlink" Target="https://about.usps.com/postal-bulletin/2012/pb22345/html/info_014.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3598-5A96-4403-B023-D367D28DB6D4}">
  <ds:schemaRefs>
    <ds:schemaRef ds:uri="http://schemas.openxmlformats.org/officeDocument/2006/bibliography"/>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2042</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HHW SOP 4.26 Batteries</vt:lpstr>
    </vt:vector>
  </TitlesOfParts>
  <Manager>Teresa Gilbertson, L. McLain</Manager>
  <Company>MPCA</Company>
  <LinksUpToDate>false</LinksUpToDate>
  <CharactersWithSpaces>13655</CharactersWithSpaces>
  <SharedDoc>false</SharedDoc>
  <HLinks>
    <vt:vector size="12" baseType="variant">
      <vt:variant>
        <vt:i4>3276896</vt:i4>
      </vt:variant>
      <vt:variant>
        <vt:i4>3</vt:i4>
      </vt:variant>
      <vt:variant>
        <vt:i4>0</vt:i4>
      </vt:variant>
      <vt:variant>
        <vt:i4>5</vt:i4>
      </vt:variant>
      <vt:variant>
        <vt:lpwstr>https://dothazmat.vividlms.com/</vt:lpwstr>
      </vt:variant>
      <vt:variant>
        <vt:lpwstr/>
      </vt:variant>
      <vt:variant>
        <vt:i4>6029333</vt:i4>
      </vt:variant>
      <vt:variant>
        <vt:i4>0</vt:i4>
      </vt:variant>
      <vt:variant>
        <vt:i4>0</vt:i4>
      </vt:variant>
      <vt:variant>
        <vt:i4>5</vt:i4>
      </vt:variant>
      <vt:variant>
        <vt:lpwstr>https://www.pca.state.mn.us/sites/default/files/w-hw1-09c.pdf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HHW SOP 4.26 Batteries</dc:title>
  <dc:subject>OPs are meant to be guidance for county-run Household Hazardous Waste (HHW) County Programs. We will post on the HHW Agency website for statewide county use. We are contractualy obligated to provide these for the county HHW statewide Programs.</dc:subject>
  <dc:creator>MPCA - Teresa Gilbertson (PST - L. McLain)</dc:creator>
  <cp:keywords>Minnesota Pollution Control Agency, MPCA, Household Hazardous Waste, HHW, Standard Operating Procedures, SOP, Waste, w-hhwsop4-26</cp:keywords>
  <dc:description/>
  <cp:lastModifiedBy>Meyer, Glenn (MPCA)</cp:lastModifiedBy>
  <cp:revision>2</cp:revision>
  <dcterms:created xsi:type="dcterms:W3CDTF">2025-10-28T21:17:00Z</dcterms:created>
  <dcterms:modified xsi:type="dcterms:W3CDTF">2025-10-28T21:17:00Z</dcterms:modified>
  <cp:category>Waste, Household Hazardous Waste, Standard Operation Procedures - Training</cp:category>
</cp:coreProperties>
</file>