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2" w:space="0" w:color="A6A6A6"/>
          <w:insideV w:val="single" w:sz="2" w:space="0" w:color="A6A6A6"/>
        </w:tblBorders>
        <w:tblLook w:val="00A0" w:firstRow="1" w:lastRow="0" w:firstColumn="1" w:lastColumn="0" w:noHBand="0" w:noVBand="0"/>
      </w:tblPr>
      <w:tblGrid>
        <w:gridCol w:w="2471"/>
        <w:gridCol w:w="6889"/>
      </w:tblGrid>
      <w:tr w:rsidR="003E6E96" w:rsidRPr="00B5499A" w14:paraId="1E31C146" w14:textId="77777777" w:rsidTr="00AC5594">
        <w:trPr>
          <w:trHeight w:val="891"/>
        </w:trPr>
        <w:tc>
          <w:tcPr>
            <w:tcW w:w="2538" w:type="dxa"/>
            <w:tcBorders>
              <w:top w:val="nil"/>
              <w:left w:val="nil"/>
              <w:bottom w:val="single" w:sz="2" w:space="0" w:color="A6A6A6"/>
              <w:right w:val="single" w:sz="2" w:space="0" w:color="A6A6A6"/>
            </w:tcBorders>
            <w:hideMark/>
          </w:tcPr>
          <w:p w14:paraId="3C4B470B" w14:textId="77777777" w:rsidR="00C9583F" w:rsidRPr="00B5499A" w:rsidRDefault="003E6E96" w:rsidP="00AC5594">
            <w:pPr>
              <w:spacing w:before="2"/>
              <w:jc w:val="center"/>
              <w:rPr>
                <w:rFonts w:ascii="Calibri" w:eastAsia="Calibri" w:hAnsi="Calibri"/>
                <w:sz w:val="24"/>
                <w:szCs w:val="24"/>
              </w:rPr>
            </w:pPr>
            <w:r>
              <w:rPr>
                <w:rFonts w:ascii="Calibri" w:eastAsia="Calibri" w:hAnsi="Calibri"/>
                <w:noProof/>
                <w:sz w:val="24"/>
                <w:szCs w:val="24"/>
              </w:rPr>
              <w:drawing>
                <wp:anchor distT="0" distB="0" distL="114300" distR="114300" simplePos="0" relativeHeight="251658752" behindDoc="0" locked="0" layoutInCell="1" allowOverlap="1" wp14:anchorId="2F0BFDBE" wp14:editId="2BD57369">
                  <wp:simplePos x="0" y="0"/>
                  <wp:positionH relativeFrom="column">
                    <wp:posOffset>77470</wp:posOffset>
                  </wp:positionH>
                  <wp:positionV relativeFrom="paragraph">
                    <wp:posOffset>38100</wp:posOffset>
                  </wp:positionV>
                  <wp:extent cx="1248410" cy="1193165"/>
                  <wp:effectExtent l="0" t="0" r="8890" b="0"/>
                  <wp:wrapTopAndBottom/>
                  <wp:docPr id="76618968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189684" name="Picture 1">
                            <a:extLst>
                              <a:ext uri="{C183D7F6-B498-43B3-948B-1728B52AA6E4}">
                                <adec:decorative xmlns:adec="http://schemas.microsoft.com/office/drawing/2017/decorative" val="1"/>
                              </a:ext>
                            </a:extLst>
                          </pic:cNvPr>
                          <pic:cNvPicPr/>
                        </pic:nvPicPr>
                        <pic:blipFill rotWithShape="1">
                          <a:blip r:embed="rId8" cstate="print">
                            <a:extLst>
                              <a:ext uri="{28A0092B-C50C-407E-A947-70E740481C1C}">
                                <a14:useLocalDpi xmlns:a14="http://schemas.microsoft.com/office/drawing/2010/main" val="0"/>
                              </a:ext>
                            </a:extLst>
                          </a:blip>
                          <a:srcRect b="-7882"/>
                          <a:stretch/>
                        </pic:blipFill>
                        <pic:spPr bwMode="auto">
                          <a:xfrm>
                            <a:off x="0" y="0"/>
                            <a:ext cx="1248410" cy="1193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7758" w:type="dxa"/>
            <w:tcBorders>
              <w:top w:val="nil"/>
              <w:left w:val="single" w:sz="2" w:space="0" w:color="A6A6A6"/>
              <w:bottom w:val="single" w:sz="2" w:space="0" w:color="A6A6A6"/>
              <w:right w:val="nil"/>
            </w:tcBorders>
            <w:vAlign w:val="center"/>
            <w:hideMark/>
          </w:tcPr>
          <w:p w14:paraId="0D001891" w14:textId="77777777" w:rsidR="00F24427" w:rsidRDefault="00F24427" w:rsidP="00F24427">
            <w:pPr>
              <w:ind w:left="288"/>
              <w:rPr>
                <w:rFonts w:ascii="Calibri" w:eastAsia="Calibri" w:hAnsi="Calibri"/>
                <w:b/>
                <w:noProof/>
                <w:color w:val="808080"/>
                <w:sz w:val="44"/>
                <w:szCs w:val="44"/>
              </w:rPr>
            </w:pPr>
            <w:r w:rsidRPr="00B5499A">
              <w:rPr>
                <w:rFonts w:ascii="Calibri" w:eastAsia="Calibri" w:hAnsi="Calibri"/>
                <w:b/>
                <w:noProof/>
                <w:color w:val="808080"/>
                <w:sz w:val="44"/>
                <w:szCs w:val="44"/>
              </w:rPr>
              <w:t xml:space="preserve">SOP </w:t>
            </w:r>
            <w:r>
              <w:rPr>
                <w:rFonts w:ascii="Calibri" w:eastAsia="Calibri" w:hAnsi="Calibri"/>
                <w:b/>
                <w:noProof/>
                <w:color w:val="808080"/>
                <w:sz w:val="44"/>
                <w:szCs w:val="44"/>
              </w:rPr>
              <w:t>4.21 Pharmaceutical Wastes</w:t>
            </w:r>
          </w:p>
          <w:p w14:paraId="795DCA95" w14:textId="57BB3224" w:rsidR="00A54B45" w:rsidRPr="00A54B45" w:rsidRDefault="00F24427" w:rsidP="00F24427">
            <w:pPr>
              <w:ind w:left="288"/>
              <w:rPr>
                <w:rFonts w:ascii="Calibri" w:eastAsia="Calibri" w:hAnsi="Calibri"/>
                <w:b/>
                <w:noProof/>
                <w:color w:val="808080"/>
                <w:sz w:val="32"/>
                <w:szCs w:val="32"/>
              </w:rPr>
            </w:pPr>
            <w:r w:rsidRPr="0023020F">
              <w:rPr>
                <w:rFonts w:ascii="Calibri" w:eastAsia="Calibri" w:hAnsi="Calibri"/>
                <w:bCs/>
                <w:noProof/>
                <w:color w:val="808080"/>
                <w:sz w:val="32"/>
                <w:szCs w:val="32"/>
              </w:rPr>
              <w:t>General Guidance for HHW Programs</w:t>
            </w:r>
          </w:p>
        </w:tc>
      </w:tr>
    </w:tbl>
    <w:p w14:paraId="75D059BE" w14:textId="6843A164" w:rsidR="00556EEB" w:rsidRPr="00E55BFE" w:rsidRDefault="00556EEB" w:rsidP="00556EEB">
      <w:pPr>
        <w:pStyle w:val="Heading1"/>
        <w:tabs>
          <w:tab w:val="left" w:pos="360"/>
          <w:tab w:val="left" w:pos="720"/>
        </w:tabs>
        <w:spacing w:before="360"/>
        <w:rPr>
          <w:rFonts w:asciiTheme="majorHAnsi" w:hAnsiTheme="majorHAnsi" w:cstheme="majorHAnsi"/>
          <w:sz w:val="22"/>
          <w:szCs w:val="22"/>
        </w:rPr>
      </w:pPr>
      <w:r w:rsidRPr="00C52A57">
        <w:rPr>
          <w:rFonts w:ascii="Calibri Light" w:hAnsi="Calibri Light" w:cs="Calibri Light"/>
          <w:sz w:val="22"/>
          <w:szCs w:val="22"/>
        </w:rPr>
        <w:t>1.</w:t>
      </w:r>
      <w:r w:rsidRPr="00E55BFE">
        <w:rPr>
          <w:rFonts w:asciiTheme="majorHAnsi" w:hAnsiTheme="majorHAnsi" w:cstheme="majorHAnsi"/>
          <w:sz w:val="22"/>
          <w:szCs w:val="22"/>
        </w:rPr>
        <w:tab/>
        <w:t>Introduction</w:t>
      </w:r>
    </w:p>
    <w:p w14:paraId="3130E09F" w14:textId="77777777" w:rsidR="00F24427" w:rsidRDefault="00F24427" w:rsidP="00F24427">
      <w:pPr>
        <w:pStyle w:val="BodyText"/>
        <w:widowControl w:val="0"/>
        <w:tabs>
          <w:tab w:val="left" w:pos="360"/>
        </w:tabs>
        <w:adjustRightInd w:val="0"/>
        <w:spacing w:before="0" w:after="0" w:line="276" w:lineRule="auto"/>
        <w:ind w:left="360"/>
        <w:textAlignment w:val="baseline"/>
        <w:rPr>
          <w:rFonts w:ascii="Calibri Light" w:hAnsi="Calibri Light" w:cs="Calibri Light"/>
          <w:sz w:val="22"/>
          <w:szCs w:val="22"/>
        </w:rPr>
      </w:pPr>
      <w:r w:rsidRPr="00625B3C">
        <w:rPr>
          <w:rFonts w:ascii="Calibri Light" w:hAnsi="Calibri Light" w:cs="Calibri Light"/>
          <w:sz w:val="22"/>
          <w:szCs w:val="22"/>
        </w:rPr>
        <w:t>This Household Hazardous Waste (HHW) program accepts many types of</w:t>
      </w:r>
      <w:r>
        <w:rPr>
          <w:rFonts w:ascii="Calibri Light" w:hAnsi="Calibri Light" w:cs="Calibri Light"/>
          <w:sz w:val="22"/>
          <w:szCs w:val="22"/>
        </w:rPr>
        <w:t xml:space="preserve"> hazardous </w:t>
      </w:r>
      <w:r w:rsidRPr="00625B3C">
        <w:rPr>
          <w:rFonts w:ascii="Calibri Light" w:hAnsi="Calibri Light" w:cs="Calibri Light"/>
          <w:sz w:val="22"/>
          <w:szCs w:val="22"/>
        </w:rPr>
        <w:t>materials; this Standard Operating Procedure provides guidance to ensure proper acceptance, processing and shipment requirements are followed for safe and efficient acceptance of</w:t>
      </w:r>
      <w:r>
        <w:rPr>
          <w:rFonts w:ascii="Calibri Light" w:hAnsi="Calibri Light" w:cs="Calibri Light"/>
          <w:sz w:val="22"/>
          <w:szCs w:val="22"/>
        </w:rPr>
        <w:t xml:space="preserve"> pharmaceutical wastes.</w:t>
      </w:r>
    </w:p>
    <w:p w14:paraId="57735AC1" w14:textId="55C0073A" w:rsidR="00A54B45" w:rsidRPr="00E55BFE" w:rsidRDefault="008B1923" w:rsidP="008B1923">
      <w:pPr>
        <w:pStyle w:val="Heading1"/>
        <w:tabs>
          <w:tab w:val="left" w:pos="360"/>
          <w:tab w:val="left" w:pos="720"/>
        </w:tabs>
        <w:spacing w:before="360"/>
        <w:rPr>
          <w:rStyle w:val="BodyText2Char"/>
          <w:rFonts w:asciiTheme="majorHAnsi" w:hAnsiTheme="majorHAnsi" w:cstheme="majorHAnsi"/>
          <w:bCs/>
          <w:sz w:val="22"/>
          <w:szCs w:val="22"/>
        </w:rPr>
      </w:pPr>
      <w:r w:rsidRPr="00E55BFE">
        <w:rPr>
          <w:rStyle w:val="BodyText2Char"/>
          <w:rFonts w:asciiTheme="majorHAnsi" w:hAnsiTheme="majorHAnsi" w:cstheme="majorHAnsi"/>
          <w:bCs/>
          <w:sz w:val="22"/>
          <w:szCs w:val="22"/>
        </w:rPr>
        <w:t>2</w:t>
      </w:r>
      <w:r w:rsidR="00A54B45" w:rsidRPr="00E55BFE">
        <w:rPr>
          <w:rStyle w:val="BodyText2Char"/>
          <w:rFonts w:asciiTheme="majorHAnsi" w:hAnsiTheme="majorHAnsi" w:cstheme="majorHAnsi"/>
          <w:bCs/>
          <w:sz w:val="22"/>
          <w:szCs w:val="22"/>
        </w:rPr>
        <w:t>.</w:t>
      </w:r>
      <w:r w:rsidRPr="00E55BFE">
        <w:rPr>
          <w:rStyle w:val="BodyText2Char"/>
          <w:rFonts w:asciiTheme="majorHAnsi" w:hAnsiTheme="majorHAnsi" w:cstheme="majorHAnsi"/>
          <w:bCs/>
          <w:sz w:val="22"/>
          <w:szCs w:val="22"/>
        </w:rPr>
        <w:tab/>
      </w:r>
      <w:r w:rsidR="00F24427">
        <w:rPr>
          <w:rStyle w:val="BodyText2Char"/>
          <w:rFonts w:asciiTheme="majorHAnsi" w:hAnsiTheme="majorHAnsi" w:cstheme="majorHAnsi"/>
          <w:bCs/>
          <w:sz w:val="22"/>
          <w:szCs w:val="22"/>
        </w:rPr>
        <w:t>Training requirements</w:t>
      </w:r>
      <w:r w:rsidR="00A54B45" w:rsidRPr="00E55BFE">
        <w:rPr>
          <w:rStyle w:val="BodyText2Char"/>
          <w:rFonts w:asciiTheme="majorHAnsi" w:hAnsiTheme="majorHAnsi" w:cstheme="majorHAnsi"/>
          <w:bCs/>
          <w:sz w:val="22"/>
          <w:szCs w:val="22"/>
        </w:rPr>
        <w:tab/>
      </w:r>
    </w:p>
    <w:p w14:paraId="495C07CD" w14:textId="77777777" w:rsidR="00F24427" w:rsidRPr="00625B3C" w:rsidRDefault="00F24427" w:rsidP="00F24427">
      <w:pPr>
        <w:widowControl w:val="0"/>
        <w:adjustRightInd w:val="0"/>
        <w:spacing w:before="60" w:line="276" w:lineRule="auto"/>
        <w:ind w:left="907" w:hanging="547"/>
        <w:textAlignment w:val="baseline"/>
        <w:rPr>
          <w:rStyle w:val="BodyTextChar"/>
          <w:rFonts w:ascii="Calibri Light" w:hAnsi="Calibri Light" w:cs="Calibri Light"/>
          <w:sz w:val="22"/>
          <w:szCs w:val="22"/>
        </w:rPr>
      </w:pPr>
      <w:bookmarkStart w:id="0" w:name="1960.12(a)"/>
      <w:bookmarkEnd w:id="0"/>
      <w:r w:rsidRPr="00625B3C">
        <w:rPr>
          <w:rStyle w:val="Headinglevel2"/>
          <w:rFonts w:ascii="Calibri Light" w:hAnsi="Calibri Light" w:cs="Calibri Light"/>
        </w:rPr>
        <w:t>2.1</w:t>
      </w:r>
      <w:r w:rsidRPr="00625B3C">
        <w:rPr>
          <w:rStyle w:val="Headinglevel2"/>
          <w:rFonts w:ascii="Calibri Light" w:hAnsi="Calibri Light" w:cs="Calibri Light"/>
        </w:rPr>
        <w:tab/>
        <w:t xml:space="preserve">Determine designated staff. </w:t>
      </w:r>
      <w:r w:rsidRPr="00625B3C">
        <w:rPr>
          <w:rStyle w:val="BodyTextChar"/>
          <w:rFonts w:ascii="Calibri Light" w:hAnsi="Calibri Light" w:cs="Calibri Light"/>
          <w:sz w:val="22"/>
          <w:szCs w:val="22"/>
        </w:rPr>
        <w:t>The dedicated Program staff to ensure compliance and</w:t>
      </w:r>
      <w:r w:rsidRPr="00625B3C">
        <w:rPr>
          <w:rFonts w:ascii="Calibri Light" w:hAnsi="Calibri Light" w:cs="Calibri Light"/>
          <w:sz w:val="22"/>
          <w:szCs w:val="22"/>
        </w:rPr>
        <w:t xml:space="preserve"> proper </w:t>
      </w:r>
      <w:r>
        <w:rPr>
          <w:rFonts w:ascii="Calibri Light" w:hAnsi="Calibri Light" w:cs="Calibri Light"/>
          <w:color w:val="000000"/>
          <w:sz w:val="22"/>
          <w:szCs w:val="22"/>
        </w:rPr>
        <w:t xml:space="preserve">household hazardous </w:t>
      </w:r>
      <w:r w:rsidRPr="00625B3C">
        <w:rPr>
          <w:rFonts w:ascii="Calibri Light" w:hAnsi="Calibri Light" w:cs="Calibri Light"/>
          <w:color w:val="000000"/>
          <w:sz w:val="22"/>
          <w:szCs w:val="22"/>
        </w:rPr>
        <w:t>waste</w:t>
      </w:r>
      <w:r>
        <w:rPr>
          <w:rFonts w:ascii="Calibri Light" w:hAnsi="Calibri Light" w:cs="Calibri Light"/>
          <w:color w:val="000000"/>
          <w:sz w:val="22"/>
          <w:szCs w:val="22"/>
        </w:rPr>
        <w:t xml:space="preserve"> (HHW) </w:t>
      </w:r>
      <w:r w:rsidRPr="00625B3C">
        <w:rPr>
          <w:rFonts w:ascii="Calibri Light" w:hAnsi="Calibri Light" w:cs="Calibri Light"/>
          <w:sz w:val="22"/>
          <w:szCs w:val="22"/>
        </w:rPr>
        <w:t xml:space="preserve">processing </w:t>
      </w:r>
      <w:r w:rsidRPr="00625B3C">
        <w:rPr>
          <w:rStyle w:val="BodyTextChar"/>
          <w:rFonts w:ascii="Calibri Light" w:hAnsi="Calibri Light" w:cs="Calibri Light"/>
          <w:sz w:val="22"/>
          <w:szCs w:val="22"/>
        </w:rPr>
        <w:t>is the [</w:t>
      </w:r>
      <w:r w:rsidRPr="00625B3C">
        <w:rPr>
          <w:rFonts w:ascii="Calibri Light" w:hAnsi="Calibri Light" w:cs="Calibri Light"/>
          <w:sz w:val="22"/>
          <w:szCs w:val="22"/>
          <w:highlight w:val="yellow"/>
        </w:rPr>
        <w:t>Facility</w:t>
      </w:r>
      <w:r w:rsidRPr="00625B3C">
        <w:rPr>
          <w:rStyle w:val="BodyTextChar"/>
          <w:rFonts w:ascii="Calibri Light" w:hAnsi="Calibri Light" w:cs="Calibri Light"/>
          <w:sz w:val="22"/>
          <w:szCs w:val="22"/>
          <w:highlight w:val="yellow"/>
        </w:rPr>
        <w:t xml:space="preserve"> Manager</w:t>
      </w:r>
      <w:r w:rsidRPr="00625B3C">
        <w:rPr>
          <w:rStyle w:val="BodyTextChar"/>
          <w:rFonts w:ascii="Calibri Light" w:hAnsi="Calibri Light" w:cs="Calibri Light"/>
          <w:sz w:val="22"/>
          <w:szCs w:val="22"/>
        </w:rPr>
        <w:t>]. This person shall ensure facility staff successfully completes all required training.</w:t>
      </w:r>
    </w:p>
    <w:p w14:paraId="6AA43117" w14:textId="77777777" w:rsidR="00F24427" w:rsidRPr="00625B3C" w:rsidRDefault="00F24427" w:rsidP="00F24427">
      <w:pPr>
        <w:widowControl w:val="0"/>
        <w:adjustRightInd w:val="0"/>
        <w:spacing w:before="60" w:line="276" w:lineRule="auto"/>
        <w:ind w:left="907" w:hanging="547"/>
        <w:textAlignment w:val="baseline"/>
        <w:rPr>
          <w:rStyle w:val="BodyTextChar"/>
          <w:rFonts w:ascii="Calibri Light" w:hAnsi="Calibri Light" w:cs="Calibri Light"/>
          <w:sz w:val="22"/>
          <w:szCs w:val="22"/>
        </w:rPr>
      </w:pPr>
      <w:r w:rsidRPr="00625B3C">
        <w:rPr>
          <w:rStyle w:val="Headinglevel2"/>
          <w:rFonts w:ascii="Calibri Light" w:hAnsi="Calibri Light" w:cs="Calibri Light"/>
        </w:rPr>
        <w:t>2.2</w:t>
      </w:r>
      <w:r w:rsidRPr="00625B3C">
        <w:rPr>
          <w:rStyle w:val="Headinglevel2"/>
          <w:rFonts w:ascii="Calibri Light" w:hAnsi="Calibri Light" w:cs="Calibri Light"/>
        </w:rPr>
        <w:tab/>
        <w:t xml:space="preserve">Include site-specific information. </w:t>
      </w:r>
      <w:r w:rsidRPr="00625B3C">
        <w:rPr>
          <w:rStyle w:val="BodyTextChar"/>
          <w:rFonts w:ascii="Calibri Light" w:hAnsi="Calibri Light" w:cs="Calibri Light"/>
          <w:sz w:val="22"/>
          <w:szCs w:val="22"/>
        </w:rPr>
        <w:t>Training shall be specific to program needs and job expectations and be presented in a manner staff comprehends (e.g., language barriers).</w:t>
      </w:r>
    </w:p>
    <w:p w14:paraId="37FC3598" w14:textId="77777777" w:rsidR="00F24427" w:rsidRPr="00625B3C" w:rsidRDefault="00F24427" w:rsidP="00F24427">
      <w:pPr>
        <w:widowControl w:val="0"/>
        <w:adjustRightInd w:val="0"/>
        <w:spacing w:before="60" w:line="276" w:lineRule="auto"/>
        <w:ind w:left="907" w:hanging="547"/>
        <w:textAlignment w:val="baseline"/>
        <w:rPr>
          <w:rStyle w:val="BodyTextChar"/>
          <w:rFonts w:ascii="Calibri Light" w:hAnsi="Calibri Light" w:cs="Calibri Light"/>
          <w:sz w:val="22"/>
          <w:szCs w:val="22"/>
        </w:rPr>
      </w:pPr>
      <w:r w:rsidRPr="00625B3C">
        <w:rPr>
          <w:rStyle w:val="BodyTextChar"/>
          <w:rFonts w:ascii="Calibri Light" w:hAnsi="Calibri Light" w:cs="Calibri Light"/>
          <w:b/>
          <w:bCs/>
          <w:sz w:val="22"/>
          <w:szCs w:val="22"/>
        </w:rPr>
        <w:t xml:space="preserve">2.3 </w:t>
      </w:r>
      <w:r w:rsidRPr="00625B3C">
        <w:rPr>
          <w:rStyle w:val="BodyTextChar"/>
          <w:rFonts w:ascii="Calibri Light" w:hAnsi="Calibri Light" w:cs="Calibri Light"/>
          <w:b/>
          <w:bCs/>
          <w:sz w:val="22"/>
          <w:szCs w:val="22"/>
        </w:rPr>
        <w:tab/>
        <w:t>Safety requirements.</w:t>
      </w:r>
      <w:r w:rsidRPr="00625B3C">
        <w:rPr>
          <w:rStyle w:val="BodyTextChar"/>
          <w:rFonts w:ascii="Calibri Light" w:hAnsi="Calibri Light" w:cs="Calibri Light"/>
          <w:sz w:val="22"/>
          <w:szCs w:val="22"/>
        </w:rPr>
        <w:t xml:space="preserve"> Ensure </w:t>
      </w:r>
      <w:r w:rsidRPr="00625B3C">
        <w:rPr>
          <w:rFonts w:ascii="Calibri Light" w:hAnsi="Calibri Light" w:cs="Calibri Light"/>
          <w:color w:val="000000"/>
          <w:sz w:val="22"/>
          <w:szCs w:val="22"/>
        </w:rPr>
        <w:t xml:space="preserve">PPE use for staff processing </w:t>
      </w:r>
      <w:r>
        <w:rPr>
          <w:rFonts w:ascii="Calibri Light" w:hAnsi="Calibri Light" w:cs="Calibri Light"/>
          <w:color w:val="000000"/>
          <w:sz w:val="22"/>
          <w:szCs w:val="22"/>
        </w:rPr>
        <w:t xml:space="preserve">HHW to </w:t>
      </w:r>
      <w:r w:rsidRPr="00625B3C">
        <w:rPr>
          <w:rFonts w:ascii="Calibri Light" w:hAnsi="Calibri Light" w:cs="Calibri Light"/>
          <w:color w:val="000000"/>
          <w:sz w:val="22"/>
          <w:szCs w:val="22"/>
        </w:rPr>
        <w:t>minimally includ</w:t>
      </w:r>
      <w:r>
        <w:rPr>
          <w:rFonts w:ascii="Calibri Light" w:hAnsi="Calibri Light" w:cs="Calibri Light"/>
          <w:color w:val="000000"/>
          <w:sz w:val="22"/>
          <w:szCs w:val="22"/>
        </w:rPr>
        <w:t>e</w:t>
      </w:r>
      <w:r w:rsidRPr="00625B3C">
        <w:rPr>
          <w:rFonts w:ascii="Calibri Light" w:hAnsi="Calibri Light" w:cs="Calibri Light"/>
          <w:color w:val="000000"/>
          <w:sz w:val="22"/>
          <w:szCs w:val="22"/>
        </w:rPr>
        <w:t xml:space="preserve"> nitrile gloves, Tyvek </w:t>
      </w:r>
      <w:r>
        <w:rPr>
          <w:rFonts w:ascii="Calibri Light" w:hAnsi="Calibri Light" w:cs="Calibri Light"/>
          <w:color w:val="000000"/>
          <w:sz w:val="22"/>
          <w:szCs w:val="22"/>
        </w:rPr>
        <w:t xml:space="preserve">or chemically resistant </w:t>
      </w:r>
      <w:r w:rsidRPr="00625B3C">
        <w:rPr>
          <w:rFonts w:ascii="Calibri Light" w:hAnsi="Calibri Light" w:cs="Calibri Light"/>
          <w:color w:val="000000"/>
          <w:sz w:val="22"/>
          <w:szCs w:val="22"/>
        </w:rPr>
        <w:t>apron</w:t>
      </w:r>
      <w:r>
        <w:rPr>
          <w:rFonts w:ascii="Calibri Light" w:hAnsi="Calibri Light" w:cs="Calibri Light"/>
          <w:color w:val="000000"/>
          <w:sz w:val="22"/>
          <w:szCs w:val="22"/>
        </w:rPr>
        <w:t xml:space="preserve"> and </w:t>
      </w:r>
      <w:r w:rsidRPr="00625B3C">
        <w:rPr>
          <w:rFonts w:ascii="Calibri Light" w:hAnsi="Calibri Light" w:cs="Calibri Light"/>
          <w:color w:val="000000"/>
          <w:sz w:val="22"/>
          <w:szCs w:val="22"/>
        </w:rPr>
        <w:t>sleeves and eye protection.</w:t>
      </w:r>
    </w:p>
    <w:p w14:paraId="27012D68" w14:textId="77777777" w:rsidR="008B1923" w:rsidRPr="00E55BFE" w:rsidRDefault="008B1923" w:rsidP="00F24427">
      <w:pPr>
        <w:pStyle w:val="Heading1"/>
        <w:tabs>
          <w:tab w:val="left" w:pos="360"/>
          <w:tab w:val="left" w:pos="720"/>
        </w:tabs>
        <w:spacing w:before="360"/>
        <w:rPr>
          <w:rFonts w:asciiTheme="majorHAnsi" w:hAnsiTheme="majorHAnsi" w:cstheme="majorHAnsi"/>
          <w:bCs/>
          <w:color w:val="000000" w:themeColor="text1"/>
          <w:sz w:val="22"/>
          <w:szCs w:val="22"/>
        </w:rPr>
      </w:pPr>
      <w:bookmarkStart w:id="1" w:name="_Toc37090769"/>
      <w:r w:rsidRPr="00E55BFE">
        <w:rPr>
          <w:rFonts w:asciiTheme="majorHAnsi" w:hAnsiTheme="majorHAnsi" w:cstheme="majorHAnsi"/>
          <w:bCs/>
          <w:color w:val="000000" w:themeColor="text1"/>
          <w:sz w:val="22"/>
          <w:szCs w:val="22"/>
        </w:rPr>
        <w:t>3.</w:t>
      </w:r>
      <w:r w:rsidRPr="00E55BFE">
        <w:rPr>
          <w:rFonts w:asciiTheme="majorHAnsi" w:hAnsiTheme="majorHAnsi" w:cstheme="majorHAnsi"/>
          <w:bCs/>
          <w:color w:val="000000" w:themeColor="text1"/>
          <w:sz w:val="22"/>
          <w:szCs w:val="22"/>
        </w:rPr>
        <w:tab/>
        <w:t>Minnesota Hazardous Waste Rules</w:t>
      </w:r>
    </w:p>
    <w:p w14:paraId="459B7F7B" w14:textId="77777777" w:rsidR="00F24427" w:rsidRPr="007E79D0" w:rsidRDefault="00F24427" w:rsidP="00F24427">
      <w:pPr>
        <w:numPr>
          <w:ilvl w:val="0"/>
          <w:numId w:val="10"/>
        </w:numPr>
        <w:spacing w:before="120" w:after="120" w:line="276" w:lineRule="auto"/>
        <w:rPr>
          <w:rFonts w:ascii="Calibri Light" w:hAnsi="Calibri Light" w:cs="Calibri Light"/>
          <w:sz w:val="22"/>
          <w:szCs w:val="22"/>
        </w:rPr>
      </w:pPr>
      <w:r w:rsidRPr="007E79D0">
        <w:rPr>
          <w:rFonts w:ascii="Calibri Light" w:hAnsi="Calibri Light" w:cs="Calibri Light"/>
          <w:b/>
          <w:bCs/>
          <w:sz w:val="22"/>
          <w:szCs w:val="22"/>
        </w:rPr>
        <w:t>Definition of Pharmaceutical Waste</w:t>
      </w:r>
      <w:r w:rsidRPr="007E79D0">
        <w:rPr>
          <w:rFonts w:ascii="Calibri Light" w:hAnsi="Calibri Light" w:cs="Calibri Light"/>
          <w:sz w:val="22"/>
          <w:szCs w:val="22"/>
        </w:rPr>
        <w:br/>
      </w:r>
      <w:hyperlink r:id="rId9" w:history="1">
        <w:r w:rsidRPr="007E79D0">
          <w:rPr>
            <w:rStyle w:val="Hyperlink"/>
            <w:rFonts w:ascii="Calibri Light" w:hAnsi="Calibri Light" w:cs="Calibri Light"/>
            <w:color w:val="215E99"/>
            <w:sz w:val="22"/>
            <w:szCs w:val="22"/>
          </w:rPr>
          <w:t>Pharmaceutical waste</w:t>
        </w:r>
      </w:hyperlink>
      <w:r w:rsidRPr="008B43A4">
        <w:rPr>
          <w:rFonts w:ascii="Calibri Light" w:hAnsi="Calibri Light" w:cs="Calibri Light"/>
          <w:sz w:val="22"/>
          <w:szCs w:val="22"/>
        </w:rPr>
        <w:t xml:space="preserve"> </w:t>
      </w:r>
      <w:r w:rsidRPr="007E79D0">
        <w:rPr>
          <w:rFonts w:ascii="Calibri Light" w:hAnsi="Calibri Light" w:cs="Calibri Light"/>
          <w:sz w:val="22"/>
          <w:szCs w:val="22"/>
        </w:rPr>
        <w:t xml:space="preserve">includes all expired, unwanted, or unusable prescription and over-the-counter medications. Due to regulatory restrictions established by the U.S. </w:t>
      </w:r>
      <w:hyperlink r:id="rId10" w:history="1">
        <w:r w:rsidRPr="007E79D0">
          <w:rPr>
            <w:rStyle w:val="Hyperlink"/>
            <w:rFonts w:ascii="Calibri Light" w:hAnsi="Calibri Light" w:cs="Calibri Light"/>
            <w:bCs/>
            <w:color w:val="215E99"/>
            <w:sz w:val="22"/>
            <w:szCs w:val="22"/>
          </w:rPr>
          <w:t>Drug Enforcement</w:t>
        </w:r>
        <w:r w:rsidRPr="007E79D0">
          <w:rPr>
            <w:rStyle w:val="Hyperlink"/>
            <w:rFonts w:ascii="Calibri Light" w:hAnsi="Calibri Light" w:cs="Calibri Light"/>
            <w:bCs/>
            <w:color w:val="215E99"/>
            <w:sz w:val="22"/>
            <w:szCs w:val="22"/>
          </w:rPr>
          <w:t xml:space="preserve"> Administration</w:t>
        </w:r>
      </w:hyperlink>
      <w:r w:rsidRPr="007E79D0">
        <w:rPr>
          <w:rFonts w:ascii="Calibri Light" w:hAnsi="Calibri Light" w:cs="Calibri Light"/>
          <w:bCs/>
          <w:color w:val="215E99"/>
          <w:sz w:val="22"/>
          <w:szCs w:val="22"/>
        </w:rPr>
        <w:t xml:space="preserve"> </w:t>
      </w:r>
      <w:r w:rsidRPr="007E79D0">
        <w:rPr>
          <w:rFonts w:ascii="Calibri Light" w:hAnsi="Calibri Light" w:cs="Calibri Light"/>
          <w:sz w:val="22"/>
          <w:szCs w:val="22"/>
        </w:rPr>
        <w:t>(DEA), this Household Hazardous Waste (HHW) Program is limited in the types of pharmaceuticals it is permitted to collect. All pharmaceutical containers presented for disposal will be immediately examined by Program staff to determine their eligibility for acceptance.</w:t>
      </w:r>
    </w:p>
    <w:p w14:paraId="797662C1" w14:textId="77777777" w:rsidR="00F24427" w:rsidRPr="007E79D0" w:rsidRDefault="00F24427" w:rsidP="00F24427">
      <w:pPr>
        <w:numPr>
          <w:ilvl w:val="0"/>
          <w:numId w:val="10"/>
        </w:numPr>
        <w:spacing w:after="120" w:line="276" w:lineRule="auto"/>
        <w:rPr>
          <w:rFonts w:ascii="Calibri Light" w:hAnsi="Calibri Light" w:cs="Calibri Light"/>
          <w:sz w:val="22"/>
          <w:szCs w:val="22"/>
        </w:rPr>
      </w:pPr>
      <w:r w:rsidRPr="007E79D0">
        <w:rPr>
          <w:rFonts w:ascii="Calibri Light" w:hAnsi="Calibri Light" w:cs="Calibri Light"/>
          <w:b/>
          <w:bCs/>
          <w:sz w:val="22"/>
          <w:szCs w:val="22"/>
        </w:rPr>
        <w:t>Controlled Substances</w:t>
      </w:r>
      <w:r w:rsidRPr="007E79D0">
        <w:rPr>
          <w:rFonts w:ascii="Calibri Light" w:hAnsi="Calibri Light" w:cs="Calibri Light"/>
          <w:sz w:val="22"/>
          <w:szCs w:val="22"/>
        </w:rPr>
        <w:br/>
        <w:t>This Program is not authorized to accept controlled substance pharmaceuticals, as defined by the DEA. Only DEA-licensed reverse distributors and law enforcement agencies with explicit authorization may possess these substances. Special protocols and additional requirements apply to pharmaceutical collection events held in coordination with law enforcement. Please note there is a significant and growing market for all types of pharmaceuticals, resulting in an increased risk of diversion.</w:t>
      </w:r>
    </w:p>
    <w:p w14:paraId="4DB7747B" w14:textId="77777777" w:rsidR="00F24427" w:rsidRPr="007E79D0" w:rsidRDefault="00F24427" w:rsidP="00F24427">
      <w:pPr>
        <w:numPr>
          <w:ilvl w:val="0"/>
          <w:numId w:val="10"/>
        </w:numPr>
        <w:spacing w:line="276" w:lineRule="auto"/>
        <w:rPr>
          <w:rFonts w:ascii="Calibri Light" w:hAnsi="Calibri Light" w:cs="Calibri Light"/>
          <w:sz w:val="22"/>
          <w:szCs w:val="22"/>
        </w:rPr>
      </w:pPr>
      <w:r w:rsidRPr="007E79D0">
        <w:rPr>
          <w:rFonts w:ascii="Calibri Light" w:hAnsi="Calibri Light" w:cs="Calibri Light"/>
          <w:b/>
          <w:bCs/>
          <w:sz w:val="22"/>
          <w:szCs w:val="22"/>
        </w:rPr>
        <w:t>Prohibited Disposal Methods</w:t>
      </w:r>
      <w:r w:rsidRPr="007E79D0">
        <w:rPr>
          <w:rFonts w:ascii="Calibri Light" w:hAnsi="Calibri Light" w:cs="Calibri Light"/>
          <w:sz w:val="22"/>
          <w:szCs w:val="22"/>
        </w:rPr>
        <w:br/>
        <w:t>The Program will not dispose of pharmaceutical waste via sewer systems, including both on-site and municipal systems. Improper disposal</w:t>
      </w:r>
      <w:r>
        <w:rPr>
          <w:rFonts w:ascii="Calibri Light" w:hAnsi="Calibri Light" w:cs="Calibri Light"/>
          <w:sz w:val="22"/>
          <w:szCs w:val="22"/>
        </w:rPr>
        <w:t xml:space="preserve">, </w:t>
      </w:r>
      <w:r w:rsidRPr="007E79D0">
        <w:rPr>
          <w:rFonts w:ascii="Calibri Light" w:hAnsi="Calibri Light" w:cs="Calibri Light"/>
          <w:sz w:val="22"/>
          <w:szCs w:val="22"/>
        </w:rPr>
        <w:t>such as flushing medications or discarding them in regular trash</w:t>
      </w:r>
      <w:r>
        <w:rPr>
          <w:rFonts w:ascii="Calibri Light" w:hAnsi="Calibri Light" w:cs="Calibri Light"/>
          <w:sz w:val="22"/>
          <w:szCs w:val="22"/>
        </w:rPr>
        <w:t xml:space="preserve">, </w:t>
      </w:r>
      <w:r w:rsidRPr="007E79D0">
        <w:rPr>
          <w:rFonts w:ascii="Calibri Light" w:hAnsi="Calibri Light" w:cs="Calibri Light"/>
          <w:sz w:val="22"/>
          <w:szCs w:val="22"/>
        </w:rPr>
        <w:t>can lead to serious environmental harm, pose health risks to humans and animals, and increase the potential for accidental exposure.</w:t>
      </w:r>
    </w:p>
    <w:p w14:paraId="4605D11E" w14:textId="77777777" w:rsidR="00F24427" w:rsidRDefault="00F24427" w:rsidP="00F24427">
      <w:pPr>
        <w:pStyle w:val="BodyText"/>
        <w:widowControl w:val="0"/>
        <w:adjustRightInd w:val="0"/>
        <w:spacing w:before="0" w:after="0" w:line="276" w:lineRule="auto"/>
        <w:ind w:left="360"/>
        <w:textAlignment w:val="baseline"/>
        <w:rPr>
          <w:rStyle w:val="BodyText2Char"/>
          <w:rFonts w:asciiTheme="majorHAnsi" w:hAnsiTheme="majorHAnsi" w:cstheme="majorHAnsi"/>
          <w:sz w:val="22"/>
          <w:szCs w:val="22"/>
        </w:rPr>
      </w:pPr>
    </w:p>
    <w:p w14:paraId="58BCE940" w14:textId="77777777" w:rsidR="00F24427" w:rsidRDefault="00F24427" w:rsidP="00F24427">
      <w:pPr>
        <w:numPr>
          <w:ilvl w:val="0"/>
          <w:numId w:val="10"/>
        </w:numPr>
        <w:spacing w:before="120" w:after="120" w:line="276" w:lineRule="auto"/>
        <w:rPr>
          <w:rFonts w:ascii="Calibri Light" w:hAnsi="Calibri Light" w:cs="Calibri Light"/>
          <w:sz w:val="22"/>
          <w:szCs w:val="22"/>
        </w:rPr>
      </w:pPr>
      <w:r w:rsidRPr="007E79D0">
        <w:rPr>
          <w:rFonts w:ascii="Calibri Light" w:hAnsi="Calibri Light" w:cs="Calibri Light"/>
          <w:b/>
          <w:bCs/>
          <w:sz w:val="22"/>
          <w:szCs w:val="22"/>
        </w:rPr>
        <w:lastRenderedPageBreak/>
        <w:t>Safety Procedures for Handling</w:t>
      </w:r>
      <w:r w:rsidRPr="007E79D0">
        <w:rPr>
          <w:rFonts w:ascii="Calibri Light" w:hAnsi="Calibri Light" w:cs="Calibri Light"/>
          <w:sz w:val="22"/>
          <w:szCs w:val="22"/>
        </w:rPr>
        <w:br/>
        <w:t>All personnel handling loose or uncontained pharmaceuticals must wear protective gloves to prevent dermal exposure and absorption. Due to the extreme toxicity of chemotherapy agents, it is strongly recommended that this Program does not accept chemotherapy-related pharmaceutical waste.</w:t>
      </w:r>
    </w:p>
    <w:p w14:paraId="624D2D8A" w14:textId="77777777" w:rsidR="00F24427" w:rsidRDefault="00F24427" w:rsidP="00F24427">
      <w:pPr>
        <w:keepNext/>
        <w:widowControl w:val="0"/>
        <w:numPr>
          <w:ilvl w:val="0"/>
          <w:numId w:val="10"/>
        </w:numPr>
        <w:adjustRightInd w:val="0"/>
        <w:spacing w:before="120" w:line="276" w:lineRule="auto"/>
        <w:ind w:left="907" w:hanging="547"/>
        <w:textAlignment w:val="baseline"/>
        <w:rPr>
          <w:rFonts w:ascii="Calibri Light" w:hAnsi="Calibri Light" w:cs="Calibri Light"/>
          <w:sz w:val="22"/>
          <w:szCs w:val="22"/>
        </w:rPr>
      </w:pPr>
      <w:r>
        <w:rPr>
          <w:rFonts w:ascii="Calibri Light" w:hAnsi="Calibri Light" w:cs="Calibri Light"/>
          <w:b/>
          <w:bCs/>
          <w:sz w:val="22"/>
          <w:szCs w:val="22"/>
        </w:rPr>
        <w:t>M</w:t>
      </w:r>
      <w:r w:rsidRPr="00F7202E">
        <w:rPr>
          <w:rFonts w:ascii="Calibri Light" w:hAnsi="Calibri Light" w:cs="Calibri Light"/>
          <w:b/>
          <w:bCs/>
          <w:sz w:val="22"/>
          <w:szCs w:val="22"/>
        </w:rPr>
        <w:t>ethamphetamine</w:t>
      </w:r>
    </w:p>
    <w:p w14:paraId="45D8F98C" w14:textId="77777777" w:rsidR="00F24427" w:rsidRDefault="00F24427" w:rsidP="00F24427">
      <w:pPr>
        <w:keepNext/>
        <w:widowControl w:val="0"/>
        <w:adjustRightInd w:val="0"/>
        <w:spacing w:after="120" w:line="276" w:lineRule="auto"/>
        <w:ind w:left="720"/>
        <w:textAlignment w:val="baseline"/>
        <w:rPr>
          <w:rFonts w:ascii="Calibri Light" w:hAnsi="Calibri Light" w:cs="Calibri Light"/>
          <w:sz w:val="22"/>
          <w:szCs w:val="22"/>
        </w:rPr>
      </w:pPr>
      <w:r>
        <w:rPr>
          <w:rFonts w:ascii="Calibri Light" w:hAnsi="Calibri Light" w:cs="Calibri Light"/>
          <w:sz w:val="22"/>
          <w:szCs w:val="22"/>
        </w:rPr>
        <w:t>P</w:t>
      </w:r>
      <w:r w:rsidRPr="00F7202E">
        <w:rPr>
          <w:rFonts w:ascii="Calibri Light" w:hAnsi="Calibri Light" w:cs="Calibri Light"/>
          <w:sz w:val="22"/>
          <w:szCs w:val="22"/>
        </w:rPr>
        <w:t>roducts used in manufacturing process of meth</w:t>
      </w:r>
      <w:r>
        <w:rPr>
          <w:rFonts w:ascii="Calibri Light" w:hAnsi="Calibri Light" w:cs="Calibri Light"/>
          <w:sz w:val="22"/>
          <w:szCs w:val="22"/>
        </w:rPr>
        <w:t>amphetamine</w:t>
      </w:r>
      <w:r w:rsidRPr="00F7202E">
        <w:rPr>
          <w:rFonts w:ascii="Calibri Light" w:hAnsi="Calibri Light" w:cs="Calibri Light"/>
          <w:sz w:val="22"/>
          <w:szCs w:val="22"/>
        </w:rPr>
        <w:t xml:space="preserve"> are not considered to be a controlled substance and can </w:t>
      </w:r>
      <w:r>
        <w:rPr>
          <w:rFonts w:ascii="Calibri Light" w:hAnsi="Calibri Light" w:cs="Calibri Light"/>
          <w:sz w:val="22"/>
          <w:szCs w:val="22"/>
        </w:rPr>
        <w:t xml:space="preserve">    </w:t>
      </w:r>
      <w:r w:rsidRPr="00F7202E">
        <w:rPr>
          <w:rFonts w:ascii="Calibri Light" w:hAnsi="Calibri Light" w:cs="Calibri Light"/>
          <w:sz w:val="22"/>
          <w:szCs w:val="22"/>
        </w:rPr>
        <w:t>be managed by this Program.</w:t>
      </w:r>
      <w:r>
        <w:rPr>
          <w:rFonts w:ascii="Calibri Light" w:hAnsi="Calibri Light" w:cs="Calibri Light"/>
          <w:sz w:val="22"/>
          <w:szCs w:val="22"/>
        </w:rPr>
        <w:t xml:space="preserve"> However, this</w:t>
      </w:r>
      <w:r w:rsidRPr="003B588E">
        <w:rPr>
          <w:rFonts w:ascii="Calibri Light" w:hAnsi="Calibri Light" w:cs="Calibri Light"/>
          <w:sz w:val="22"/>
          <w:szCs w:val="22"/>
        </w:rPr>
        <w:t xml:space="preserve"> Program shall not accept</w:t>
      </w:r>
      <w:r w:rsidRPr="002E2B6D">
        <w:rPr>
          <w:rFonts w:ascii="Calibri Light" w:hAnsi="Calibri Light" w:cs="Calibri Light"/>
          <w:sz w:val="22"/>
          <w:szCs w:val="22"/>
        </w:rPr>
        <w:t xml:space="preserve"> finished </w:t>
      </w:r>
      <w:r w:rsidRPr="003B588E">
        <w:rPr>
          <w:rFonts w:ascii="Calibri Light" w:hAnsi="Calibri Light" w:cs="Calibri Light"/>
          <w:sz w:val="22"/>
          <w:szCs w:val="22"/>
        </w:rPr>
        <w:t>methamphetamine drugs or other controlled substances. Contact the local law enforcement agency to report the discovery of finished product, needles, or any other drug paraphernalia</w:t>
      </w:r>
      <w:r>
        <w:rPr>
          <w:rFonts w:ascii="Calibri Light" w:hAnsi="Calibri Light" w:cs="Calibri Light"/>
          <w:sz w:val="22"/>
          <w:szCs w:val="22"/>
        </w:rPr>
        <w:t xml:space="preserve"> and provide disposal instruction using</w:t>
      </w:r>
      <w:r w:rsidRPr="003B588E">
        <w:rPr>
          <w:rFonts w:ascii="Calibri Light" w:hAnsi="Calibri Light" w:cs="Calibri Light"/>
          <w:sz w:val="22"/>
          <w:szCs w:val="22"/>
        </w:rPr>
        <w:t xml:space="preserve"> </w:t>
      </w:r>
      <w:r>
        <w:rPr>
          <w:rFonts w:ascii="Calibri Light" w:hAnsi="Calibri Light" w:cs="Calibri Light"/>
          <w:sz w:val="22"/>
          <w:szCs w:val="22"/>
        </w:rPr>
        <w:t>t</w:t>
      </w:r>
      <w:r w:rsidRPr="003B588E">
        <w:rPr>
          <w:rFonts w:ascii="Calibri Light" w:hAnsi="Calibri Light" w:cs="Calibri Light"/>
          <w:sz w:val="22"/>
          <w:szCs w:val="22"/>
        </w:rPr>
        <w:t xml:space="preserve">he State contracted hazardous waste disposal </w:t>
      </w:r>
      <w:r>
        <w:rPr>
          <w:rFonts w:ascii="Calibri Light" w:hAnsi="Calibri Light" w:cs="Calibri Light"/>
          <w:sz w:val="22"/>
          <w:szCs w:val="22"/>
        </w:rPr>
        <w:t>contractor</w:t>
      </w:r>
      <w:r w:rsidRPr="003B588E">
        <w:rPr>
          <w:rFonts w:ascii="Calibri Light" w:hAnsi="Calibri Light" w:cs="Calibri Light"/>
          <w:sz w:val="22"/>
          <w:szCs w:val="22"/>
        </w:rPr>
        <w:t>.</w:t>
      </w:r>
      <w:r>
        <w:rPr>
          <w:rFonts w:ascii="Calibri Light" w:hAnsi="Calibri Light" w:cs="Calibri Light"/>
          <w:sz w:val="22"/>
          <w:szCs w:val="22"/>
        </w:rPr>
        <w:t xml:space="preserve"> </w:t>
      </w:r>
      <w:r w:rsidRPr="003B588E">
        <w:rPr>
          <w:rFonts w:ascii="Calibri Light" w:hAnsi="Calibri Light" w:cs="Calibri Light"/>
          <w:sz w:val="22"/>
          <w:szCs w:val="22"/>
        </w:rPr>
        <w:t>Staff shall be aware of potential risks of managing meth lab wastes</w:t>
      </w:r>
      <w:r>
        <w:rPr>
          <w:rFonts w:ascii="Calibri Light" w:hAnsi="Calibri Light" w:cs="Calibri Light"/>
          <w:sz w:val="22"/>
          <w:szCs w:val="22"/>
        </w:rPr>
        <w:t xml:space="preserve"> including</w:t>
      </w:r>
      <w:r w:rsidRPr="003B588E">
        <w:rPr>
          <w:rFonts w:ascii="Calibri Light" w:hAnsi="Calibri Light" w:cs="Calibri Light"/>
          <w:sz w:val="22"/>
          <w:szCs w:val="22"/>
        </w:rPr>
        <w:t xml:space="preserve"> hard-to-identify and acutely hazardous wastes. </w:t>
      </w:r>
      <w:r w:rsidRPr="003B588E">
        <w:rPr>
          <w:rFonts w:ascii="Calibri Light" w:hAnsi="Calibri Light" w:cs="Calibri Light"/>
          <w:b/>
          <w:sz w:val="22"/>
          <w:szCs w:val="22"/>
        </w:rPr>
        <w:t>Use caution</w:t>
      </w:r>
      <w:r w:rsidRPr="003B588E">
        <w:rPr>
          <w:rFonts w:ascii="Calibri Light" w:hAnsi="Calibri Light" w:cs="Calibri Light"/>
          <w:sz w:val="22"/>
          <w:szCs w:val="22"/>
        </w:rPr>
        <w:t xml:space="preserve"> while managing containers with raw meth material (e.g., product, liquid, solid by-products) as chemical exposure dangers may remain</w:t>
      </w:r>
      <w:r>
        <w:rPr>
          <w:rFonts w:ascii="Calibri Light" w:hAnsi="Calibri Light" w:cs="Calibri Light"/>
          <w:sz w:val="22"/>
          <w:szCs w:val="22"/>
        </w:rPr>
        <w:t xml:space="preserve">. </w:t>
      </w:r>
      <w:r w:rsidRPr="003B588E">
        <w:rPr>
          <w:rFonts w:ascii="Calibri Light" w:hAnsi="Calibri Light" w:cs="Calibri Light"/>
          <w:sz w:val="22"/>
          <w:szCs w:val="22"/>
        </w:rPr>
        <w:t xml:space="preserve">Be especially cautious of containers that may hold hydrochloric or sulfuric acids (often arrive in gallon gas cans with a hose taped to the spout). Acute hazards </w:t>
      </w:r>
      <w:r>
        <w:rPr>
          <w:rFonts w:ascii="Calibri Light" w:hAnsi="Calibri Light" w:cs="Calibri Light"/>
          <w:sz w:val="22"/>
          <w:szCs w:val="22"/>
        </w:rPr>
        <w:t xml:space="preserve">also </w:t>
      </w:r>
      <w:r w:rsidRPr="003B588E">
        <w:rPr>
          <w:rFonts w:ascii="Calibri Light" w:hAnsi="Calibri Light" w:cs="Calibri Light"/>
          <w:sz w:val="22"/>
          <w:szCs w:val="22"/>
        </w:rPr>
        <w:t>include:</w:t>
      </w:r>
    </w:p>
    <w:p w14:paraId="4C33B184" w14:textId="77777777" w:rsidR="00F24427" w:rsidRPr="003B588E" w:rsidRDefault="00F24427" w:rsidP="00F24427">
      <w:pPr>
        <w:pStyle w:val="Listbullet0"/>
        <w:numPr>
          <w:ilvl w:val="0"/>
          <w:numId w:val="11"/>
        </w:numPr>
        <w:tabs>
          <w:tab w:val="clear" w:pos="360"/>
          <w:tab w:val="num" w:pos="1440"/>
        </w:tabs>
        <w:ind w:left="1440"/>
      </w:pPr>
      <w:r w:rsidRPr="003B588E">
        <w:t>Lithium and sodium metals may be explosive with water.</w:t>
      </w:r>
    </w:p>
    <w:p w14:paraId="762DEAF8" w14:textId="77777777" w:rsidR="00F24427" w:rsidRPr="003B588E" w:rsidRDefault="00F24427" w:rsidP="00F24427">
      <w:pPr>
        <w:pStyle w:val="Listbullet0"/>
        <w:numPr>
          <w:ilvl w:val="0"/>
          <w:numId w:val="11"/>
        </w:numPr>
        <w:tabs>
          <w:tab w:val="clear" w:pos="360"/>
          <w:tab w:val="num" w:pos="1440"/>
        </w:tabs>
        <w:ind w:left="1440"/>
      </w:pPr>
      <w:r w:rsidRPr="003B588E">
        <w:t>Phosphine gas may be toxic and explosive with air.</w:t>
      </w:r>
    </w:p>
    <w:p w14:paraId="5A9C1A03" w14:textId="77777777" w:rsidR="00F24427" w:rsidRPr="003B588E" w:rsidRDefault="00F24427" w:rsidP="00F24427">
      <w:pPr>
        <w:pStyle w:val="Listbullet0"/>
        <w:numPr>
          <w:ilvl w:val="0"/>
          <w:numId w:val="11"/>
        </w:numPr>
        <w:tabs>
          <w:tab w:val="clear" w:pos="360"/>
          <w:tab w:val="num" w:pos="1440"/>
        </w:tabs>
        <w:ind w:left="1440"/>
      </w:pPr>
      <w:r w:rsidRPr="003B588E">
        <w:t>Red phosphorus may be flammable and explosive.</w:t>
      </w:r>
    </w:p>
    <w:p w14:paraId="319ED0EA" w14:textId="77777777" w:rsidR="00F24427" w:rsidRPr="003B588E" w:rsidRDefault="00F24427" w:rsidP="00F24427">
      <w:pPr>
        <w:pStyle w:val="Listbullet0"/>
        <w:numPr>
          <w:ilvl w:val="0"/>
          <w:numId w:val="11"/>
        </w:numPr>
        <w:tabs>
          <w:tab w:val="clear" w:pos="360"/>
          <w:tab w:val="num" w:pos="1440"/>
        </w:tabs>
        <w:ind w:left="1440"/>
      </w:pPr>
      <w:r w:rsidRPr="003B588E">
        <w:t>Anhydrous ammonia is a corrosive inhalation and contact hazard.</w:t>
      </w:r>
    </w:p>
    <w:p w14:paraId="34C16318" w14:textId="77777777" w:rsidR="00F24427" w:rsidRPr="003B588E" w:rsidRDefault="00F24427" w:rsidP="00F24427">
      <w:pPr>
        <w:pStyle w:val="Listbullet0"/>
        <w:numPr>
          <w:ilvl w:val="0"/>
          <w:numId w:val="11"/>
        </w:numPr>
        <w:tabs>
          <w:tab w:val="clear" w:pos="360"/>
          <w:tab w:val="num" w:pos="1440"/>
        </w:tabs>
        <w:ind w:left="1440"/>
      </w:pPr>
      <w:r w:rsidRPr="003B588E">
        <w:t>Acids and bases are a contact hazard.</w:t>
      </w:r>
    </w:p>
    <w:p w14:paraId="5495CD16" w14:textId="77777777" w:rsidR="00F24427" w:rsidRPr="00E55BFE" w:rsidRDefault="00F24427">
      <w:pPr>
        <w:pStyle w:val="BodyText"/>
        <w:widowControl w:val="0"/>
        <w:adjustRightInd w:val="0"/>
        <w:spacing w:before="0" w:after="0" w:line="276" w:lineRule="auto"/>
        <w:ind w:left="360"/>
        <w:textAlignment w:val="baseline"/>
        <w:rPr>
          <w:rStyle w:val="BodyText2Char"/>
          <w:rFonts w:asciiTheme="majorHAnsi" w:hAnsiTheme="majorHAnsi" w:cstheme="majorHAnsi"/>
          <w:sz w:val="22"/>
          <w:szCs w:val="22"/>
        </w:rPr>
      </w:pPr>
    </w:p>
    <w:bookmarkEnd w:id="1"/>
    <w:sectPr w:rsidR="00F24427" w:rsidRPr="00E55BFE" w:rsidSect="0020612C">
      <w:footerReference w:type="default" r:id="rId11"/>
      <w:pgSz w:w="12240" w:h="15840" w:code="1"/>
      <w:pgMar w:top="900" w:right="1440" w:bottom="1080" w:left="1440"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097D3" w14:textId="77777777" w:rsidR="00F24427" w:rsidRDefault="00F24427">
      <w:r>
        <w:separator/>
      </w:r>
    </w:p>
  </w:endnote>
  <w:endnote w:type="continuationSeparator" w:id="0">
    <w:p w14:paraId="55EE7927" w14:textId="77777777" w:rsidR="00F24427" w:rsidRDefault="00F2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38B45" w14:textId="2ACA3EBC" w:rsidR="00AE0ABD" w:rsidRDefault="00F24427" w:rsidP="00AE0ABD">
    <w:pPr>
      <w:pStyle w:val="Footer"/>
      <w:pBdr>
        <w:top w:val="single" w:sz="4" w:space="6" w:color="auto"/>
      </w:pBdr>
      <w:tabs>
        <w:tab w:val="clear" w:pos="4320"/>
        <w:tab w:val="clear" w:pos="8640"/>
        <w:tab w:val="right" w:pos="9360"/>
      </w:tabs>
      <w:rPr>
        <w:rFonts w:ascii="Calibri Light" w:hAnsi="Calibri Light" w:cs="Calibri Light"/>
        <w:iCs/>
        <w:sz w:val="18"/>
        <w:szCs w:val="18"/>
      </w:rPr>
    </w:pPr>
    <w:r>
      <w:rPr>
        <w:rFonts w:ascii="Calibri Light" w:hAnsi="Calibri Light" w:cs="Calibri Light"/>
        <w:iCs/>
        <w:sz w:val="18"/>
        <w:szCs w:val="18"/>
      </w:rPr>
      <w:t xml:space="preserve">HHW </w:t>
    </w:r>
    <w:r w:rsidRPr="00F24427">
      <w:rPr>
        <w:rFonts w:ascii="Calibri Light" w:hAnsi="Calibri Light" w:cs="Calibri Light"/>
        <w:bCs/>
        <w:iCs/>
        <w:sz w:val="18"/>
        <w:szCs w:val="18"/>
      </w:rPr>
      <w:t>SOP 4.21 Pharmaceutical Wastes</w:t>
    </w:r>
    <w:r w:rsidR="00AE0ABD">
      <w:rPr>
        <w:rFonts w:ascii="Calibri Light" w:hAnsi="Calibri Light" w:cs="Calibri Light"/>
        <w:iCs/>
        <w:sz w:val="18"/>
        <w:szCs w:val="18"/>
      </w:rPr>
      <w:tab/>
    </w:r>
    <w:r>
      <w:rPr>
        <w:rFonts w:ascii="Calibri Light" w:hAnsi="Calibri Light" w:cs="Calibri Light"/>
        <w:iCs/>
        <w:sz w:val="18"/>
        <w:szCs w:val="18"/>
      </w:rPr>
      <w:t>October 2025</w:t>
    </w:r>
    <w:r w:rsidR="00AE0ABD">
      <w:rPr>
        <w:rFonts w:ascii="Calibri Light" w:hAnsi="Calibri Light" w:cs="Calibri Light"/>
        <w:iCs/>
        <w:sz w:val="18"/>
        <w:szCs w:val="18"/>
      </w:rPr>
      <w:t xml:space="preserve">  </w:t>
    </w:r>
    <w:r w:rsidR="00AE0ABD" w:rsidRPr="00A14CB7">
      <w:rPr>
        <w:rFonts w:ascii="Calibri Light" w:hAnsi="Calibri Light" w:cs="Calibri Light"/>
        <w:sz w:val="18"/>
        <w:szCs w:val="18"/>
      </w:rPr>
      <w:t xml:space="preserve">|  </w:t>
    </w:r>
    <w:r w:rsidR="00AE0ABD" w:rsidRPr="00AE0ABD">
      <w:rPr>
        <w:rFonts w:ascii="Calibri Light" w:hAnsi="Calibri Light" w:cs="Calibri Light"/>
        <w:sz w:val="18"/>
        <w:szCs w:val="18"/>
      </w:rPr>
      <w:t>w-hhwsop</w:t>
    </w:r>
    <w:r>
      <w:rPr>
        <w:rFonts w:ascii="Calibri Light" w:hAnsi="Calibri Light" w:cs="Calibri Light"/>
        <w:sz w:val="18"/>
        <w:szCs w:val="18"/>
      </w:rPr>
      <w:t>4-21</w:t>
    </w:r>
  </w:p>
  <w:p w14:paraId="53B287F8" w14:textId="77777777" w:rsidR="00AE0ABD" w:rsidRPr="00441CF6" w:rsidRDefault="00441CF6" w:rsidP="00441CF6">
    <w:pPr>
      <w:pStyle w:val="Footer"/>
      <w:jc w:val="center"/>
      <w:rPr>
        <w:rFonts w:ascii="Calibri Light" w:hAnsi="Calibri Light" w:cs="Calibri Light"/>
        <w:iCs/>
        <w:sz w:val="18"/>
        <w:szCs w:val="18"/>
      </w:rPr>
    </w:pPr>
    <w:r w:rsidRPr="00441CF6">
      <w:rPr>
        <w:rFonts w:ascii="Calibri Light" w:hAnsi="Calibri Light" w:cs="Calibri Light"/>
        <w:iCs/>
        <w:sz w:val="18"/>
        <w:szCs w:val="18"/>
      </w:rPr>
      <w:fldChar w:fldCharType="begin"/>
    </w:r>
    <w:r w:rsidRPr="00441CF6">
      <w:rPr>
        <w:rFonts w:ascii="Calibri Light" w:hAnsi="Calibri Light" w:cs="Calibri Light"/>
        <w:iCs/>
        <w:sz w:val="18"/>
        <w:szCs w:val="18"/>
      </w:rPr>
      <w:instrText xml:space="preserve"> PAGE   \* MERGEFORMAT </w:instrText>
    </w:r>
    <w:r w:rsidRPr="00441CF6">
      <w:rPr>
        <w:rFonts w:ascii="Calibri Light" w:hAnsi="Calibri Light" w:cs="Calibri Light"/>
        <w:iCs/>
        <w:sz w:val="18"/>
        <w:szCs w:val="18"/>
      </w:rPr>
      <w:fldChar w:fldCharType="separate"/>
    </w:r>
    <w:r w:rsidRPr="00441CF6">
      <w:rPr>
        <w:rFonts w:ascii="Calibri Light" w:hAnsi="Calibri Light" w:cs="Calibri Light"/>
        <w:iCs/>
        <w:noProof/>
        <w:sz w:val="18"/>
        <w:szCs w:val="18"/>
      </w:rPr>
      <w:t>1</w:t>
    </w:r>
    <w:r w:rsidRPr="00441CF6">
      <w:rPr>
        <w:rFonts w:ascii="Calibri Light" w:hAnsi="Calibri Light" w:cs="Calibri Light"/>
        <w:i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D7DE0" w14:textId="77777777" w:rsidR="00F24427" w:rsidRDefault="00F24427">
      <w:r>
        <w:separator/>
      </w:r>
    </w:p>
  </w:footnote>
  <w:footnote w:type="continuationSeparator" w:id="0">
    <w:p w14:paraId="2932689B" w14:textId="77777777" w:rsidR="00F24427" w:rsidRDefault="00F24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454559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EB5CAE8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0820D6F"/>
    <w:multiLevelType w:val="hybridMultilevel"/>
    <w:tmpl w:val="724AE858"/>
    <w:lvl w:ilvl="0" w:tplc="128E2588">
      <w:start w:val="1"/>
      <w:numFmt w:val="bullet"/>
      <w:pStyle w:val="ListBullet2"/>
      <w:lvlText w:val=""/>
      <w:lvlJc w:val="left"/>
      <w:pPr>
        <w:tabs>
          <w:tab w:val="num" w:pos="1267"/>
        </w:tabs>
        <w:ind w:left="1267" w:hanging="360"/>
      </w:pPr>
      <w:rPr>
        <w:rFonts w:ascii="Symbol" w:hAnsi="Symbol" w:hint="default"/>
        <w:color w:val="auto"/>
      </w:rPr>
    </w:lvl>
    <w:lvl w:ilvl="1" w:tplc="F1087CF4">
      <w:start w:val="1"/>
      <w:numFmt w:val="bullet"/>
      <w:lvlText w:val="o"/>
      <w:lvlJc w:val="left"/>
      <w:pPr>
        <w:tabs>
          <w:tab w:val="num" w:pos="1942"/>
        </w:tabs>
        <w:ind w:left="1942" w:hanging="360"/>
      </w:pPr>
      <w:rPr>
        <w:rFonts w:ascii="Courier New" w:hAnsi="Courier New" w:cs="Courier New" w:hint="default"/>
      </w:rPr>
    </w:lvl>
    <w:lvl w:ilvl="2" w:tplc="04090005" w:tentative="1">
      <w:start w:val="1"/>
      <w:numFmt w:val="bullet"/>
      <w:lvlText w:val=""/>
      <w:lvlJc w:val="left"/>
      <w:pPr>
        <w:tabs>
          <w:tab w:val="num" w:pos="2662"/>
        </w:tabs>
        <w:ind w:left="2662" w:hanging="360"/>
      </w:pPr>
      <w:rPr>
        <w:rFonts w:ascii="Wingdings" w:hAnsi="Wingdings" w:hint="default"/>
      </w:rPr>
    </w:lvl>
    <w:lvl w:ilvl="3" w:tplc="04090001" w:tentative="1">
      <w:start w:val="1"/>
      <w:numFmt w:val="bullet"/>
      <w:lvlText w:val=""/>
      <w:lvlJc w:val="left"/>
      <w:pPr>
        <w:tabs>
          <w:tab w:val="num" w:pos="3382"/>
        </w:tabs>
        <w:ind w:left="3382" w:hanging="360"/>
      </w:pPr>
      <w:rPr>
        <w:rFonts w:ascii="Symbol" w:hAnsi="Symbol" w:hint="default"/>
      </w:rPr>
    </w:lvl>
    <w:lvl w:ilvl="4" w:tplc="04090003" w:tentative="1">
      <w:start w:val="1"/>
      <w:numFmt w:val="bullet"/>
      <w:lvlText w:val="o"/>
      <w:lvlJc w:val="left"/>
      <w:pPr>
        <w:tabs>
          <w:tab w:val="num" w:pos="4102"/>
        </w:tabs>
        <w:ind w:left="4102" w:hanging="360"/>
      </w:pPr>
      <w:rPr>
        <w:rFonts w:ascii="Courier New" w:hAnsi="Courier New" w:cs="Courier New" w:hint="default"/>
      </w:rPr>
    </w:lvl>
    <w:lvl w:ilvl="5" w:tplc="04090005" w:tentative="1">
      <w:start w:val="1"/>
      <w:numFmt w:val="bullet"/>
      <w:lvlText w:val=""/>
      <w:lvlJc w:val="left"/>
      <w:pPr>
        <w:tabs>
          <w:tab w:val="num" w:pos="4822"/>
        </w:tabs>
        <w:ind w:left="4822" w:hanging="360"/>
      </w:pPr>
      <w:rPr>
        <w:rFonts w:ascii="Wingdings" w:hAnsi="Wingdings" w:hint="default"/>
      </w:rPr>
    </w:lvl>
    <w:lvl w:ilvl="6" w:tplc="04090001" w:tentative="1">
      <w:start w:val="1"/>
      <w:numFmt w:val="bullet"/>
      <w:lvlText w:val=""/>
      <w:lvlJc w:val="left"/>
      <w:pPr>
        <w:tabs>
          <w:tab w:val="num" w:pos="5542"/>
        </w:tabs>
        <w:ind w:left="5542" w:hanging="360"/>
      </w:pPr>
      <w:rPr>
        <w:rFonts w:ascii="Symbol" w:hAnsi="Symbol" w:hint="default"/>
      </w:rPr>
    </w:lvl>
    <w:lvl w:ilvl="7" w:tplc="04090003" w:tentative="1">
      <w:start w:val="1"/>
      <w:numFmt w:val="bullet"/>
      <w:lvlText w:val="o"/>
      <w:lvlJc w:val="left"/>
      <w:pPr>
        <w:tabs>
          <w:tab w:val="num" w:pos="6262"/>
        </w:tabs>
        <w:ind w:left="6262" w:hanging="360"/>
      </w:pPr>
      <w:rPr>
        <w:rFonts w:ascii="Courier New" w:hAnsi="Courier New" w:cs="Courier New" w:hint="default"/>
      </w:rPr>
    </w:lvl>
    <w:lvl w:ilvl="8" w:tplc="04090005" w:tentative="1">
      <w:start w:val="1"/>
      <w:numFmt w:val="bullet"/>
      <w:lvlText w:val=""/>
      <w:lvlJc w:val="left"/>
      <w:pPr>
        <w:tabs>
          <w:tab w:val="num" w:pos="6982"/>
        </w:tabs>
        <w:ind w:left="6982" w:hanging="360"/>
      </w:pPr>
      <w:rPr>
        <w:rFonts w:ascii="Wingdings" w:hAnsi="Wingdings" w:hint="default"/>
      </w:rPr>
    </w:lvl>
  </w:abstractNum>
  <w:abstractNum w:abstractNumId="3" w15:restartNumberingAfterBreak="0">
    <w:nsid w:val="17071BBE"/>
    <w:multiLevelType w:val="multilevel"/>
    <w:tmpl w:val="1B0CE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9A2551"/>
    <w:multiLevelType w:val="hybridMultilevel"/>
    <w:tmpl w:val="A5F096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DAA7C2E"/>
    <w:multiLevelType w:val="multilevel"/>
    <w:tmpl w:val="5C128372"/>
    <w:lvl w:ilvl="0">
      <w:start w:val="1"/>
      <w:numFmt w:val="none"/>
      <w:pStyle w:val="SOPHead3"/>
      <w:lvlText w:val="3."/>
      <w:lvlJc w:val="left"/>
      <w:pPr>
        <w:tabs>
          <w:tab w:val="num" w:pos="360"/>
        </w:tabs>
        <w:ind w:left="360" w:hanging="360"/>
      </w:pPr>
      <w:rPr>
        <w:rFonts w:ascii="Trebuchet MS" w:hAnsi="Trebuchet MS" w:hint="default"/>
        <w:b/>
        <w:i w:val="0"/>
        <w:sz w:val="28"/>
      </w:rPr>
    </w:lvl>
    <w:lvl w:ilvl="1">
      <w:start w:val="1"/>
      <w:numFmt w:val="decimal"/>
      <w:lvlText w:val="6.%2"/>
      <w:lvlJc w:val="left"/>
      <w:pPr>
        <w:tabs>
          <w:tab w:val="num" w:pos="1080"/>
        </w:tabs>
        <w:ind w:left="1080" w:hanging="1080"/>
      </w:pPr>
      <w:rPr>
        <w:rFonts w:ascii="Trebuchet MS" w:hAnsi="Trebuchet MS" w:hint="default"/>
        <w:b/>
        <w:i w:val="0"/>
        <w:sz w:val="3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6" w15:restartNumberingAfterBreak="0">
    <w:nsid w:val="37CA0B2D"/>
    <w:multiLevelType w:val="multilevel"/>
    <w:tmpl w:val="226E1F7E"/>
    <w:lvl w:ilvl="0">
      <w:start w:val="1"/>
      <w:numFmt w:val="decimal"/>
      <w:lvlText w:val="%1."/>
      <w:lvlJc w:val="left"/>
      <w:pPr>
        <w:tabs>
          <w:tab w:val="num" w:pos="360"/>
        </w:tabs>
        <w:ind w:left="360" w:hanging="360"/>
      </w:pPr>
      <w:rPr>
        <w:rFonts w:ascii="Trebuchet MS" w:hAnsi="Trebuchet MS" w:hint="default"/>
        <w:b/>
        <w:i w:val="0"/>
        <w:sz w:val="28"/>
      </w:rPr>
    </w:lvl>
    <w:lvl w:ilvl="1">
      <w:start w:val="1"/>
      <w:numFmt w:val="none"/>
      <w:lvlText w:val="6.1"/>
      <w:lvlJc w:val="left"/>
      <w:pPr>
        <w:tabs>
          <w:tab w:val="num" w:pos="1080"/>
        </w:tabs>
        <w:ind w:left="1080" w:hanging="1080"/>
      </w:pPr>
      <w:rPr>
        <w:rFonts w:ascii="Arial Black" w:hAnsi="Arial Black" w:hint="default"/>
        <w:b w:val="0"/>
        <w:i w:val="0"/>
        <w:sz w:val="20"/>
      </w:rPr>
    </w:lvl>
    <w:lvl w:ilvl="2">
      <w:numFmt w:val="decimal"/>
      <w:lvlText w:val="%1.%2.%3"/>
      <w:lvlJc w:val="left"/>
      <w:pPr>
        <w:tabs>
          <w:tab w:val="num" w:pos="1080"/>
        </w:tabs>
        <w:ind w:left="1080" w:hanging="1080"/>
      </w:pPr>
      <w:rPr>
        <w:rFonts w:ascii="Arial Black" w:hAnsi="Arial Black" w:hint="default"/>
        <w:sz w:val="20"/>
      </w:rPr>
    </w:lvl>
    <w:lvl w:ilvl="3">
      <w:numFmt w:val="decimal"/>
      <w:lvlText w:val="%1.%2.%3.%4"/>
      <w:lvlJc w:val="left"/>
      <w:pPr>
        <w:tabs>
          <w:tab w:val="num" w:pos="1080"/>
        </w:tabs>
        <w:ind w:left="1080" w:hanging="1080"/>
      </w:pPr>
      <w:rPr>
        <w:rFonts w:ascii="Arial Black" w:hAnsi="Arial Black" w:hint="default"/>
        <w:sz w:val="20"/>
      </w:rPr>
    </w:lvl>
    <w:lvl w:ilvl="4">
      <w:numFmt w:val="decimal"/>
      <w:lvlText w:val="%1.%2.%3.%4.%5"/>
      <w:lvlJc w:val="left"/>
      <w:pPr>
        <w:tabs>
          <w:tab w:val="num" w:pos="1080"/>
        </w:tabs>
        <w:ind w:left="1080" w:hanging="1080"/>
      </w:pPr>
      <w:rPr>
        <w:rFonts w:ascii="Arial Black" w:hAnsi="Arial Black" w:hint="default"/>
        <w:sz w:val="20"/>
      </w:rPr>
    </w:lvl>
    <w:lvl w:ilvl="5">
      <w:numFmt w:val="decimal"/>
      <w:lvlText w:val="%1.%2.%3.%4.%5.%6"/>
      <w:lvlJc w:val="left"/>
      <w:pPr>
        <w:tabs>
          <w:tab w:val="num" w:pos="1440"/>
        </w:tabs>
        <w:ind w:left="1440" w:hanging="1440"/>
      </w:pPr>
      <w:rPr>
        <w:rFonts w:ascii="Arial Black" w:hAnsi="Arial Black" w:hint="default"/>
        <w:sz w:val="20"/>
      </w:rPr>
    </w:lvl>
    <w:lvl w:ilvl="6">
      <w:start w:val="41026672"/>
      <w:numFmt w:val="decimal"/>
      <w:lvlText w:val="%1.%2.%3.%4.%5.%6.%7"/>
      <w:lvlJc w:val="left"/>
      <w:pPr>
        <w:tabs>
          <w:tab w:val="num" w:pos="1440"/>
        </w:tabs>
        <w:ind w:left="1440" w:hanging="1440"/>
      </w:pPr>
      <w:rPr>
        <w:rFonts w:ascii="Arial Black" w:hAnsi="Arial Black" w:hint="default"/>
        <w:sz w:val="20"/>
      </w:rPr>
    </w:lvl>
    <w:lvl w:ilvl="7">
      <w:start w:val="8263"/>
      <w:numFmt w:val="decimal"/>
      <w:lvlText w:val="%1.%2.%3.%4.%5.%6.%7.%8"/>
      <w:lvlJc w:val="left"/>
      <w:pPr>
        <w:tabs>
          <w:tab w:val="num" w:pos="1800"/>
        </w:tabs>
        <w:ind w:left="1800" w:hanging="1800"/>
      </w:pPr>
      <w:rPr>
        <w:rFonts w:ascii="Arial Black" w:hAnsi="Arial Black" w:hint="default"/>
        <w:sz w:val="20"/>
      </w:rPr>
    </w:lvl>
    <w:lvl w:ilvl="8">
      <w:start w:val="935988013"/>
      <w:numFmt w:val="decimal"/>
      <w:lvlText w:val="%1.%2.%3.%4.%5.%6.%7.%8.%9"/>
      <w:lvlJc w:val="left"/>
      <w:pPr>
        <w:tabs>
          <w:tab w:val="num" w:pos="1800"/>
        </w:tabs>
        <w:ind w:left="1800" w:hanging="1800"/>
      </w:pPr>
      <w:rPr>
        <w:rFonts w:ascii="Arial Black" w:hAnsi="Arial Black" w:hint="default"/>
        <w:sz w:val="20"/>
      </w:rPr>
    </w:lvl>
  </w:abstractNum>
  <w:abstractNum w:abstractNumId="7" w15:restartNumberingAfterBreak="0">
    <w:nsid w:val="49992B28"/>
    <w:multiLevelType w:val="hybridMultilevel"/>
    <w:tmpl w:val="D1C02B66"/>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D0211AD"/>
    <w:multiLevelType w:val="hybridMultilevel"/>
    <w:tmpl w:val="E4460546"/>
    <w:lvl w:ilvl="0" w:tplc="86EECB26">
      <w:start w:val="1"/>
      <w:numFmt w:val="bullet"/>
      <w:pStyle w:val="List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50D365F3"/>
    <w:multiLevelType w:val="multilevel"/>
    <w:tmpl w:val="DF9E3B3C"/>
    <w:lvl w:ilvl="0">
      <w:start w:val="3"/>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0" w15:restartNumberingAfterBreak="0">
    <w:nsid w:val="7DAA2DB3"/>
    <w:multiLevelType w:val="hybridMultilevel"/>
    <w:tmpl w:val="A9DE3360"/>
    <w:lvl w:ilvl="0" w:tplc="BEE04878">
      <w:start w:val="5"/>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71952029">
    <w:abstractNumId w:val="6"/>
  </w:num>
  <w:num w:numId="2" w16cid:durableId="821434402">
    <w:abstractNumId w:val="0"/>
  </w:num>
  <w:num w:numId="3" w16cid:durableId="270094992">
    <w:abstractNumId w:val="5"/>
  </w:num>
  <w:num w:numId="4" w16cid:durableId="560406482">
    <w:abstractNumId w:val="8"/>
  </w:num>
  <w:num w:numId="5" w16cid:durableId="2134013816">
    <w:abstractNumId w:val="2"/>
  </w:num>
  <w:num w:numId="6" w16cid:durableId="195241025">
    <w:abstractNumId w:val="4"/>
  </w:num>
  <w:num w:numId="7" w16cid:durableId="114761922">
    <w:abstractNumId w:val="9"/>
  </w:num>
  <w:num w:numId="8" w16cid:durableId="1096168710">
    <w:abstractNumId w:val="7"/>
  </w:num>
  <w:num w:numId="9" w16cid:durableId="1624461946">
    <w:abstractNumId w:val="10"/>
  </w:num>
  <w:num w:numId="10" w16cid:durableId="1707414828">
    <w:abstractNumId w:val="3"/>
  </w:num>
  <w:num w:numId="11" w16cid:durableId="362634389">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427"/>
    <w:rsid w:val="0000442F"/>
    <w:rsid w:val="0001085A"/>
    <w:rsid w:val="00035F36"/>
    <w:rsid w:val="00055E16"/>
    <w:rsid w:val="000D2548"/>
    <w:rsid w:val="000D376D"/>
    <w:rsid w:val="000D46B4"/>
    <w:rsid w:val="000E41B9"/>
    <w:rsid w:val="000E68D6"/>
    <w:rsid w:val="00125903"/>
    <w:rsid w:val="00143B38"/>
    <w:rsid w:val="00146D50"/>
    <w:rsid w:val="001B78A9"/>
    <w:rsid w:val="001E0547"/>
    <w:rsid w:val="001E3818"/>
    <w:rsid w:val="0020612C"/>
    <w:rsid w:val="00227DEB"/>
    <w:rsid w:val="002622CE"/>
    <w:rsid w:val="00274769"/>
    <w:rsid w:val="002C188D"/>
    <w:rsid w:val="002E2B6D"/>
    <w:rsid w:val="002F6599"/>
    <w:rsid w:val="003A4E13"/>
    <w:rsid w:val="003E4145"/>
    <w:rsid w:val="003E6E96"/>
    <w:rsid w:val="003F6AAD"/>
    <w:rsid w:val="00441CF6"/>
    <w:rsid w:val="0046738B"/>
    <w:rsid w:val="004762CC"/>
    <w:rsid w:val="004C2A6A"/>
    <w:rsid w:val="004D7D89"/>
    <w:rsid w:val="004F688C"/>
    <w:rsid w:val="00501E00"/>
    <w:rsid w:val="00521A58"/>
    <w:rsid w:val="005331A9"/>
    <w:rsid w:val="00550470"/>
    <w:rsid w:val="00556EEB"/>
    <w:rsid w:val="00574768"/>
    <w:rsid w:val="005754F4"/>
    <w:rsid w:val="005B4B24"/>
    <w:rsid w:val="005E2D35"/>
    <w:rsid w:val="00615161"/>
    <w:rsid w:val="0061567E"/>
    <w:rsid w:val="006240BF"/>
    <w:rsid w:val="00646449"/>
    <w:rsid w:val="006A7D52"/>
    <w:rsid w:val="006B792D"/>
    <w:rsid w:val="006C2B3A"/>
    <w:rsid w:val="006C4998"/>
    <w:rsid w:val="006E238C"/>
    <w:rsid w:val="006F16C9"/>
    <w:rsid w:val="007623E1"/>
    <w:rsid w:val="00800D6B"/>
    <w:rsid w:val="00820377"/>
    <w:rsid w:val="008215EA"/>
    <w:rsid w:val="00821B74"/>
    <w:rsid w:val="00844AAF"/>
    <w:rsid w:val="00871406"/>
    <w:rsid w:val="008A5F69"/>
    <w:rsid w:val="008B0FB5"/>
    <w:rsid w:val="008B1923"/>
    <w:rsid w:val="008D269C"/>
    <w:rsid w:val="008D7C42"/>
    <w:rsid w:val="008F69FD"/>
    <w:rsid w:val="00932291"/>
    <w:rsid w:val="009439BF"/>
    <w:rsid w:val="00991AA3"/>
    <w:rsid w:val="009B0111"/>
    <w:rsid w:val="009E352A"/>
    <w:rsid w:val="00A14CB7"/>
    <w:rsid w:val="00A45D24"/>
    <w:rsid w:val="00A54B45"/>
    <w:rsid w:val="00A66029"/>
    <w:rsid w:val="00A77EAF"/>
    <w:rsid w:val="00AA4C5A"/>
    <w:rsid w:val="00AA5282"/>
    <w:rsid w:val="00AC0A74"/>
    <w:rsid w:val="00AC5594"/>
    <w:rsid w:val="00AC7452"/>
    <w:rsid w:val="00AD2477"/>
    <w:rsid w:val="00AD3851"/>
    <w:rsid w:val="00AE0ABD"/>
    <w:rsid w:val="00AF069F"/>
    <w:rsid w:val="00B0090C"/>
    <w:rsid w:val="00B47171"/>
    <w:rsid w:val="00B57E1E"/>
    <w:rsid w:val="00B96231"/>
    <w:rsid w:val="00BC331B"/>
    <w:rsid w:val="00BF062A"/>
    <w:rsid w:val="00BF5805"/>
    <w:rsid w:val="00C13911"/>
    <w:rsid w:val="00C52A57"/>
    <w:rsid w:val="00C54FB8"/>
    <w:rsid w:val="00C9583F"/>
    <w:rsid w:val="00CD739A"/>
    <w:rsid w:val="00CD7974"/>
    <w:rsid w:val="00D009B8"/>
    <w:rsid w:val="00D0661A"/>
    <w:rsid w:val="00D239A2"/>
    <w:rsid w:val="00D37746"/>
    <w:rsid w:val="00D46598"/>
    <w:rsid w:val="00D47D25"/>
    <w:rsid w:val="00D85D10"/>
    <w:rsid w:val="00DC3EA8"/>
    <w:rsid w:val="00DD108D"/>
    <w:rsid w:val="00E0738D"/>
    <w:rsid w:val="00E166C3"/>
    <w:rsid w:val="00E4006A"/>
    <w:rsid w:val="00E55BFE"/>
    <w:rsid w:val="00E808AF"/>
    <w:rsid w:val="00E965BE"/>
    <w:rsid w:val="00EA4675"/>
    <w:rsid w:val="00F04BAD"/>
    <w:rsid w:val="00F24427"/>
    <w:rsid w:val="00F2444E"/>
    <w:rsid w:val="00F42D1F"/>
    <w:rsid w:val="00F56B33"/>
    <w:rsid w:val="00F9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BF26F"/>
  <w15:chartTrackingRefBased/>
  <w15:docId w15:val="{62E5133C-20C4-4C0D-BF39-43C8F58A2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EEB"/>
  </w:style>
  <w:style w:type="paragraph" w:styleId="Heading1">
    <w:name w:val="heading 1"/>
    <w:basedOn w:val="Normal"/>
    <w:next w:val="Normal"/>
    <w:qFormat/>
    <w:rsid w:val="00556EEB"/>
    <w:pPr>
      <w:keepNext/>
      <w:pBdr>
        <w:bottom w:val="single" w:sz="2" w:space="3" w:color="auto"/>
      </w:pBdr>
      <w:spacing w:before="480" w:after="60"/>
      <w:outlineLvl w:val="0"/>
    </w:pPr>
    <w:rPr>
      <w:rFonts w:ascii="Trebuchet MS" w:hAnsi="Trebuchet MS"/>
      <w:b/>
      <w:kern w:val="28"/>
      <w:sz w:val="38"/>
    </w:rPr>
  </w:style>
  <w:style w:type="paragraph" w:styleId="Heading2">
    <w:name w:val="heading 2"/>
    <w:basedOn w:val="Normal"/>
    <w:next w:val="Normal"/>
    <w:qFormat/>
    <w:rsid w:val="00556EEB"/>
    <w:pPr>
      <w:keepNext/>
      <w:tabs>
        <w:tab w:val="left" w:pos="720"/>
      </w:tabs>
      <w:spacing w:before="360" w:after="60"/>
      <w:outlineLvl w:val="1"/>
    </w:pPr>
    <w:rPr>
      <w:rFonts w:ascii="Trebuchet MS" w:hAnsi="Trebuchet MS"/>
      <w:b/>
      <w:sz w:val="30"/>
    </w:rPr>
  </w:style>
  <w:style w:type="paragraph" w:styleId="Heading3">
    <w:name w:val="heading 3"/>
    <w:basedOn w:val="Normal"/>
    <w:next w:val="Normal"/>
    <w:autoRedefine/>
    <w:qFormat/>
    <w:rsid w:val="00D009B8"/>
    <w:pPr>
      <w:keepNext/>
      <w:spacing w:before="360"/>
      <w:outlineLvl w:val="2"/>
    </w:pPr>
    <w:rPr>
      <w:rFonts w:ascii="Trebuchet MS" w:hAnsi="Trebuchet MS"/>
      <w:b/>
      <w:sz w:val="24"/>
    </w:rPr>
  </w:style>
  <w:style w:type="paragraph" w:styleId="Heading4">
    <w:name w:val="heading 4"/>
    <w:aliases w:val="-standalone"/>
    <w:basedOn w:val="Heading4-inline"/>
    <w:next w:val="Normal"/>
    <w:qFormat/>
    <w:rsid w:val="00556EEB"/>
    <w:pPr>
      <w:keepNext/>
      <w:spacing w:before="60" w:after="0"/>
      <w:outlineLvl w:val="3"/>
    </w:pPr>
  </w:style>
  <w:style w:type="paragraph" w:styleId="Heading5">
    <w:name w:val="heading 5"/>
    <w:basedOn w:val="Normal"/>
    <w:next w:val="Normal"/>
    <w:qFormat/>
    <w:rsid w:val="00556EEB"/>
    <w:pPr>
      <w:keepNext/>
      <w:outlineLvl w:val="4"/>
    </w:pPr>
    <w:rPr>
      <w:i/>
    </w:rPr>
  </w:style>
  <w:style w:type="paragraph" w:styleId="Heading6">
    <w:name w:val="heading 6"/>
    <w:basedOn w:val="Normal"/>
    <w:next w:val="Normal"/>
    <w:qFormat/>
    <w:rsid w:val="00556EEB"/>
    <w:pPr>
      <w:spacing w:before="240" w:after="60"/>
      <w:outlineLvl w:val="5"/>
    </w:pPr>
    <w:rPr>
      <w:b/>
      <w:bCs/>
      <w:sz w:val="22"/>
      <w:szCs w:val="22"/>
    </w:rPr>
  </w:style>
  <w:style w:type="paragraph" w:styleId="Heading7">
    <w:name w:val="heading 7"/>
    <w:basedOn w:val="Normal"/>
    <w:next w:val="Normal"/>
    <w:qFormat/>
    <w:rsid w:val="00556EEB"/>
    <w:pPr>
      <w:keepNext/>
      <w:outlineLvl w:val="6"/>
    </w:pPr>
    <w:rPr>
      <w:rFonts w:ascii="Arial" w:hAnsi="Arial" w:cs="Arial"/>
      <w:b/>
      <w:bCs/>
      <w:color w:val="000000"/>
      <w:sz w:val="18"/>
    </w:rPr>
  </w:style>
  <w:style w:type="paragraph" w:styleId="Heading8">
    <w:name w:val="heading 8"/>
    <w:basedOn w:val="Normal"/>
    <w:next w:val="Normal"/>
    <w:qFormat/>
    <w:rsid w:val="00556EEB"/>
    <w:pPr>
      <w:spacing w:before="240" w:after="60"/>
      <w:outlineLvl w:val="7"/>
    </w:pPr>
    <w:rPr>
      <w:i/>
      <w:iCs/>
    </w:rPr>
  </w:style>
  <w:style w:type="paragraph" w:styleId="Heading9">
    <w:name w:val="heading 9"/>
    <w:basedOn w:val="Normal"/>
    <w:next w:val="Normal"/>
    <w:qFormat/>
    <w:rsid w:val="00556EEB"/>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inline">
    <w:name w:val="Heading 4-inline"/>
    <w:basedOn w:val="BodyText"/>
    <w:rsid w:val="00556EEB"/>
    <w:pPr>
      <w:spacing w:before="0"/>
    </w:pPr>
    <w:rPr>
      <w:rFonts w:ascii="Arial Black" w:hAnsi="Arial Black"/>
      <w:sz w:val="18"/>
    </w:rPr>
  </w:style>
  <w:style w:type="paragraph" w:styleId="BodyText">
    <w:name w:val="Body Text"/>
    <w:basedOn w:val="Normal"/>
    <w:link w:val="BodyTextChar"/>
    <w:rsid w:val="00556EEB"/>
    <w:pPr>
      <w:spacing w:before="60" w:after="120"/>
    </w:pPr>
    <w:rPr>
      <w:sz w:val="21"/>
    </w:rPr>
  </w:style>
  <w:style w:type="character" w:customStyle="1" w:styleId="BodyTextChar">
    <w:name w:val="Body Text Char"/>
    <w:link w:val="BodyText"/>
    <w:rsid w:val="00556EEB"/>
    <w:rPr>
      <w:sz w:val="21"/>
      <w:lang w:val="en-US" w:eastAsia="en-US" w:bidi="ar-SA"/>
    </w:rPr>
  </w:style>
  <w:style w:type="paragraph" w:styleId="Header">
    <w:name w:val="header"/>
    <w:basedOn w:val="Normal"/>
    <w:rsid w:val="00556EEB"/>
    <w:pPr>
      <w:tabs>
        <w:tab w:val="center" w:pos="4320"/>
        <w:tab w:val="right" w:pos="8640"/>
      </w:tabs>
      <w:spacing w:after="360"/>
      <w:jc w:val="right"/>
    </w:pPr>
    <w:rPr>
      <w:rFonts w:ascii="Trebuchet MS" w:hAnsi="Trebuchet MS"/>
      <w:b/>
    </w:rPr>
  </w:style>
  <w:style w:type="paragraph" w:styleId="Footer">
    <w:name w:val="footer"/>
    <w:basedOn w:val="Normal"/>
    <w:rsid w:val="00556EEB"/>
    <w:pPr>
      <w:tabs>
        <w:tab w:val="center" w:pos="4320"/>
        <w:tab w:val="right" w:pos="8640"/>
      </w:tabs>
    </w:pPr>
  </w:style>
  <w:style w:type="character" w:styleId="PageNumber">
    <w:name w:val="page number"/>
    <w:rsid w:val="00556EEB"/>
    <w:rPr>
      <w:rFonts w:ascii="Trebuchet MS" w:hAnsi="Trebuchet MS"/>
      <w:i/>
      <w:sz w:val="18"/>
    </w:rPr>
  </w:style>
  <w:style w:type="paragraph" w:styleId="TOC1">
    <w:name w:val="toc 1"/>
    <w:next w:val="Normal"/>
    <w:autoRedefine/>
    <w:semiHidden/>
    <w:rsid w:val="00556EEB"/>
    <w:pPr>
      <w:tabs>
        <w:tab w:val="left" w:pos="480"/>
      </w:tabs>
      <w:ind w:left="504"/>
    </w:pPr>
    <w:rPr>
      <w:rFonts w:ascii="Tahoma" w:hAnsi="Tahoma"/>
      <w:noProof/>
      <w:sz w:val="22"/>
    </w:rPr>
  </w:style>
  <w:style w:type="paragraph" w:styleId="BodyTextIndent">
    <w:name w:val="Body Text Indent"/>
    <w:basedOn w:val="Normal"/>
    <w:rsid w:val="00556EEB"/>
    <w:pPr>
      <w:ind w:left="1440"/>
    </w:pPr>
    <w:rPr>
      <w:color w:val="000000"/>
    </w:rPr>
  </w:style>
  <w:style w:type="paragraph" w:styleId="Title">
    <w:name w:val="Title"/>
    <w:basedOn w:val="Normal"/>
    <w:qFormat/>
    <w:rsid w:val="00556EEB"/>
    <w:pPr>
      <w:spacing w:before="300" w:after="300" w:line="560" w:lineRule="exact"/>
      <w:outlineLvl w:val="0"/>
    </w:pPr>
    <w:rPr>
      <w:rFonts w:ascii="Trebuchet MS" w:hAnsi="Trebuchet MS"/>
      <w:b/>
      <w:kern w:val="28"/>
      <w:sz w:val="32"/>
      <w:szCs w:val="28"/>
    </w:rPr>
  </w:style>
  <w:style w:type="paragraph" w:customStyle="1" w:styleId="Tabletext">
    <w:name w:val="Table text"/>
    <w:basedOn w:val="BodyText"/>
    <w:rsid w:val="00556EEB"/>
    <w:pPr>
      <w:spacing w:before="0"/>
    </w:pPr>
    <w:rPr>
      <w:rFonts w:ascii="Arial" w:hAnsi="Arial"/>
      <w:sz w:val="18"/>
    </w:rPr>
  </w:style>
  <w:style w:type="paragraph" w:customStyle="1" w:styleId="Tableheading">
    <w:name w:val="Table heading"/>
    <w:basedOn w:val="Heading4"/>
    <w:rsid w:val="00556EEB"/>
    <w:rPr>
      <w:rFonts w:ascii="Arial" w:hAnsi="Arial"/>
      <w:b/>
      <w:snapToGrid w:val="0"/>
      <w:color w:val="000000"/>
    </w:rPr>
  </w:style>
  <w:style w:type="paragraph" w:styleId="Subtitle">
    <w:name w:val="Subtitle"/>
    <w:basedOn w:val="Normal"/>
    <w:qFormat/>
    <w:rsid w:val="00556EEB"/>
    <w:pPr>
      <w:spacing w:after="240"/>
      <w:outlineLvl w:val="1"/>
    </w:pPr>
    <w:rPr>
      <w:rFonts w:ascii="Arial" w:hAnsi="Arial" w:cs="Arial"/>
      <w:b/>
    </w:rPr>
  </w:style>
  <w:style w:type="paragraph" w:customStyle="1" w:styleId="ScholarNote">
    <w:name w:val="ScholarNote"/>
    <w:basedOn w:val="Normal"/>
    <w:rsid w:val="00556EEB"/>
    <w:pPr>
      <w:spacing w:line="360" w:lineRule="auto"/>
    </w:pPr>
    <w:rPr>
      <w:rFonts w:ascii="Arial Narrow" w:hAnsi="Arial Narrow"/>
      <w:i/>
      <w:sz w:val="18"/>
    </w:rPr>
  </w:style>
  <w:style w:type="paragraph" w:styleId="ListNumber">
    <w:name w:val="List Number"/>
    <w:basedOn w:val="Normal"/>
    <w:rsid w:val="00556EEB"/>
    <w:pPr>
      <w:numPr>
        <w:numId w:val="2"/>
      </w:numPr>
    </w:pPr>
    <w:rPr>
      <w:sz w:val="21"/>
    </w:rPr>
  </w:style>
  <w:style w:type="paragraph" w:styleId="ListBullet">
    <w:name w:val="List Bullet"/>
    <w:basedOn w:val="Normal"/>
    <w:autoRedefine/>
    <w:rsid w:val="00556EEB"/>
    <w:pPr>
      <w:widowControl w:val="0"/>
      <w:numPr>
        <w:numId w:val="4"/>
      </w:numPr>
      <w:autoSpaceDE w:val="0"/>
      <w:autoSpaceDN w:val="0"/>
      <w:spacing w:after="60"/>
      <w:ind w:right="-360"/>
    </w:pPr>
    <w:rPr>
      <w:sz w:val="21"/>
      <w:szCs w:val="21"/>
    </w:rPr>
  </w:style>
  <w:style w:type="paragraph" w:customStyle="1" w:styleId="Formtext">
    <w:name w:val="Form text"/>
    <w:basedOn w:val="Normal"/>
    <w:rsid w:val="00556EEB"/>
    <w:rPr>
      <w:rFonts w:ascii="Arial" w:hAnsi="Arial"/>
      <w:bCs/>
      <w:sz w:val="22"/>
    </w:rPr>
  </w:style>
  <w:style w:type="paragraph" w:customStyle="1" w:styleId="AppendixTitle">
    <w:name w:val="Appendix Title"/>
    <w:basedOn w:val="Title"/>
    <w:rsid w:val="00556EEB"/>
    <w:pPr>
      <w:spacing w:before="0" w:after="600" w:line="240" w:lineRule="auto"/>
      <w:jc w:val="center"/>
      <w:outlineLvl w:val="9"/>
    </w:pPr>
    <w:rPr>
      <w:rFonts w:cs="Arial"/>
      <w:kern w:val="0"/>
      <w:sz w:val="38"/>
    </w:rPr>
  </w:style>
  <w:style w:type="paragraph" w:customStyle="1" w:styleId="AppendixAlpha">
    <w:name w:val="Appendix Alpha"/>
    <w:basedOn w:val="Title"/>
    <w:rsid w:val="00991AA3"/>
    <w:pPr>
      <w:spacing w:before="0" w:after="0" w:line="240" w:lineRule="auto"/>
      <w:outlineLvl w:val="9"/>
    </w:pPr>
    <w:rPr>
      <w:rFonts w:ascii="Arial" w:hAnsi="Arial" w:cs="Arial"/>
      <w:bCs/>
      <w:kern w:val="0"/>
    </w:rPr>
  </w:style>
  <w:style w:type="paragraph" w:customStyle="1" w:styleId="Authortext">
    <w:name w:val="Author text"/>
    <w:basedOn w:val="Normal"/>
    <w:rsid w:val="00556EEB"/>
    <w:rPr>
      <w:rFonts w:ascii="Arial" w:hAnsi="Arial" w:cs="Arial"/>
      <w:color w:val="000000"/>
    </w:rPr>
  </w:style>
  <w:style w:type="paragraph" w:customStyle="1" w:styleId="SOPHead3">
    <w:name w:val="SOP Head 3"/>
    <w:basedOn w:val="Normal"/>
    <w:rsid w:val="00556EEB"/>
    <w:pPr>
      <w:numPr>
        <w:numId w:val="3"/>
      </w:numPr>
    </w:pPr>
  </w:style>
  <w:style w:type="character" w:styleId="Hyperlink">
    <w:name w:val="Hyperlink"/>
    <w:rsid w:val="00556EEB"/>
    <w:rPr>
      <w:u w:val="single"/>
    </w:rPr>
  </w:style>
  <w:style w:type="paragraph" w:styleId="BodyText2">
    <w:name w:val="Body Text 2"/>
    <w:basedOn w:val="Normal"/>
    <w:rsid w:val="00556EEB"/>
    <w:rPr>
      <w:b/>
      <w:sz w:val="44"/>
    </w:rPr>
  </w:style>
  <w:style w:type="paragraph" w:customStyle="1" w:styleId="Webaddress">
    <w:name w:val="Web address"/>
    <w:basedOn w:val="BodyText"/>
    <w:link w:val="WebaddressChar"/>
    <w:rsid w:val="00556EEB"/>
    <w:rPr>
      <w:rFonts w:ascii="Arial" w:eastAsia="Arial Unicode MS" w:hAnsi="Arial"/>
      <w:sz w:val="18"/>
    </w:rPr>
  </w:style>
  <w:style w:type="paragraph" w:customStyle="1" w:styleId="ListBulletlast">
    <w:name w:val="List Bullet last"/>
    <w:basedOn w:val="ListBullet"/>
    <w:rsid w:val="00556EEB"/>
    <w:pPr>
      <w:spacing w:after="180"/>
    </w:pPr>
  </w:style>
  <w:style w:type="paragraph" w:styleId="BodyText3">
    <w:name w:val="Body Text 3"/>
    <w:basedOn w:val="Normal"/>
    <w:rsid w:val="00556EEB"/>
    <w:pPr>
      <w:widowControl w:val="0"/>
      <w:adjustRightInd w:val="0"/>
      <w:spacing w:after="120" w:line="360" w:lineRule="auto"/>
      <w:ind w:left="1627" w:hanging="720"/>
      <w:textAlignment w:val="baseline"/>
    </w:pPr>
    <w:rPr>
      <w:sz w:val="21"/>
      <w:szCs w:val="21"/>
    </w:rPr>
  </w:style>
  <w:style w:type="paragraph" w:customStyle="1" w:styleId="ASOPHdg1">
    <w:name w:val="A_SOP Hdg1"/>
    <w:next w:val="Normal"/>
    <w:rsid w:val="00556EEB"/>
    <w:pPr>
      <w:tabs>
        <w:tab w:val="num" w:pos="360"/>
        <w:tab w:val="left" w:pos="720"/>
      </w:tabs>
      <w:spacing w:before="360" w:after="120"/>
      <w:ind w:left="360" w:hanging="360"/>
    </w:pPr>
    <w:rPr>
      <w:rFonts w:ascii="Trebuchet MS" w:hAnsi="Trebuchet MS"/>
      <w:b/>
      <w:bCs/>
      <w:sz w:val="30"/>
    </w:rPr>
  </w:style>
  <w:style w:type="paragraph" w:customStyle="1" w:styleId="SOPLevel2">
    <w:name w:val="SOP Level 2"/>
    <w:basedOn w:val="ASOPHdg1"/>
    <w:rsid w:val="00556EEB"/>
    <w:pPr>
      <w:spacing w:before="240"/>
    </w:pPr>
    <w:rPr>
      <w:sz w:val="24"/>
    </w:rPr>
  </w:style>
  <w:style w:type="paragraph" w:customStyle="1" w:styleId="SOPLevel3text">
    <w:name w:val="SOP Level 3 text"/>
    <w:basedOn w:val="Normal"/>
    <w:rsid w:val="00556EEB"/>
    <w:pPr>
      <w:tabs>
        <w:tab w:val="num" w:pos="360"/>
        <w:tab w:val="left" w:pos="720"/>
        <w:tab w:val="left" w:pos="1080"/>
      </w:tabs>
      <w:spacing w:before="120" w:after="120"/>
      <w:ind w:left="360" w:hanging="360"/>
    </w:pPr>
    <w:rPr>
      <w:szCs w:val="24"/>
    </w:rPr>
  </w:style>
  <w:style w:type="character" w:customStyle="1" w:styleId="Head3In-line">
    <w:name w:val="Head 3 In-line"/>
    <w:rsid w:val="00556EEB"/>
    <w:rPr>
      <w:rFonts w:ascii="Trebuchet MS" w:hAnsi="Trebuchet MS"/>
      <w:b/>
      <w:sz w:val="24"/>
    </w:rPr>
  </w:style>
  <w:style w:type="paragraph" w:customStyle="1" w:styleId="1AutoList83">
    <w:name w:val="1AutoList83"/>
    <w:rsid w:val="00556EEB"/>
    <w:pPr>
      <w:widowControl w:val="0"/>
      <w:tabs>
        <w:tab w:val="left" w:pos="720"/>
      </w:tabs>
      <w:autoSpaceDE w:val="0"/>
      <w:autoSpaceDN w:val="0"/>
      <w:adjustRightInd w:val="0"/>
      <w:ind w:left="720" w:hanging="720"/>
      <w:jc w:val="both"/>
    </w:pPr>
    <w:rPr>
      <w:sz w:val="24"/>
      <w:szCs w:val="24"/>
    </w:rPr>
  </w:style>
  <w:style w:type="paragraph" w:customStyle="1" w:styleId="2AutoList83">
    <w:name w:val="2AutoList83"/>
    <w:rsid w:val="00556EEB"/>
    <w:pPr>
      <w:widowControl w:val="0"/>
      <w:tabs>
        <w:tab w:val="left" w:pos="720"/>
        <w:tab w:val="left" w:pos="1440"/>
      </w:tabs>
      <w:autoSpaceDE w:val="0"/>
      <w:autoSpaceDN w:val="0"/>
      <w:adjustRightInd w:val="0"/>
      <w:ind w:left="1440" w:hanging="720"/>
      <w:jc w:val="both"/>
    </w:pPr>
    <w:rPr>
      <w:sz w:val="24"/>
      <w:szCs w:val="24"/>
    </w:rPr>
  </w:style>
  <w:style w:type="paragraph" w:customStyle="1" w:styleId="3AutoList83">
    <w:name w:val="3AutoList83"/>
    <w:rsid w:val="00556EEB"/>
    <w:pPr>
      <w:widowControl w:val="0"/>
      <w:tabs>
        <w:tab w:val="left" w:pos="720"/>
        <w:tab w:val="left" w:pos="1440"/>
        <w:tab w:val="left" w:pos="2160"/>
      </w:tabs>
      <w:autoSpaceDE w:val="0"/>
      <w:autoSpaceDN w:val="0"/>
      <w:adjustRightInd w:val="0"/>
      <w:ind w:left="2160" w:hanging="720"/>
      <w:jc w:val="both"/>
    </w:pPr>
    <w:rPr>
      <w:sz w:val="24"/>
      <w:szCs w:val="24"/>
    </w:rPr>
  </w:style>
  <w:style w:type="paragraph" w:customStyle="1" w:styleId="colheader1">
    <w:name w:val="colheader1"/>
    <w:basedOn w:val="Normal"/>
    <w:rsid w:val="00556EEB"/>
    <w:pPr>
      <w:spacing w:before="150" w:after="100" w:afterAutospacing="1"/>
    </w:pPr>
    <w:rPr>
      <w:rFonts w:ascii="Arial" w:hAnsi="Arial" w:cs="Arial"/>
      <w:b/>
      <w:bCs/>
      <w:color w:val="3333CC"/>
      <w:sz w:val="28"/>
      <w:szCs w:val="28"/>
    </w:rPr>
  </w:style>
  <w:style w:type="paragraph" w:customStyle="1" w:styleId="colheader2">
    <w:name w:val="colheader2"/>
    <w:basedOn w:val="Normal"/>
    <w:rsid w:val="00556EEB"/>
    <w:pPr>
      <w:spacing w:before="150" w:after="100" w:afterAutospacing="1"/>
    </w:pPr>
    <w:rPr>
      <w:rFonts w:ascii="Arial" w:hAnsi="Arial" w:cs="Arial"/>
      <w:b/>
      <w:bCs/>
      <w:color w:val="808080"/>
      <w:sz w:val="28"/>
      <w:szCs w:val="28"/>
    </w:rPr>
  </w:style>
  <w:style w:type="paragraph" w:styleId="z-TopofForm">
    <w:name w:val="HTML Top of Form"/>
    <w:basedOn w:val="Normal"/>
    <w:next w:val="Normal"/>
    <w:hidden/>
    <w:rsid w:val="00556EE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56EEB"/>
    <w:pPr>
      <w:pBdr>
        <w:top w:val="single" w:sz="6" w:space="1" w:color="auto"/>
      </w:pBdr>
      <w:jc w:val="center"/>
    </w:pPr>
    <w:rPr>
      <w:rFonts w:ascii="Arial" w:hAnsi="Arial" w:cs="Arial"/>
      <w:vanish/>
      <w:sz w:val="16"/>
      <w:szCs w:val="16"/>
    </w:rPr>
  </w:style>
  <w:style w:type="paragraph" w:styleId="NormalWeb">
    <w:name w:val="Normal (Web)"/>
    <w:basedOn w:val="Normal"/>
    <w:rsid w:val="00556EEB"/>
    <w:pPr>
      <w:spacing w:before="100" w:beforeAutospacing="1" w:after="100" w:afterAutospacing="1"/>
    </w:pPr>
    <w:rPr>
      <w:sz w:val="24"/>
      <w:szCs w:val="24"/>
    </w:rPr>
  </w:style>
  <w:style w:type="character" w:styleId="Strong">
    <w:name w:val="Strong"/>
    <w:qFormat/>
    <w:rsid w:val="00556EEB"/>
    <w:rPr>
      <w:b/>
      <w:bCs/>
    </w:rPr>
  </w:style>
  <w:style w:type="paragraph" w:customStyle="1" w:styleId="block1">
    <w:name w:val="block1"/>
    <w:basedOn w:val="Normal"/>
    <w:rsid w:val="00556EEB"/>
    <w:pPr>
      <w:spacing w:before="100" w:beforeAutospacing="1" w:after="100" w:afterAutospacing="1"/>
    </w:pPr>
    <w:rPr>
      <w:sz w:val="24"/>
      <w:szCs w:val="24"/>
    </w:rPr>
  </w:style>
  <w:style w:type="character" w:customStyle="1" w:styleId="agencyurl1">
    <w:name w:val="agencyurl1"/>
    <w:rsid w:val="00556EEB"/>
    <w:rPr>
      <w:rFonts w:ascii="Verdana" w:hAnsi="Verdana" w:hint="default"/>
      <w:b/>
      <w:bCs/>
      <w:i/>
      <w:iCs/>
      <w:color w:val="003399"/>
      <w:sz w:val="29"/>
      <w:szCs w:val="29"/>
    </w:rPr>
  </w:style>
  <w:style w:type="character" w:customStyle="1" w:styleId="whiteboldeight1">
    <w:name w:val="whiteboldeight1"/>
    <w:rsid w:val="00556EEB"/>
    <w:rPr>
      <w:rFonts w:ascii="Verdana" w:hAnsi="Verdana" w:hint="default"/>
      <w:b/>
      <w:bCs/>
      <w:color w:val="FFFFFF"/>
      <w:sz w:val="18"/>
      <w:szCs w:val="18"/>
    </w:rPr>
  </w:style>
  <w:style w:type="character" w:customStyle="1" w:styleId="skip1">
    <w:name w:val="skip1"/>
    <w:rsid w:val="00556EEB"/>
    <w:rPr>
      <w:rFonts w:ascii="Verdana" w:hAnsi="Verdana" w:hint="default"/>
      <w:strike w:val="0"/>
      <w:dstrike w:val="0"/>
      <w:color w:val="003399"/>
      <w:sz w:val="2"/>
      <w:szCs w:val="2"/>
      <w:u w:val="none"/>
      <w:effect w:val="none"/>
    </w:rPr>
  </w:style>
  <w:style w:type="character" w:customStyle="1" w:styleId="blueeight1">
    <w:name w:val="blueeight1"/>
    <w:rsid w:val="00556EEB"/>
    <w:rPr>
      <w:rFonts w:ascii="Verdana" w:hAnsi="Verdana" w:hint="default"/>
      <w:color w:val="003399"/>
      <w:sz w:val="18"/>
      <w:szCs w:val="18"/>
    </w:rPr>
  </w:style>
  <w:style w:type="character" w:customStyle="1" w:styleId="blueten1">
    <w:name w:val="blueten1"/>
    <w:rsid w:val="00556EEB"/>
    <w:rPr>
      <w:rFonts w:ascii="Verdana" w:hAnsi="Verdana" w:hint="default"/>
      <w:color w:val="003399"/>
      <w:sz w:val="19"/>
      <w:szCs w:val="19"/>
    </w:rPr>
  </w:style>
  <w:style w:type="paragraph" w:customStyle="1" w:styleId="level1">
    <w:name w:val="_level1"/>
    <w:basedOn w:val="Normal"/>
    <w:rsid w:val="00556EEB"/>
    <w:rPr>
      <w:sz w:val="24"/>
    </w:rPr>
  </w:style>
  <w:style w:type="paragraph" w:customStyle="1" w:styleId="WPHeading7">
    <w:name w:val="WP_Heading 7"/>
    <w:basedOn w:val="Normal"/>
    <w:rsid w:val="00556EEB"/>
    <w:pPr>
      <w:widowControl w:val="0"/>
    </w:pPr>
    <w:rPr>
      <w:b/>
      <w:sz w:val="24"/>
    </w:rPr>
  </w:style>
  <w:style w:type="character" w:customStyle="1" w:styleId="Level3">
    <w:name w:val="Level 3"/>
    <w:rsid w:val="00556EEB"/>
    <w:rPr>
      <w:rFonts w:ascii="Trebuchet MS" w:hAnsi="Trebuchet MS"/>
      <w:b/>
      <w:sz w:val="22"/>
    </w:rPr>
  </w:style>
  <w:style w:type="paragraph" w:customStyle="1" w:styleId="ListBullet1">
    <w:name w:val="List Bullet1"/>
    <w:basedOn w:val="ListBullet2"/>
    <w:rsid w:val="00556EEB"/>
  </w:style>
  <w:style w:type="paragraph" w:styleId="ListBullet2">
    <w:name w:val="List Bullet 2"/>
    <w:basedOn w:val="Normal"/>
    <w:autoRedefine/>
    <w:rsid w:val="009439BF"/>
    <w:pPr>
      <w:numPr>
        <w:numId w:val="5"/>
      </w:numPr>
      <w:autoSpaceDE w:val="0"/>
      <w:autoSpaceDN w:val="0"/>
      <w:spacing w:after="60"/>
    </w:pPr>
    <w:rPr>
      <w:rFonts w:ascii="Calibri Light" w:hAnsi="Calibri Light"/>
      <w:sz w:val="22"/>
      <w:szCs w:val="21"/>
    </w:rPr>
  </w:style>
  <w:style w:type="character" w:customStyle="1" w:styleId="Headinglevel2">
    <w:name w:val="Heading level 2"/>
    <w:rsid w:val="00556EEB"/>
    <w:rPr>
      <w:rFonts w:ascii="Trebuchet MS" w:hAnsi="Trebuchet MS"/>
      <w:b/>
      <w:bCs/>
      <w:sz w:val="22"/>
      <w:szCs w:val="22"/>
    </w:rPr>
  </w:style>
  <w:style w:type="character" w:customStyle="1" w:styleId="Headinglevel3">
    <w:name w:val="Heading level 3"/>
    <w:rsid w:val="00556EEB"/>
    <w:rPr>
      <w:rFonts w:ascii="Arial" w:hAnsi="Arial"/>
      <w:b/>
      <w:sz w:val="18"/>
      <w:szCs w:val="18"/>
    </w:rPr>
  </w:style>
  <w:style w:type="character" w:customStyle="1" w:styleId="WebaddressChar">
    <w:name w:val="Web address Char"/>
    <w:link w:val="Webaddress"/>
    <w:rsid w:val="008D269C"/>
    <w:rPr>
      <w:rFonts w:ascii="Arial" w:eastAsia="Arial Unicode MS" w:hAnsi="Arial"/>
      <w:sz w:val="18"/>
      <w:lang w:val="en-US" w:eastAsia="en-US" w:bidi="ar-SA"/>
    </w:rPr>
  </w:style>
  <w:style w:type="paragraph" w:customStyle="1" w:styleId="Style11ptAfter6pt">
    <w:name w:val="Style 11 pt After:  6 pt"/>
    <w:basedOn w:val="Normal"/>
    <w:rsid w:val="00991AA3"/>
    <w:pPr>
      <w:spacing w:after="120"/>
    </w:pPr>
    <w:rPr>
      <w:sz w:val="21"/>
      <w:szCs w:val="21"/>
    </w:rPr>
  </w:style>
  <w:style w:type="character" w:customStyle="1" w:styleId="Style11ptUnderline">
    <w:name w:val="Style 11 pt Underline"/>
    <w:rsid w:val="00D009B8"/>
    <w:rPr>
      <w:sz w:val="21"/>
      <w:u w:val="single"/>
    </w:rPr>
  </w:style>
  <w:style w:type="character" w:customStyle="1" w:styleId="Bodytextunderline">
    <w:name w:val="Body text underline"/>
    <w:basedOn w:val="Style11ptUnderline"/>
    <w:rsid w:val="00D009B8"/>
    <w:rPr>
      <w:sz w:val="21"/>
      <w:u w:val="single"/>
    </w:rPr>
  </w:style>
  <w:style w:type="character" w:styleId="UnresolvedMention">
    <w:name w:val="Unresolved Mention"/>
    <w:uiPriority w:val="99"/>
    <w:semiHidden/>
    <w:unhideWhenUsed/>
    <w:rsid w:val="00E0738D"/>
    <w:rPr>
      <w:color w:val="605E5C"/>
      <w:shd w:val="clear" w:color="auto" w:fill="E1DFDD"/>
    </w:rPr>
  </w:style>
  <w:style w:type="paragraph" w:styleId="Revision">
    <w:name w:val="Revision"/>
    <w:hidden/>
    <w:uiPriority w:val="99"/>
    <w:semiHidden/>
    <w:rsid w:val="00AD2477"/>
  </w:style>
  <w:style w:type="character" w:styleId="CommentReference">
    <w:name w:val="annotation reference"/>
    <w:uiPriority w:val="99"/>
    <w:semiHidden/>
    <w:unhideWhenUsed/>
    <w:rsid w:val="002F6599"/>
    <w:rPr>
      <w:sz w:val="16"/>
      <w:szCs w:val="16"/>
    </w:rPr>
  </w:style>
  <w:style w:type="paragraph" w:styleId="CommentText">
    <w:name w:val="annotation text"/>
    <w:basedOn w:val="Normal"/>
    <w:link w:val="CommentTextChar"/>
    <w:uiPriority w:val="99"/>
    <w:unhideWhenUsed/>
    <w:rsid w:val="002F6599"/>
  </w:style>
  <w:style w:type="character" w:customStyle="1" w:styleId="CommentTextChar">
    <w:name w:val="Comment Text Char"/>
    <w:basedOn w:val="DefaultParagraphFont"/>
    <w:link w:val="CommentText"/>
    <w:uiPriority w:val="99"/>
    <w:rsid w:val="002F6599"/>
  </w:style>
  <w:style w:type="paragraph" w:styleId="CommentSubject">
    <w:name w:val="annotation subject"/>
    <w:basedOn w:val="CommentText"/>
    <w:next w:val="CommentText"/>
    <w:link w:val="CommentSubjectChar"/>
    <w:uiPriority w:val="99"/>
    <w:semiHidden/>
    <w:unhideWhenUsed/>
    <w:rsid w:val="002F6599"/>
    <w:rPr>
      <w:b/>
      <w:bCs/>
    </w:rPr>
  </w:style>
  <w:style w:type="character" w:customStyle="1" w:styleId="CommentSubjectChar">
    <w:name w:val="Comment Subject Char"/>
    <w:link w:val="CommentSubject"/>
    <w:uiPriority w:val="99"/>
    <w:semiHidden/>
    <w:rsid w:val="002F6599"/>
    <w:rPr>
      <w:b/>
      <w:bCs/>
    </w:rPr>
  </w:style>
  <w:style w:type="character" w:styleId="FollowedHyperlink">
    <w:name w:val="FollowedHyperlink"/>
    <w:basedOn w:val="DefaultParagraphFont"/>
    <w:uiPriority w:val="99"/>
    <w:semiHidden/>
    <w:unhideWhenUsed/>
    <w:rsid w:val="009439BF"/>
    <w:rPr>
      <w:color w:val="954F72" w:themeColor="followedHyperlink"/>
      <w:u w:val="single"/>
    </w:rPr>
  </w:style>
  <w:style w:type="character" w:customStyle="1" w:styleId="BodyText2Char">
    <w:name w:val="Body Text 2 Char"/>
    <w:rsid w:val="00A54B45"/>
    <w:rPr>
      <w:sz w:val="21"/>
      <w:szCs w:val="21"/>
      <w:lang w:val="en-US" w:eastAsia="en-US" w:bidi="ar-SA"/>
    </w:rPr>
  </w:style>
  <w:style w:type="paragraph" w:customStyle="1" w:styleId="PCAHeading1">
    <w:name w:val="PCA Heading 1"/>
    <w:basedOn w:val="Normal"/>
    <w:qFormat/>
    <w:locked/>
    <w:rsid w:val="00CD7974"/>
    <w:pPr>
      <w:spacing w:before="240" w:after="60"/>
    </w:pPr>
    <w:rPr>
      <w:rFonts w:ascii="Calibri" w:eastAsia="Calibri" w:hAnsi="Calibri"/>
      <w:b/>
      <w:sz w:val="32"/>
      <w:szCs w:val="32"/>
    </w:rPr>
  </w:style>
  <w:style w:type="paragraph" w:customStyle="1" w:styleId="Listbullet0">
    <w:name w:val="List bullet"/>
    <w:basedOn w:val="ListBullet2"/>
    <w:rsid w:val="00F24427"/>
    <w:rPr>
      <w:rFonts w:cs="Calibri Light"/>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a.state.mn.us/sites/default/files/w-hw3-33.pdf" TargetMode="External"/><Relationship Id="rId4" Type="http://schemas.openxmlformats.org/officeDocument/2006/relationships/settings" Target="settings.xml"/><Relationship Id="rId9" Type="http://schemas.openxmlformats.org/officeDocument/2006/relationships/hyperlink" Target="https://www.pca.state.mn.us/sites/default/files/w-hw4-45a.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Typing\McLain_Lori.LM\My%20PST%20projects\Teresa%20Gilbertson\SOP%20templateSA_Nov%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BC3598-5A96-4403-B023-D367D28DB6D4}">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SOP templateSA_Nov 2024</Template>
  <TotalTime>3</TotalTime>
  <Pages>2</Pages>
  <Words>541</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HHW SOP Pharmaceutical Wastes</vt:lpstr>
      <vt:lpstr>1.	Introduction</vt:lpstr>
      <vt:lpstr>2.	Training requirements	</vt:lpstr>
      <vt:lpstr>3.	Minnesota Hazardous Waste Rules</vt:lpstr>
    </vt:vector>
  </TitlesOfParts>
  <Manager>Teresa Gilbertson, L. McLain</Manager>
  <Company>MPCA</Company>
  <LinksUpToDate>false</LinksUpToDate>
  <CharactersWithSpaces>4056</CharactersWithSpaces>
  <SharedDoc>false</SharedDoc>
  <HLinks>
    <vt:vector size="12" baseType="variant">
      <vt:variant>
        <vt:i4>3276896</vt:i4>
      </vt:variant>
      <vt:variant>
        <vt:i4>3</vt:i4>
      </vt:variant>
      <vt:variant>
        <vt:i4>0</vt:i4>
      </vt:variant>
      <vt:variant>
        <vt:i4>5</vt:i4>
      </vt:variant>
      <vt:variant>
        <vt:lpwstr>https://dothazmat.vividlms.com/</vt:lpwstr>
      </vt:variant>
      <vt:variant>
        <vt:lpwstr/>
      </vt:variant>
      <vt:variant>
        <vt:i4>6029333</vt:i4>
      </vt:variant>
      <vt:variant>
        <vt:i4>0</vt:i4>
      </vt:variant>
      <vt:variant>
        <vt:i4>0</vt:i4>
      </vt:variant>
      <vt:variant>
        <vt:i4>5</vt:i4>
      </vt:variant>
      <vt:variant>
        <vt:lpwstr>https://www.pca.state.mn.us/sites/default/files/w-hw1-09c.pdf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HHW SOP Pharmaceutical Wastes</dc:title>
  <dc:subject>HHW SOPs for web placement</dc:subject>
  <dc:creator>MPCA - Teresa Gilbertson (L. McLain)</dc:creator>
  <cp:keywords>Minnesota Pollution Control Agency, MPCA, Household Hazardous Waste, HHW, Standard Operating Procedures, SOP, Waste, w-hhwsop4.21</cp:keywords>
  <dc:description/>
  <cp:lastModifiedBy>McLain, Lori (MPCA)</cp:lastModifiedBy>
  <cp:revision>3</cp:revision>
  <dcterms:created xsi:type="dcterms:W3CDTF">2025-10-22T20:25:00Z</dcterms:created>
  <dcterms:modified xsi:type="dcterms:W3CDTF">2025-10-22T20:27:00Z</dcterms:modified>
  <cp:category>Waste, Household Hazardous Waste, Standard Operation Procedures - Training</cp:category>
</cp:coreProperties>
</file>