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0" w:type="dxa"/>
        <w:tblBorders>
          <w:bottom w:val="single" w:sz="2" w:space="0" w:color="A6A6A6"/>
          <w:insideV w:val="single" w:sz="2" w:space="0" w:color="A6A6A6"/>
        </w:tblBorders>
        <w:tblLook w:val="00A0" w:firstRow="1" w:lastRow="0" w:firstColumn="1" w:lastColumn="0" w:noHBand="0" w:noVBand="0"/>
      </w:tblPr>
      <w:tblGrid>
        <w:gridCol w:w="2340"/>
        <w:gridCol w:w="7200"/>
      </w:tblGrid>
      <w:tr w:rsidR="003E6E96" w:rsidRPr="00B5499A" w14:paraId="33AF955B" w14:textId="77777777" w:rsidTr="00AA3A8F">
        <w:trPr>
          <w:trHeight w:val="891"/>
        </w:trPr>
        <w:tc>
          <w:tcPr>
            <w:tcW w:w="2340" w:type="dxa"/>
            <w:tcBorders>
              <w:top w:val="nil"/>
              <w:left w:val="nil"/>
              <w:bottom w:val="single" w:sz="2" w:space="0" w:color="A6A6A6"/>
              <w:right w:val="single" w:sz="2" w:space="0" w:color="A6A6A6"/>
            </w:tcBorders>
            <w:hideMark/>
          </w:tcPr>
          <w:p w14:paraId="6B8D2C30" w14:textId="77777777" w:rsidR="00C9583F" w:rsidRPr="00B5499A" w:rsidRDefault="003E6E96" w:rsidP="00AC5594">
            <w:pPr>
              <w:spacing w:before="2"/>
              <w:jc w:val="center"/>
              <w:rPr>
                <w:rFonts w:ascii="Calibri" w:eastAsia="Calibri" w:hAnsi="Calibri"/>
                <w:sz w:val="24"/>
                <w:szCs w:val="24"/>
              </w:rPr>
            </w:pPr>
            <w:r>
              <w:rPr>
                <w:rFonts w:ascii="Calibri" w:eastAsia="Calibri" w:hAnsi="Calibri"/>
                <w:noProof/>
                <w:sz w:val="24"/>
                <w:szCs w:val="24"/>
              </w:rPr>
              <w:drawing>
                <wp:anchor distT="0" distB="0" distL="114300" distR="114300" simplePos="0" relativeHeight="251658240" behindDoc="0" locked="0" layoutInCell="1" allowOverlap="1" wp14:anchorId="553FEC7F" wp14:editId="3E77B310">
                  <wp:simplePos x="0" y="0"/>
                  <wp:positionH relativeFrom="column">
                    <wp:posOffset>77470</wp:posOffset>
                  </wp:positionH>
                  <wp:positionV relativeFrom="paragraph">
                    <wp:posOffset>38100</wp:posOffset>
                  </wp:positionV>
                  <wp:extent cx="1248410" cy="1193165"/>
                  <wp:effectExtent l="0" t="0" r="8890" b="0"/>
                  <wp:wrapTopAndBottom/>
                  <wp:docPr id="76618968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189684" name="Picture 1">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b="-7882"/>
                          <a:stretch/>
                        </pic:blipFill>
                        <pic:spPr bwMode="auto">
                          <a:xfrm>
                            <a:off x="0" y="0"/>
                            <a:ext cx="1248410" cy="11931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200" w:type="dxa"/>
            <w:tcBorders>
              <w:top w:val="nil"/>
              <w:left w:val="single" w:sz="2" w:space="0" w:color="A6A6A6"/>
              <w:bottom w:val="single" w:sz="2" w:space="0" w:color="A6A6A6"/>
              <w:right w:val="nil"/>
            </w:tcBorders>
            <w:vAlign w:val="center"/>
            <w:hideMark/>
          </w:tcPr>
          <w:p w14:paraId="3B09EBC8" w14:textId="556DE52A" w:rsidR="00AA3A8F" w:rsidRDefault="00AA3A8F" w:rsidP="00AA3A8F">
            <w:pPr>
              <w:pStyle w:val="PCATitle"/>
              <w:spacing w:before="0"/>
              <w:jc w:val="left"/>
              <w:rPr>
                <w:noProof/>
                <w:color w:val="808080"/>
              </w:rPr>
            </w:pPr>
            <w:r>
              <w:rPr>
                <w:noProof/>
                <w:color w:val="808080"/>
              </w:rPr>
              <w:t>2</w:t>
            </w:r>
            <w:r w:rsidR="00CA3D0C">
              <w:rPr>
                <w:noProof/>
                <w:color w:val="808080"/>
              </w:rPr>
              <w:t>.12 Hearing Conservation</w:t>
            </w:r>
          </w:p>
          <w:p w14:paraId="6FCA01AF" w14:textId="19C4CD38" w:rsidR="00A54B45" w:rsidRPr="00657AD0" w:rsidRDefault="00657AD0" w:rsidP="006C4998">
            <w:pPr>
              <w:ind w:left="288"/>
              <w:rPr>
                <w:rFonts w:asciiTheme="minorHAnsi" w:eastAsia="Calibri" w:hAnsiTheme="minorHAnsi" w:cstheme="minorHAnsi"/>
                <w:b/>
                <w:noProof/>
                <w:color w:val="808080"/>
                <w:sz w:val="32"/>
                <w:szCs w:val="32"/>
              </w:rPr>
            </w:pPr>
            <w:r w:rsidRPr="00657AD0">
              <w:rPr>
                <w:rFonts w:asciiTheme="minorHAnsi" w:hAnsiTheme="minorHAnsi" w:cstheme="minorHAnsi"/>
                <w:noProof/>
                <w:color w:val="808080"/>
                <w:sz w:val="32"/>
                <w:szCs w:val="32"/>
              </w:rPr>
              <w:t>General Information for HHW Programs</w:t>
            </w:r>
          </w:p>
        </w:tc>
      </w:tr>
    </w:tbl>
    <w:p w14:paraId="7201846B" w14:textId="77777777" w:rsidR="00556EEB" w:rsidRPr="00870D51" w:rsidRDefault="00556EEB" w:rsidP="00BD4121">
      <w:pPr>
        <w:pStyle w:val="Heading1"/>
        <w:tabs>
          <w:tab w:val="left" w:pos="360"/>
        </w:tabs>
        <w:spacing w:before="360"/>
        <w:rPr>
          <w:rFonts w:asciiTheme="majorHAnsi" w:hAnsiTheme="majorHAnsi" w:cstheme="majorHAnsi"/>
          <w:sz w:val="22"/>
          <w:szCs w:val="22"/>
        </w:rPr>
      </w:pPr>
      <w:r w:rsidRPr="00870D51">
        <w:rPr>
          <w:rFonts w:ascii="Calibri Light" w:hAnsi="Calibri Light" w:cs="Calibri Light"/>
          <w:sz w:val="22"/>
          <w:szCs w:val="22"/>
        </w:rPr>
        <w:t>1.</w:t>
      </w:r>
      <w:r w:rsidRPr="00870D51">
        <w:rPr>
          <w:rFonts w:asciiTheme="majorHAnsi" w:hAnsiTheme="majorHAnsi" w:cstheme="majorHAnsi"/>
          <w:sz w:val="22"/>
          <w:szCs w:val="22"/>
        </w:rPr>
        <w:tab/>
        <w:t>Introduction</w:t>
      </w:r>
    </w:p>
    <w:p w14:paraId="643EAD3C" w14:textId="77777777" w:rsidR="00C13D40" w:rsidRPr="000023A7" w:rsidRDefault="00C13D40" w:rsidP="008270BF">
      <w:pPr>
        <w:spacing w:before="60" w:after="120" w:line="276" w:lineRule="auto"/>
        <w:rPr>
          <w:rFonts w:ascii="Calibri" w:eastAsia="Calibri" w:hAnsi="Calibri" w:cs="Calibri"/>
          <w:i/>
          <w:iCs/>
          <w:sz w:val="22"/>
          <w:szCs w:val="22"/>
        </w:rPr>
      </w:pPr>
      <w:r w:rsidRPr="000023A7">
        <w:rPr>
          <w:rFonts w:ascii="Calibri" w:eastAsia="Calibri" w:hAnsi="Calibri" w:cs="Calibri"/>
          <w:i/>
          <w:iCs/>
          <w:sz w:val="22"/>
          <w:szCs w:val="22"/>
        </w:rPr>
        <w:t xml:space="preserve">Note: This guidance document is for informational purposes only and outlines basic OSHA employer requirements. The MPCA makes no guarantee that this document satisfies the requirements of its users ensuring OSHA compliance. It is the sole responsibility of your specific Household Hazardous Waste (HHW) Program employer(s) to determine if OSHA requirements have been met. </w:t>
      </w:r>
    </w:p>
    <w:p w14:paraId="72B11AB4" w14:textId="227E97D0" w:rsidR="00C13D40" w:rsidRPr="00374947" w:rsidRDefault="00C13D40" w:rsidP="00BD4121">
      <w:pPr>
        <w:pStyle w:val="BodyText20"/>
        <w:spacing w:before="0" w:after="0" w:line="276" w:lineRule="auto"/>
        <w:rPr>
          <w:rFonts w:asciiTheme="majorHAnsi" w:hAnsiTheme="majorHAnsi" w:cstheme="majorHAnsi"/>
          <w:sz w:val="22"/>
          <w:szCs w:val="22"/>
        </w:rPr>
      </w:pPr>
      <w:r w:rsidRPr="00374947">
        <w:rPr>
          <w:rFonts w:ascii="Calibri Light" w:hAnsi="Calibri Light" w:cs="Calibri Light"/>
          <w:sz w:val="22"/>
          <w:szCs w:val="22"/>
        </w:rPr>
        <w:t xml:space="preserve">This Program must implement an occupational </w:t>
      </w:r>
      <w:hyperlink r:id="rId9" w:history="1">
        <w:r w:rsidRPr="00374947">
          <w:rPr>
            <w:rStyle w:val="Hyperlink"/>
            <w:rFonts w:ascii="Calibri Light" w:hAnsi="Calibri Light" w:cs="Calibri Light"/>
            <w:color w:val="0000FF"/>
            <w:sz w:val="22"/>
            <w:szCs w:val="22"/>
          </w:rPr>
          <w:t>hearing conservation program</w:t>
        </w:r>
      </w:hyperlink>
      <w:r w:rsidRPr="00374947">
        <w:rPr>
          <w:rFonts w:ascii="Calibri Light" w:hAnsi="Calibri Light" w:cs="Calibri Light"/>
          <w:sz w:val="22"/>
          <w:szCs w:val="22"/>
        </w:rPr>
        <w:t xml:space="preserve"> to prevent</w:t>
      </w:r>
      <w:r w:rsidRPr="00C91DD9">
        <w:rPr>
          <w:rFonts w:ascii="Calibri" w:hAnsi="Calibri" w:cs="Calibri"/>
          <w:sz w:val="22"/>
          <w:szCs w:val="22"/>
        </w:rPr>
        <w:t xml:space="preserve"> </w:t>
      </w:r>
      <w:r w:rsidRPr="00374947">
        <w:rPr>
          <w:rFonts w:asciiTheme="majorHAnsi" w:hAnsiTheme="majorHAnsi" w:cstheme="majorHAnsi"/>
          <w:sz w:val="22"/>
          <w:szCs w:val="22"/>
        </w:rPr>
        <w:t xml:space="preserve">temporary or permanent noise-induced hearing loss when employee exposure is at or exceeds the action level based on an 8-hour time-weighted average of </w:t>
      </w:r>
      <w:hyperlink r:id="rId10" w:history="1">
        <w:r w:rsidRPr="00374947">
          <w:rPr>
            <w:rStyle w:val="Hyperlink"/>
            <w:rFonts w:asciiTheme="majorHAnsi" w:hAnsiTheme="majorHAnsi" w:cstheme="majorHAnsi"/>
            <w:color w:val="0000FF"/>
            <w:sz w:val="22"/>
            <w:szCs w:val="22"/>
          </w:rPr>
          <w:t xml:space="preserve">85dB(A). </w:t>
        </w:r>
      </w:hyperlink>
      <w:r w:rsidRPr="00374947">
        <w:rPr>
          <w:rFonts w:asciiTheme="majorHAnsi" w:hAnsiTheme="majorHAnsi" w:cstheme="majorHAnsi"/>
          <w:sz w:val="22"/>
          <w:szCs w:val="22"/>
        </w:rPr>
        <w:t xml:space="preserve">The Program dedicated </w:t>
      </w:r>
      <w:r w:rsidR="00C531F3" w:rsidRPr="00374947">
        <w:rPr>
          <w:rFonts w:asciiTheme="majorHAnsi" w:hAnsiTheme="majorHAnsi" w:cstheme="majorHAnsi"/>
          <w:sz w:val="22"/>
          <w:szCs w:val="22"/>
        </w:rPr>
        <w:t>employee</w:t>
      </w:r>
      <w:r w:rsidRPr="00374947">
        <w:rPr>
          <w:rFonts w:asciiTheme="majorHAnsi" w:hAnsiTheme="majorHAnsi" w:cstheme="majorHAnsi"/>
          <w:sz w:val="22"/>
          <w:szCs w:val="22"/>
        </w:rPr>
        <w:t xml:space="preserve"> responsible for implementing and maintaining a hearing conservation program is </w:t>
      </w:r>
      <w:r w:rsidRPr="00374947">
        <w:rPr>
          <w:rFonts w:asciiTheme="majorHAnsi" w:hAnsiTheme="majorHAnsi" w:cstheme="majorHAnsi"/>
          <w:sz w:val="22"/>
          <w:szCs w:val="22"/>
          <w:highlight w:val="yellow"/>
        </w:rPr>
        <w:t>[___________________________].</w:t>
      </w:r>
    </w:p>
    <w:p w14:paraId="6F1438F0" w14:textId="6C519BEB" w:rsidR="00AA3A8F" w:rsidRPr="00870D51" w:rsidRDefault="00AA3A8F" w:rsidP="001F168C">
      <w:pPr>
        <w:pStyle w:val="Heading1"/>
        <w:tabs>
          <w:tab w:val="left" w:pos="360"/>
        </w:tabs>
        <w:spacing w:before="360" w:line="276" w:lineRule="auto"/>
        <w:rPr>
          <w:rFonts w:asciiTheme="majorHAnsi" w:hAnsiTheme="majorHAnsi" w:cstheme="majorHAnsi"/>
          <w:sz w:val="22"/>
          <w:szCs w:val="22"/>
        </w:rPr>
      </w:pPr>
      <w:bookmarkStart w:id="0" w:name="_Toc37140556"/>
      <w:bookmarkStart w:id="1" w:name="_Toc49666386"/>
      <w:r w:rsidRPr="00870D51">
        <w:rPr>
          <w:rFonts w:asciiTheme="majorHAnsi" w:hAnsiTheme="majorHAnsi" w:cstheme="majorHAnsi"/>
          <w:sz w:val="22"/>
          <w:szCs w:val="22"/>
        </w:rPr>
        <w:t>2</w:t>
      </w:r>
      <w:bookmarkEnd w:id="0"/>
      <w:bookmarkEnd w:id="1"/>
      <w:r w:rsidRPr="00870D51">
        <w:rPr>
          <w:rFonts w:asciiTheme="majorHAnsi" w:hAnsiTheme="majorHAnsi" w:cstheme="majorHAnsi"/>
          <w:sz w:val="22"/>
          <w:szCs w:val="22"/>
        </w:rPr>
        <w:t>.</w:t>
      </w:r>
      <w:r w:rsidR="00C13D40" w:rsidRPr="00870D51">
        <w:rPr>
          <w:rFonts w:asciiTheme="majorHAnsi" w:hAnsiTheme="majorHAnsi" w:cstheme="majorHAnsi"/>
          <w:sz w:val="22"/>
          <w:szCs w:val="22"/>
        </w:rPr>
        <w:tab/>
        <w:t xml:space="preserve">Noise monitoring </w:t>
      </w:r>
    </w:p>
    <w:p w14:paraId="74B32026" w14:textId="584A51A7" w:rsidR="00283A35" w:rsidRPr="000023A7" w:rsidRDefault="00283A35" w:rsidP="00037A94">
      <w:pPr>
        <w:pStyle w:val="BodyText"/>
        <w:spacing w:before="0" w:after="0" w:line="276" w:lineRule="auto"/>
        <w:ind w:left="907" w:hanging="547"/>
        <w:rPr>
          <w:rFonts w:asciiTheme="majorHAnsi" w:hAnsiTheme="majorHAnsi" w:cstheme="majorHAnsi"/>
          <w:sz w:val="22"/>
          <w:szCs w:val="22"/>
        </w:rPr>
      </w:pPr>
      <w:r w:rsidRPr="00870D51">
        <w:rPr>
          <w:rStyle w:val="Heading2inline"/>
          <w:rFonts w:asciiTheme="majorHAnsi" w:hAnsiTheme="majorHAnsi" w:cstheme="majorHAnsi"/>
          <w:sz w:val="22"/>
          <w:szCs w:val="22"/>
        </w:rPr>
        <w:t>2.1</w:t>
      </w:r>
      <w:r w:rsidRPr="000023A7">
        <w:rPr>
          <w:rStyle w:val="Heading2inline"/>
          <w:rFonts w:asciiTheme="majorHAnsi" w:hAnsiTheme="majorHAnsi" w:cstheme="majorHAnsi"/>
          <w:sz w:val="22"/>
          <w:szCs w:val="22"/>
        </w:rPr>
        <w:tab/>
      </w:r>
      <w:r w:rsidRPr="000023A7">
        <w:rPr>
          <w:rFonts w:asciiTheme="majorHAnsi" w:hAnsiTheme="majorHAnsi" w:cstheme="majorHAnsi"/>
          <w:sz w:val="22"/>
          <w:szCs w:val="22"/>
        </w:rPr>
        <w:t xml:space="preserve">Monitor noise levels in facility to determine if employee exposures are at or above the </w:t>
      </w:r>
      <w:r w:rsidR="005A34B7" w:rsidRPr="000023A7">
        <w:rPr>
          <w:rFonts w:asciiTheme="majorHAnsi" w:hAnsiTheme="majorHAnsi" w:cstheme="majorHAnsi"/>
          <w:sz w:val="22"/>
          <w:szCs w:val="22"/>
        </w:rPr>
        <w:br/>
      </w:r>
      <w:r w:rsidRPr="000023A7">
        <w:rPr>
          <w:rFonts w:asciiTheme="majorHAnsi" w:hAnsiTheme="majorHAnsi" w:cstheme="majorHAnsi"/>
          <w:sz w:val="22"/>
          <w:szCs w:val="22"/>
        </w:rPr>
        <w:t xml:space="preserve">8-hour action level of 85 dB(A). If staff complain of temporary hearing loss or need to increase their voice volume (or shout) from a distance of up to three feet, it may be an indicator that noise levels are exceeding </w:t>
      </w:r>
      <w:hyperlink r:id="rId11" w:history="1">
        <w:r w:rsidRPr="00374947">
          <w:rPr>
            <w:rStyle w:val="Hyperlink"/>
            <w:rFonts w:asciiTheme="majorHAnsi" w:hAnsiTheme="majorHAnsi" w:cstheme="majorHAnsi"/>
            <w:color w:val="0000FF"/>
            <w:sz w:val="22"/>
            <w:szCs w:val="22"/>
          </w:rPr>
          <w:t>acceptable OSHA limits</w:t>
        </w:r>
      </w:hyperlink>
      <w:r w:rsidRPr="000B3450">
        <w:rPr>
          <w:rFonts w:asciiTheme="majorHAnsi" w:hAnsiTheme="majorHAnsi" w:cstheme="majorHAnsi"/>
          <w:color w:val="4472C4" w:themeColor="accent1"/>
          <w:sz w:val="22"/>
          <w:szCs w:val="22"/>
        </w:rPr>
        <w:t xml:space="preserve">. </w:t>
      </w:r>
      <w:r w:rsidRPr="000023A7">
        <w:rPr>
          <w:rFonts w:asciiTheme="majorHAnsi" w:hAnsiTheme="majorHAnsi" w:cstheme="majorHAnsi"/>
          <w:sz w:val="22"/>
          <w:szCs w:val="22"/>
        </w:rPr>
        <w:t xml:space="preserve">If noise levels exceed the action level, implement a hearing conservation program. </w:t>
      </w:r>
    </w:p>
    <w:p w14:paraId="4AC18696" w14:textId="7E084A20" w:rsidR="00283A35" w:rsidRPr="000023A7" w:rsidRDefault="00C13D40" w:rsidP="00F91EDF">
      <w:pPr>
        <w:pStyle w:val="BodyText"/>
        <w:spacing w:before="0" w:after="0" w:line="276" w:lineRule="auto"/>
        <w:ind w:left="907" w:hanging="547"/>
        <w:rPr>
          <w:rFonts w:asciiTheme="majorHAnsi" w:hAnsiTheme="majorHAnsi" w:cstheme="majorHAnsi"/>
          <w:sz w:val="22"/>
          <w:szCs w:val="22"/>
        </w:rPr>
      </w:pPr>
      <w:r w:rsidRPr="00870D51">
        <w:rPr>
          <w:rStyle w:val="Heading2inline"/>
          <w:rFonts w:asciiTheme="majorHAnsi" w:hAnsiTheme="majorHAnsi" w:cstheme="majorHAnsi"/>
          <w:sz w:val="22"/>
          <w:szCs w:val="22"/>
        </w:rPr>
        <w:t>2.2</w:t>
      </w:r>
      <w:r w:rsidR="00283A35" w:rsidRPr="00CF337C">
        <w:rPr>
          <w:rStyle w:val="Heading2inline"/>
          <w:rFonts w:asciiTheme="majorHAnsi" w:hAnsiTheme="majorHAnsi" w:cstheme="majorHAnsi"/>
          <w:sz w:val="22"/>
          <w:szCs w:val="22"/>
        </w:rPr>
        <w:tab/>
      </w:r>
      <w:r w:rsidR="00283A35" w:rsidRPr="00CF337C">
        <w:rPr>
          <w:rFonts w:asciiTheme="majorHAnsi" w:hAnsiTheme="majorHAnsi" w:cstheme="majorHAnsi"/>
          <w:sz w:val="22"/>
          <w:szCs w:val="22"/>
        </w:rPr>
        <w:t>Monitoring must be repeated whenever there is a change in facility operations or</w:t>
      </w:r>
      <w:r w:rsidR="00283A35" w:rsidRPr="000023A7">
        <w:rPr>
          <w:rFonts w:asciiTheme="majorHAnsi" w:hAnsiTheme="majorHAnsi" w:cstheme="majorHAnsi"/>
          <w:sz w:val="22"/>
          <w:szCs w:val="22"/>
        </w:rPr>
        <w:t xml:space="preserve"> equipment that might increase noise levels to the point of exceeding the </w:t>
      </w:r>
      <w:r w:rsidR="00C531F3">
        <w:rPr>
          <w:rFonts w:asciiTheme="majorHAnsi" w:hAnsiTheme="majorHAnsi" w:cstheme="majorHAnsi"/>
          <w:sz w:val="22"/>
          <w:szCs w:val="22"/>
        </w:rPr>
        <w:t>acceptable</w:t>
      </w:r>
      <w:r w:rsidR="00283A35" w:rsidRPr="000023A7">
        <w:rPr>
          <w:rFonts w:asciiTheme="majorHAnsi" w:hAnsiTheme="majorHAnsi" w:cstheme="majorHAnsi"/>
          <w:sz w:val="22"/>
          <w:szCs w:val="22"/>
        </w:rPr>
        <w:t xml:space="preserve"> limits.</w:t>
      </w:r>
    </w:p>
    <w:p w14:paraId="2019F918" w14:textId="7CDDEE95" w:rsidR="00C13D40" w:rsidRPr="00870D51" w:rsidRDefault="00C13D40" w:rsidP="00E87C20">
      <w:pPr>
        <w:pStyle w:val="Heading1"/>
        <w:tabs>
          <w:tab w:val="left" w:pos="360"/>
        </w:tabs>
        <w:spacing w:before="360" w:line="276" w:lineRule="auto"/>
        <w:rPr>
          <w:rFonts w:asciiTheme="majorHAnsi" w:hAnsiTheme="majorHAnsi" w:cstheme="majorHAnsi"/>
          <w:sz w:val="22"/>
          <w:szCs w:val="22"/>
        </w:rPr>
      </w:pPr>
      <w:r w:rsidRPr="00870D51">
        <w:rPr>
          <w:rFonts w:asciiTheme="majorHAnsi" w:hAnsiTheme="majorHAnsi" w:cstheme="majorHAnsi"/>
          <w:sz w:val="22"/>
          <w:szCs w:val="22"/>
        </w:rPr>
        <w:t>3.</w:t>
      </w:r>
      <w:r w:rsidR="005A34B7" w:rsidRPr="00870D51">
        <w:rPr>
          <w:rFonts w:asciiTheme="majorHAnsi" w:hAnsiTheme="majorHAnsi" w:cstheme="majorHAnsi"/>
          <w:sz w:val="22"/>
          <w:szCs w:val="22"/>
        </w:rPr>
        <w:tab/>
      </w:r>
      <w:r w:rsidRPr="00870D51">
        <w:rPr>
          <w:rFonts w:asciiTheme="majorHAnsi" w:hAnsiTheme="majorHAnsi" w:cstheme="majorHAnsi"/>
          <w:sz w:val="22"/>
          <w:szCs w:val="22"/>
        </w:rPr>
        <w:t>Hearing protection</w:t>
      </w:r>
    </w:p>
    <w:p w14:paraId="1F75DB59" w14:textId="10B4A4F5" w:rsidR="00C13D40" w:rsidRPr="005A34B7" w:rsidRDefault="00C13D40" w:rsidP="00F91EDF">
      <w:pPr>
        <w:pStyle w:val="BodyText"/>
        <w:spacing w:before="0" w:after="0" w:line="276" w:lineRule="auto"/>
        <w:ind w:left="907" w:hanging="547"/>
        <w:rPr>
          <w:rStyle w:val="Heading2inline"/>
          <w:rFonts w:asciiTheme="majorHAnsi" w:hAnsiTheme="majorHAnsi" w:cstheme="majorHAnsi"/>
          <w:b w:val="0"/>
          <w:bCs/>
          <w:sz w:val="22"/>
          <w:szCs w:val="22"/>
        </w:rPr>
      </w:pPr>
      <w:r w:rsidRPr="00870D51">
        <w:rPr>
          <w:rStyle w:val="Heading2inline"/>
          <w:rFonts w:asciiTheme="majorHAnsi" w:hAnsiTheme="majorHAnsi" w:cstheme="majorHAnsi"/>
          <w:sz w:val="22"/>
          <w:szCs w:val="22"/>
        </w:rPr>
        <w:t>3.1</w:t>
      </w:r>
      <w:r w:rsidRPr="005A34B7">
        <w:rPr>
          <w:rStyle w:val="Heading2inline"/>
          <w:rFonts w:asciiTheme="majorHAnsi" w:hAnsiTheme="majorHAnsi" w:cstheme="majorHAnsi"/>
          <w:b w:val="0"/>
          <w:bCs/>
          <w:sz w:val="22"/>
          <w:szCs w:val="22"/>
        </w:rPr>
        <w:tab/>
      </w:r>
      <w:r w:rsidR="00C531F3">
        <w:rPr>
          <w:rStyle w:val="Heading2inline"/>
          <w:rFonts w:asciiTheme="majorHAnsi" w:hAnsiTheme="majorHAnsi" w:cstheme="majorHAnsi"/>
          <w:b w:val="0"/>
          <w:bCs/>
          <w:sz w:val="22"/>
          <w:szCs w:val="22"/>
        </w:rPr>
        <w:t>Hearing protection</w:t>
      </w:r>
      <w:r w:rsidRPr="005A34B7">
        <w:rPr>
          <w:rStyle w:val="Heading2inline"/>
          <w:rFonts w:asciiTheme="majorHAnsi" w:hAnsiTheme="majorHAnsi" w:cstheme="majorHAnsi"/>
          <w:b w:val="0"/>
          <w:bCs/>
          <w:sz w:val="22"/>
          <w:szCs w:val="22"/>
        </w:rPr>
        <w:t xml:space="preserve"> must </w:t>
      </w:r>
      <w:r w:rsidR="00C531F3">
        <w:rPr>
          <w:rStyle w:val="Heading2inline"/>
          <w:rFonts w:asciiTheme="majorHAnsi" w:hAnsiTheme="majorHAnsi" w:cstheme="majorHAnsi"/>
          <w:b w:val="0"/>
          <w:bCs/>
          <w:sz w:val="22"/>
          <w:szCs w:val="22"/>
        </w:rPr>
        <w:t xml:space="preserve">be </w:t>
      </w:r>
      <w:r w:rsidRPr="005A34B7">
        <w:rPr>
          <w:rStyle w:val="Heading2inline"/>
          <w:rFonts w:asciiTheme="majorHAnsi" w:hAnsiTheme="majorHAnsi" w:cstheme="majorHAnsi"/>
          <w:b w:val="0"/>
          <w:bCs/>
          <w:sz w:val="22"/>
          <w:szCs w:val="22"/>
        </w:rPr>
        <w:t>provide</w:t>
      </w:r>
      <w:r w:rsidR="00C531F3">
        <w:rPr>
          <w:rStyle w:val="Heading2inline"/>
          <w:rFonts w:asciiTheme="majorHAnsi" w:hAnsiTheme="majorHAnsi" w:cstheme="majorHAnsi"/>
          <w:b w:val="0"/>
          <w:bCs/>
          <w:sz w:val="22"/>
          <w:szCs w:val="22"/>
        </w:rPr>
        <w:t>d</w:t>
      </w:r>
      <w:r w:rsidRPr="005A34B7">
        <w:rPr>
          <w:rStyle w:val="Heading2inline"/>
          <w:rFonts w:asciiTheme="majorHAnsi" w:hAnsiTheme="majorHAnsi" w:cstheme="majorHAnsi"/>
          <w:b w:val="0"/>
          <w:bCs/>
          <w:sz w:val="22"/>
          <w:szCs w:val="22"/>
        </w:rPr>
        <w:t xml:space="preserve"> to all employees who are exposed to noise exceeding acceptable limits.</w:t>
      </w:r>
    </w:p>
    <w:p w14:paraId="076C9FB4" w14:textId="77777777" w:rsidR="00C13D40" w:rsidRPr="005A34B7" w:rsidRDefault="00C13D40" w:rsidP="00F91EDF">
      <w:pPr>
        <w:pStyle w:val="BodyText"/>
        <w:spacing w:before="0" w:after="0" w:line="276" w:lineRule="auto"/>
        <w:ind w:left="907" w:hanging="547"/>
        <w:rPr>
          <w:rStyle w:val="Heading2inline"/>
          <w:rFonts w:asciiTheme="majorHAnsi" w:hAnsiTheme="majorHAnsi" w:cstheme="majorHAnsi"/>
          <w:b w:val="0"/>
          <w:bCs/>
          <w:sz w:val="22"/>
          <w:szCs w:val="22"/>
        </w:rPr>
      </w:pPr>
      <w:r w:rsidRPr="00870D51">
        <w:rPr>
          <w:rStyle w:val="Heading2inline"/>
          <w:rFonts w:asciiTheme="majorHAnsi" w:hAnsiTheme="majorHAnsi" w:cstheme="majorHAnsi"/>
          <w:sz w:val="22"/>
          <w:szCs w:val="22"/>
        </w:rPr>
        <w:t>3.2</w:t>
      </w:r>
      <w:r w:rsidRPr="005A34B7">
        <w:rPr>
          <w:rStyle w:val="Heading2inline"/>
          <w:rFonts w:asciiTheme="majorHAnsi" w:hAnsiTheme="majorHAnsi" w:cstheme="majorHAnsi"/>
          <w:b w:val="0"/>
          <w:bCs/>
          <w:sz w:val="22"/>
          <w:szCs w:val="22"/>
        </w:rPr>
        <w:tab/>
        <w:t>Employees must be required to wear hearing protection in designated areas or while performing specific tasks, i.e., forklift or compactor usage, etc.</w:t>
      </w:r>
    </w:p>
    <w:p w14:paraId="54E70F42" w14:textId="77777777" w:rsidR="00C13D40" w:rsidRPr="00870D51" w:rsidRDefault="00C13D40" w:rsidP="00766478">
      <w:pPr>
        <w:pStyle w:val="Heading1"/>
        <w:tabs>
          <w:tab w:val="left" w:pos="360"/>
        </w:tabs>
        <w:spacing w:before="360" w:line="276" w:lineRule="auto"/>
        <w:rPr>
          <w:rFonts w:asciiTheme="majorHAnsi" w:hAnsiTheme="majorHAnsi" w:cstheme="majorHAnsi"/>
          <w:sz w:val="22"/>
          <w:szCs w:val="22"/>
        </w:rPr>
      </w:pPr>
      <w:r w:rsidRPr="00870D51">
        <w:rPr>
          <w:rFonts w:asciiTheme="majorHAnsi" w:hAnsiTheme="majorHAnsi" w:cstheme="majorHAnsi"/>
          <w:sz w:val="22"/>
          <w:szCs w:val="22"/>
        </w:rPr>
        <w:t>4.</w:t>
      </w:r>
      <w:r w:rsidRPr="00870D51">
        <w:rPr>
          <w:rFonts w:asciiTheme="majorHAnsi" w:hAnsiTheme="majorHAnsi" w:cstheme="majorHAnsi"/>
          <w:sz w:val="22"/>
          <w:szCs w:val="22"/>
        </w:rPr>
        <w:tab/>
        <w:t>Audiometric testing</w:t>
      </w:r>
    </w:p>
    <w:p w14:paraId="0B818CAD" w14:textId="74E26E7D" w:rsidR="00C13D40" w:rsidRDefault="00C13D40" w:rsidP="00F91EDF">
      <w:pPr>
        <w:pStyle w:val="Bodytextlast"/>
        <w:spacing w:before="0" w:after="60" w:line="276" w:lineRule="auto"/>
        <w:ind w:left="360"/>
        <w:rPr>
          <w:rFonts w:asciiTheme="majorHAnsi" w:hAnsiTheme="majorHAnsi" w:cstheme="majorHAnsi"/>
          <w:sz w:val="22"/>
          <w:szCs w:val="22"/>
        </w:rPr>
      </w:pPr>
      <w:r w:rsidRPr="00001FAA">
        <w:rPr>
          <w:rFonts w:asciiTheme="majorHAnsi" w:hAnsiTheme="majorHAnsi" w:cstheme="majorHAnsi"/>
          <w:sz w:val="22"/>
          <w:szCs w:val="22"/>
        </w:rPr>
        <w:t xml:space="preserve">If noise levels are suspected of exceeding </w:t>
      </w:r>
      <w:r w:rsidR="00C531F3">
        <w:rPr>
          <w:rFonts w:asciiTheme="majorHAnsi" w:hAnsiTheme="majorHAnsi" w:cstheme="majorHAnsi"/>
          <w:sz w:val="22"/>
          <w:szCs w:val="22"/>
        </w:rPr>
        <w:t>acceptable</w:t>
      </w:r>
      <w:r w:rsidRPr="00001FAA">
        <w:rPr>
          <w:rFonts w:asciiTheme="majorHAnsi" w:hAnsiTheme="majorHAnsi" w:cstheme="majorHAnsi"/>
          <w:sz w:val="22"/>
          <w:szCs w:val="22"/>
        </w:rPr>
        <w:t xml:space="preserve"> limits, audiometric testing must be provided at no cost </w:t>
      </w:r>
      <w:r w:rsidR="00C531F3">
        <w:rPr>
          <w:rFonts w:asciiTheme="majorHAnsi" w:hAnsiTheme="majorHAnsi" w:cstheme="majorHAnsi"/>
          <w:sz w:val="22"/>
          <w:szCs w:val="22"/>
        </w:rPr>
        <w:t>by a</w:t>
      </w:r>
      <w:r w:rsidRPr="00001FAA">
        <w:rPr>
          <w:rFonts w:asciiTheme="majorHAnsi" w:hAnsiTheme="majorHAnsi" w:cstheme="majorHAnsi"/>
          <w:sz w:val="22"/>
          <w:szCs w:val="22"/>
        </w:rPr>
        <w:t xml:space="preserve"> licensed/certified audiologist, physician, or technician.</w:t>
      </w:r>
    </w:p>
    <w:p w14:paraId="0E58458D" w14:textId="4A3DC2E8" w:rsidR="00732930" w:rsidRPr="00732930" w:rsidRDefault="00732930" w:rsidP="00F91EDF">
      <w:pPr>
        <w:pStyle w:val="BodyText"/>
        <w:spacing w:before="0" w:after="0" w:line="276" w:lineRule="auto"/>
        <w:ind w:left="907" w:hanging="547"/>
        <w:rPr>
          <w:rStyle w:val="Heading2inline"/>
          <w:rFonts w:asciiTheme="majorHAnsi" w:hAnsiTheme="majorHAnsi"/>
          <w:b w:val="0"/>
          <w:bCs/>
          <w:sz w:val="22"/>
        </w:rPr>
      </w:pPr>
      <w:r w:rsidRPr="00870D51">
        <w:rPr>
          <w:rStyle w:val="Heading2inline"/>
          <w:rFonts w:asciiTheme="majorHAnsi" w:hAnsiTheme="majorHAnsi" w:cstheme="majorHAnsi"/>
          <w:sz w:val="22"/>
          <w:szCs w:val="22"/>
        </w:rPr>
        <w:t>4.1</w:t>
      </w:r>
      <w:r w:rsidRPr="00732930">
        <w:rPr>
          <w:rStyle w:val="Heading2inline"/>
          <w:rFonts w:asciiTheme="majorHAnsi" w:hAnsiTheme="majorHAnsi" w:cstheme="majorHAnsi"/>
          <w:b w:val="0"/>
          <w:bCs/>
          <w:sz w:val="22"/>
          <w:szCs w:val="22"/>
        </w:rPr>
        <w:tab/>
      </w:r>
      <w:r w:rsidRPr="00732930">
        <w:rPr>
          <w:rStyle w:val="Heading2inline"/>
          <w:rFonts w:asciiTheme="majorHAnsi" w:hAnsiTheme="majorHAnsi"/>
          <w:b w:val="0"/>
          <w:bCs/>
          <w:sz w:val="22"/>
        </w:rPr>
        <w:t>A baseline audiogram must be conducted within six months of initial noise exposure (or 12 months if testing is done by a mobile test van service).</w:t>
      </w:r>
    </w:p>
    <w:p w14:paraId="39553735" w14:textId="77777777" w:rsidR="00001FAA" w:rsidRPr="007A793E" w:rsidRDefault="00001FAA" w:rsidP="00612B30">
      <w:pPr>
        <w:pStyle w:val="ListBullet3"/>
        <w:numPr>
          <w:ilvl w:val="0"/>
          <w:numId w:val="11"/>
        </w:numPr>
        <w:tabs>
          <w:tab w:val="clear" w:pos="360"/>
          <w:tab w:val="num" w:pos="1620"/>
        </w:tabs>
        <w:spacing w:after="0" w:line="276" w:lineRule="auto"/>
        <w:ind w:left="1267"/>
        <w:rPr>
          <w:rFonts w:asciiTheme="majorHAnsi" w:hAnsiTheme="majorHAnsi" w:cstheme="majorHAnsi"/>
          <w:sz w:val="22"/>
          <w:szCs w:val="22"/>
        </w:rPr>
      </w:pPr>
      <w:r w:rsidRPr="007A793E">
        <w:rPr>
          <w:rFonts w:asciiTheme="majorHAnsi" w:hAnsiTheme="majorHAnsi" w:cstheme="majorHAnsi"/>
          <w:sz w:val="22"/>
          <w:szCs w:val="22"/>
        </w:rPr>
        <w:lastRenderedPageBreak/>
        <w:t>Testing must be preceded by at least 14 hours without exposure to workplace noise (hearing protection may be used as a substitute).</w:t>
      </w:r>
    </w:p>
    <w:p w14:paraId="1533C9FE" w14:textId="77777777" w:rsidR="00001FAA" w:rsidRPr="000165F6" w:rsidRDefault="00001FAA" w:rsidP="00B076C2">
      <w:pPr>
        <w:pStyle w:val="ListBullet3"/>
        <w:numPr>
          <w:ilvl w:val="0"/>
          <w:numId w:val="11"/>
        </w:numPr>
        <w:tabs>
          <w:tab w:val="clear" w:pos="360"/>
          <w:tab w:val="num" w:pos="1620"/>
        </w:tabs>
        <w:spacing w:after="60" w:line="276" w:lineRule="auto"/>
        <w:ind w:left="1267"/>
        <w:rPr>
          <w:rFonts w:asciiTheme="majorHAnsi" w:hAnsiTheme="majorHAnsi" w:cstheme="majorHAnsi"/>
          <w:sz w:val="22"/>
          <w:szCs w:val="22"/>
        </w:rPr>
      </w:pPr>
      <w:r w:rsidRPr="000165F6">
        <w:rPr>
          <w:rFonts w:asciiTheme="majorHAnsi" w:hAnsiTheme="majorHAnsi" w:cstheme="majorHAnsi"/>
          <w:sz w:val="22"/>
          <w:szCs w:val="22"/>
        </w:rPr>
        <w:t>Employees must be notified of the need to avoid high levels of non–occupational noise during the 14-hour period prior to the audiometric exam.</w:t>
      </w:r>
    </w:p>
    <w:p w14:paraId="14741EBF" w14:textId="30800CCB" w:rsidR="00C13D40" w:rsidRPr="00C42194" w:rsidRDefault="00C13D40" w:rsidP="00F91EDF">
      <w:pPr>
        <w:pStyle w:val="BodyText"/>
        <w:spacing w:before="0" w:after="60" w:line="276" w:lineRule="auto"/>
        <w:ind w:left="907" w:hanging="547"/>
        <w:rPr>
          <w:rStyle w:val="Heading2inline"/>
          <w:rFonts w:asciiTheme="majorHAnsi" w:hAnsiTheme="majorHAnsi"/>
          <w:b w:val="0"/>
          <w:bCs/>
          <w:sz w:val="22"/>
        </w:rPr>
      </w:pPr>
      <w:r w:rsidRPr="00870D51">
        <w:rPr>
          <w:rStyle w:val="Heading2inline"/>
          <w:rFonts w:asciiTheme="majorHAnsi" w:hAnsiTheme="majorHAnsi" w:cstheme="majorHAnsi"/>
          <w:sz w:val="22"/>
          <w:szCs w:val="22"/>
        </w:rPr>
        <w:t>4.2</w:t>
      </w:r>
      <w:r w:rsidRPr="00C42194">
        <w:rPr>
          <w:rStyle w:val="Heading2inline"/>
          <w:rFonts w:asciiTheme="majorHAnsi" w:hAnsiTheme="majorHAnsi" w:cstheme="majorHAnsi"/>
          <w:b w:val="0"/>
          <w:bCs/>
          <w:sz w:val="22"/>
          <w:szCs w:val="22"/>
        </w:rPr>
        <w:tab/>
      </w:r>
      <w:r w:rsidRPr="00C42194">
        <w:rPr>
          <w:rStyle w:val="Heading2inline"/>
          <w:rFonts w:asciiTheme="majorHAnsi" w:hAnsiTheme="majorHAnsi"/>
          <w:b w:val="0"/>
          <w:bCs/>
          <w:sz w:val="22"/>
        </w:rPr>
        <w:t>Audiometric testing must then be conducted annually and compared to the baseline to determine if a standard threshold shift (STS) has occurred. An STS is defined as an average shift or change in hearing threshold in either ear of 10 dB or more at 2,000, 3,000, and 4,000 Hz relative to the baseline audiogram. If an STS occurs:</w:t>
      </w:r>
    </w:p>
    <w:p w14:paraId="45CC357E" w14:textId="3B779359" w:rsidR="00C13D40" w:rsidRPr="00C42194" w:rsidRDefault="00C13D40" w:rsidP="00612B30">
      <w:pPr>
        <w:pStyle w:val="ListBullet3"/>
        <w:numPr>
          <w:ilvl w:val="0"/>
          <w:numId w:val="11"/>
        </w:numPr>
        <w:tabs>
          <w:tab w:val="clear" w:pos="360"/>
          <w:tab w:val="num" w:pos="1620"/>
        </w:tabs>
        <w:spacing w:after="0" w:line="276" w:lineRule="auto"/>
        <w:ind w:left="1267"/>
        <w:rPr>
          <w:rFonts w:asciiTheme="majorHAnsi" w:hAnsiTheme="majorHAnsi" w:cstheme="majorHAnsi"/>
          <w:sz w:val="22"/>
          <w:szCs w:val="22"/>
        </w:rPr>
      </w:pPr>
      <w:r w:rsidRPr="00C42194">
        <w:rPr>
          <w:rFonts w:asciiTheme="majorHAnsi" w:hAnsiTheme="majorHAnsi" w:cstheme="majorHAnsi"/>
          <w:sz w:val="22"/>
          <w:szCs w:val="22"/>
        </w:rPr>
        <w:t>Retest to verify audiogram accuracy (</w:t>
      </w:r>
      <w:r w:rsidR="00C97EB1">
        <w:rPr>
          <w:rFonts w:asciiTheme="majorHAnsi" w:hAnsiTheme="majorHAnsi" w:cstheme="majorHAnsi"/>
          <w:sz w:val="22"/>
          <w:szCs w:val="22"/>
        </w:rPr>
        <w:t xml:space="preserve">recommended, but </w:t>
      </w:r>
      <w:r w:rsidRPr="00C42194">
        <w:rPr>
          <w:rFonts w:asciiTheme="majorHAnsi" w:hAnsiTheme="majorHAnsi" w:cstheme="majorHAnsi"/>
          <w:sz w:val="22"/>
          <w:szCs w:val="22"/>
        </w:rPr>
        <w:t>not required).</w:t>
      </w:r>
    </w:p>
    <w:p w14:paraId="462CEDC7" w14:textId="77777777" w:rsidR="00C13D40" w:rsidRPr="00C42194" w:rsidRDefault="00C13D40" w:rsidP="00EB251C">
      <w:pPr>
        <w:pStyle w:val="ListBullet3"/>
        <w:numPr>
          <w:ilvl w:val="0"/>
          <w:numId w:val="11"/>
        </w:numPr>
        <w:tabs>
          <w:tab w:val="clear" w:pos="360"/>
          <w:tab w:val="num" w:pos="1620"/>
        </w:tabs>
        <w:spacing w:after="0" w:line="276" w:lineRule="auto"/>
        <w:ind w:left="1267"/>
        <w:rPr>
          <w:rFonts w:asciiTheme="majorHAnsi" w:hAnsiTheme="majorHAnsi" w:cstheme="majorHAnsi"/>
          <w:sz w:val="22"/>
          <w:szCs w:val="22"/>
        </w:rPr>
      </w:pPr>
      <w:r w:rsidRPr="00C42194">
        <w:rPr>
          <w:rFonts w:asciiTheme="majorHAnsi" w:hAnsiTheme="majorHAnsi" w:cstheme="majorHAnsi"/>
          <w:sz w:val="22"/>
          <w:szCs w:val="22"/>
        </w:rPr>
        <w:t>Notify staff within 21 days from the time of determination of an STS.</w:t>
      </w:r>
    </w:p>
    <w:p w14:paraId="44AABE50" w14:textId="77777777" w:rsidR="00C13D40" w:rsidRPr="00C42194" w:rsidRDefault="00C13D40" w:rsidP="0028600F">
      <w:pPr>
        <w:pStyle w:val="ListBullet3"/>
        <w:numPr>
          <w:ilvl w:val="0"/>
          <w:numId w:val="11"/>
        </w:numPr>
        <w:tabs>
          <w:tab w:val="clear" w:pos="360"/>
          <w:tab w:val="num" w:pos="1620"/>
        </w:tabs>
        <w:spacing w:after="0" w:line="276" w:lineRule="auto"/>
        <w:ind w:left="1260"/>
        <w:rPr>
          <w:rFonts w:asciiTheme="majorHAnsi" w:hAnsiTheme="majorHAnsi" w:cstheme="majorHAnsi"/>
          <w:sz w:val="22"/>
          <w:szCs w:val="22"/>
        </w:rPr>
      </w:pPr>
      <w:r w:rsidRPr="00C42194">
        <w:rPr>
          <w:rFonts w:asciiTheme="majorHAnsi" w:hAnsiTheme="majorHAnsi" w:cstheme="majorHAnsi"/>
          <w:sz w:val="22"/>
          <w:szCs w:val="22"/>
        </w:rPr>
        <w:t xml:space="preserve">Refit and retrain staff on the use of hearing protection. </w:t>
      </w:r>
    </w:p>
    <w:p w14:paraId="0A77177C" w14:textId="22EF9DA1" w:rsidR="00C13D40" w:rsidRPr="00870D51" w:rsidRDefault="00C13D40" w:rsidP="00EB251C">
      <w:pPr>
        <w:pStyle w:val="Heading1"/>
        <w:tabs>
          <w:tab w:val="left" w:pos="360"/>
        </w:tabs>
        <w:spacing w:before="360" w:line="276" w:lineRule="auto"/>
        <w:rPr>
          <w:rFonts w:asciiTheme="majorHAnsi" w:hAnsiTheme="majorHAnsi" w:cstheme="majorHAnsi"/>
          <w:sz w:val="22"/>
          <w:szCs w:val="22"/>
        </w:rPr>
      </w:pPr>
      <w:r w:rsidRPr="00870D51">
        <w:rPr>
          <w:rFonts w:asciiTheme="majorHAnsi" w:hAnsiTheme="majorHAnsi" w:cstheme="majorHAnsi"/>
          <w:sz w:val="22"/>
          <w:szCs w:val="22"/>
        </w:rPr>
        <w:t>5.</w:t>
      </w:r>
      <w:r w:rsidR="00040448" w:rsidRPr="00870D51">
        <w:rPr>
          <w:rFonts w:asciiTheme="majorHAnsi" w:hAnsiTheme="majorHAnsi" w:cstheme="majorHAnsi"/>
          <w:sz w:val="22"/>
          <w:szCs w:val="22"/>
        </w:rPr>
        <w:tab/>
      </w:r>
      <w:r w:rsidRPr="00870D51">
        <w:rPr>
          <w:rFonts w:asciiTheme="majorHAnsi" w:hAnsiTheme="majorHAnsi" w:cstheme="majorHAnsi"/>
          <w:sz w:val="22"/>
          <w:szCs w:val="22"/>
        </w:rPr>
        <w:t>Training and information</w:t>
      </w:r>
    </w:p>
    <w:p w14:paraId="15CCB608" w14:textId="77777777" w:rsidR="00C13D40" w:rsidRPr="00040448" w:rsidRDefault="00C13D40" w:rsidP="00F91EDF">
      <w:pPr>
        <w:pStyle w:val="ListBullet3"/>
        <w:tabs>
          <w:tab w:val="clear" w:pos="360"/>
        </w:tabs>
        <w:spacing w:after="60" w:line="276" w:lineRule="auto"/>
        <w:ind w:left="720"/>
        <w:rPr>
          <w:rFonts w:asciiTheme="majorHAnsi" w:hAnsiTheme="majorHAnsi" w:cstheme="majorHAnsi"/>
          <w:sz w:val="22"/>
          <w:szCs w:val="22"/>
        </w:rPr>
      </w:pPr>
      <w:r w:rsidRPr="00040448">
        <w:rPr>
          <w:rFonts w:asciiTheme="majorHAnsi" w:hAnsiTheme="majorHAnsi" w:cstheme="majorHAnsi"/>
          <w:sz w:val="22"/>
          <w:szCs w:val="22"/>
        </w:rPr>
        <w:t>Facility staff must be trained at least annually on the following:</w:t>
      </w:r>
    </w:p>
    <w:p w14:paraId="620A7130" w14:textId="39E45383" w:rsidR="00C97EB1" w:rsidRPr="00040448" w:rsidRDefault="00C13D40" w:rsidP="00037A94">
      <w:pPr>
        <w:pStyle w:val="ListBullet3"/>
        <w:numPr>
          <w:ilvl w:val="0"/>
          <w:numId w:val="11"/>
        </w:numPr>
        <w:tabs>
          <w:tab w:val="clear" w:pos="360"/>
          <w:tab w:val="num" w:pos="1080"/>
        </w:tabs>
        <w:spacing w:after="0" w:line="276" w:lineRule="auto"/>
        <w:ind w:left="720"/>
        <w:rPr>
          <w:rFonts w:ascii="Calibri Light" w:hAnsi="Calibri Light" w:cs="Calibri Light"/>
          <w:sz w:val="22"/>
          <w:szCs w:val="22"/>
        </w:rPr>
      </w:pPr>
      <w:r w:rsidRPr="00040448">
        <w:rPr>
          <w:rFonts w:ascii="Calibri Light" w:hAnsi="Calibri Light" w:cs="Calibri Light"/>
          <w:sz w:val="22"/>
          <w:szCs w:val="22"/>
        </w:rPr>
        <w:t>Effects of noise</w:t>
      </w:r>
      <w:r w:rsidR="00C97EB1">
        <w:rPr>
          <w:rFonts w:ascii="Calibri Light" w:hAnsi="Calibri Light" w:cs="Calibri Light"/>
          <w:sz w:val="22"/>
          <w:szCs w:val="22"/>
        </w:rPr>
        <w:t xml:space="preserve"> on hearing</w:t>
      </w:r>
      <w:r w:rsidRPr="00040448">
        <w:rPr>
          <w:rFonts w:ascii="Calibri Light" w:hAnsi="Calibri Light" w:cs="Calibri Light"/>
          <w:sz w:val="22"/>
          <w:szCs w:val="22"/>
        </w:rPr>
        <w:t>.</w:t>
      </w:r>
    </w:p>
    <w:p w14:paraId="61007F4D" w14:textId="27B8DD1A" w:rsidR="00C13D40" w:rsidRPr="00040448" w:rsidRDefault="00C13D40" w:rsidP="00C97EB1">
      <w:pPr>
        <w:pStyle w:val="ListBullet3"/>
        <w:numPr>
          <w:ilvl w:val="0"/>
          <w:numId w:val="11"/>
        </w:numPr>
        <w:tabs>
          <w:tab w:val="clear" w:pos="360"/>
          <w:tab w:val="num" w:pos="1080"/>
        </w:tabs>
        <w:spacing w:after="0" w:line="276" w:lineRule="auto"/>
        <w:ind w:left="720"/>
        <w:rPr>
          <w:rFonts w:ascii="Calibri Light" w:hAnsi="Calibri Light" w:cs="Calibri Light"/>
          <w:sz w:val="22"/>
          <w:szCs w:val="22"/>
        </w:rPr>
      </w:pPr>
      <w:r w:rsidRPr="00040448">
        <w:rPr>
          <w:rFonts w:ascii="Calibri Light" w:hAnsi="Calibri Light" w:cs="Calibri Light"/>
          <w:sz w:val="22"/>
          <w:szCs w:val="22"/>
        </w:rPr>
        <w:t>Purpose</w:t>
      </w:r>
      <w:r w:rsidR="00C97EB1">
        <w:rPr>
          <w:rFonts w:ascii="Calibri Light" w:hAnsi="Calibri Light" w:cs="Calibri Light"/>
          <w:sz w:val="22"/>
          <w:szCs w:val="22"/>
        </w:rPr>
        <w:t>,</w:t>
      </w:r>
      <w:r w:rsidRPr="00040448">
        <w:rPr>
          <w:rFonts w:ascii="Calibri Light" w:hAnsi="Calibri Light" w:cs="Calibri Light"/>
          <w:sz w:val="22"/>
          <w:szCs w:val="22"/>
        </w:rPr>
        <w:t xml:space="preserve"> advantages, and disadvantages and attenuation of various types of hearing protection.</w:t>
      </w:r>
    </w:p>
    <w:p w14:paraId="6B20853C" w14:textId="77777777" w:rsidR="00C13D40" w:rsidRPr="00040448" w:rsidRDefault="00C13D40" w:rsidP="00F91EDF">
      <w:pPr>
        <w:pStyle w:val="ListBullet3"/>
        <w:numPr>
          <w:ilvl w:val="0"/>
          <w:numId w:val="11"/>
        </w:numPr>
        <w:tabs>
          <w:tab w:val="clear" w:pos="360"/>
          <w:tab w:val="num" w:pos="1080"/>
        </w:tabs>
        <w:spacing w:after="0" w:line="276" w:lineRule="auto"/>
        <w:ind w:left="720"/>
        <w:rPr>
          <w:rFonts w:ascii="Calibri Light" w:hAnsi="Calibri Light" w:cs="Calibri Light"/>
          <w:sz w:val="22"/>
          <w:szCs w:val="22"/>
        </w:rPr>
      </w:pPr>
      <w:r w:rsidRPr="00040448">
        <w:rPr>
          <w:rFonts w:ascii="Calibri Light" w:hAnsi="Calibri Light" w:cs="Calibri Light"/>
          <w:sz w:val="22"/>
          <w:szCs w:val="22"/>
        </w:rPr>
        <w:t>Proper use and care of hearing protection.</w:t>
      </w:r>
    </w:p>
    <w:p w14:paraId="59A44DF3" w14:textId="77777777" w:rsidR="00C13D40" w:rsidRPr="00040448" w:rsidRDefault="00C13D40" w:rsidP="00F91EDF">
      <w:pPr>
        <w:pStyle w:val="ListBullet3"/>
        <w:numPr>
          <w:ilvl w:val="0"/>
          <w:numId w:val="11"/>
        </w:numPr>
        <w:tabs>
          <w:tab w:val="clear" w:pos="360"/>
          <w:tab w:val="num" w:pos="1080"/>
        </w:tabs>
        <w:spacing w:after="0" w:line="276" w:lineRule="auto"/>
        <w:ind w:left="720"/>
        <w:rPr>
          <w:rFonts w:ascii="Calibri Light" w:hAnsi="Calibri Light" w:cs="Calibri Light"/>
          <w:sz w:val="22"/>
          <w:szCs w:val="22"/>
        </w:rPr>
      </w:pPr>
      <w:r w:rsidRPr="00040448">
        <w:rPr>
          <w:rFonts w:ascii="Calibri Light" w:hAnsi="Calibri Light" w:cs="Calibri Light"/>
          <w:sz w:val="22"/>
          <w:szCs w:val="22"/>
        </w:rPr>
        <w:t xml:space="preserve">Purpose and procedures of audiometric testing (see </w:t>
      </w:r>
      <w:hyperlink r:id="rId12" w:history="1">
        <w:r w:rsidRPr="00374947">
          <w:rPr>
            <w:rStyle w:val="Hyperlink"/>
            <w:rFonts w:ascii="Calibri Light" w:hAnsi="Calibri Light" w:cs="Calibri Light"/>
            <w:color w:val="0000FF"/>
            <w:sz w:val="22"/>
            <w:szCs w:val="22"/>
          </w:rPr>
          <w:t>OSHA noise standard</w:t>
        </w:r>
      </w:hyperlink>
      <w:r w:rsidRPr="00040448">
        <w:rPr>
          <w:rFonts w:ascii="Calibri Light" w:hAnsi="Calibri Light" w:cs="Calibri Light"/>
          <w:sz w:val="22"/>
          <w:szCs w:val="22"/>
        </w:rPr>
        <w:t xml:space="preserve"> for additional information).</w:t>
      </w:r>
    </w:p>
    <w:p w14:paraId="0F4F4690" w14:textId="34671C35" w:rsidR="00C13D40" w:rsidRPr="00870D51" w:rsidRDefault="00C13D40" w:rsidP="00EB251C">
      <w:pPr>
        <w:pStyle w:val="Heading1"/>
        <w:tabs>
          <w:tab w:val="left" w:pos="360"/>
        </w:tabs>
        <w:spacing w:before="360" w:line="276" w:lineRule="auto"/>
        <w:rPr>
          <w:rFonts w:asciiTheme="majorHAnsi" w:hAnsiTheme="majorHAnsi" w:cstheme="majorHAnsi"/>
          <w:sz w:val="22"/>
          <w:szCs w:val="22"/>
        </w:rPr>
      </w:pPr>
      <w:r w:rsidRPr="00870D51">
        <w:rPr>
          <w:rFonts w:asciiTheme="majorHAnsi" w:hAnsiTheme="majorHAnsi" w:cstheme="majorHAnsi"/>
          <w:sz w:val="22"/>
          <w:szCs w:val="22"/>
        </w:rPr>
        <w:t>6.</w:t>
      </w:r>
      <w:r w:rsidR="00040448" w:rsidRPr="00870D51">
        <w:rPr>
          <w:rFonts w:asciiTheme="majorHAnsi" w:hAnsiTheme="majorHAnsi" w:cstheme="majorHAnsi"/>
          <w:sz w:val="22"/>
          <w:szCs w:val="22"/>
        </w:rPr>
        <w:tab/>
      </w:r>
      <w:r w:rsidRPr="00870D51">
        <w:rPr>
          <w:rFonts w:asciiTheme="majorHAnsi" w:hAnsiTheme="majorHAnsi" w:cstheme="majorHAnsi"/>
          <w:sz w:val="22"/>
          <w:szCs w:val="22"/>
        </w:rPr>
        <w:t>Recordkeeping</w:t>
      </w:r>
    </w:p>
    <w:p w14:paraId="6F52A946" w14:textId="27C277D0" w:rsidR="00C13D40" w:rsidRPr="00040448" w:rsidRDefault="00C13D40" w:rsidP="00F91EDF">
      <w:pPr>
        <w:pStyle w:val="BodyText20"/>
        <w:spacing w:before="0" w:after="60" w:line="276" w:lineRule="auto"/>
        <w:ind w:left="360"/>
        <w:rPr>
          <w:rFonts w:asciiTheme="majorHAnsi" w:hAnsiTheme="majorHAnsi" w:cstheme="majorHAnsi"/>
          <w:sz w:val="22"/>
          <w:szCs w:val="22"/>
        </w:rPr>
      </w:pPr>
      <w:r w:rsidRPr="00040448">
        <w:rPr>
          <w:rFonts w:asciiTheme="majorHAnsi" w:hAnsiTheme="majorHAnsi" w:cstheme="majorHAnsi"/>
          <w:sz w:val="22"/>
          <w:szCs w:val="22"/>
        </w:rPr>
        <w:t xml:space="preserve">The following records must be maintained for the designated time period by the County HR or </w:t>
      </w:r>
      <w:r w:rsidR="000B3450">
        <w:rPr>
          <w:rFonts w:asciiTheme="majorHAnsi" w:hAnsiTheme="majorHAnsi" w:cstheme="majorHAnsi"/>
          <w:sz w:val="22"/>
          <w:szCs w:val="22"/>
        </w:rPr>
        <w:t xml:space="preserve">the </w:t>
      </w:r>
      <w:r w:rsidRPr="00040448">
        <w:rPr>
          <w:rFonts w:asciiTheme="majorHAnsi" w:hAnsiTheme="majorHAnsi" w:cstheme="majorHAnsi"/>
          <w:sz w:val="22"/>
          <w:szCs w:val="22"/>
        </w:rPr>
        <w:t>Hearing Conservation designated staff:</w:t>
      </w:r>
    </w:p>
    <w:p w14:paraId="5134CDA7" w14:textId="1D623EC9" w:rsidR="00C13D40" w:rsidRPr="00040448" w:rsidRDefault="00C13D40" w:rsidP="00491A11">
      <w:pPr>
        <w:pStyle w:val="ListBullet3"/>
        <w:numPr>
          <w:ilvl w:val="0"/>
          <w:numId w:val="11"/>
        </w:numPr>
        <w:tabs>
          <w:tab w:val="clear" w:pos="360"/>
          <w:tab w:val="num" w:pos="1080"/>
        </w:tabs>
        <w:spacing w:after="0" w:line="276" w:lineRule="auto"/>
        <w:ind w:left="720"/>
        <w:rPr>
          <w:rFonts w:asciiTheme="majorHAnsi" w:hAnsiTheme="majorHAnsi" w:cstheme="majorHAnsi"/>
          <w:sz w:val="22"/>
          <w:szCs w:val="22"/>
        </w:rPr>
      </w:pPr>
      <w:r w:rsidRPr="00040448">
        <w:rPr>
          <w:rFonts w:asciiTheme="majorHAnsi" w:hAnsiTheme="majorHAnsi" w:cstheme="majorHAnsi"/>
          <w:sz w:val="22"/>
          <w:szCs w:val="22"/>
        </w:rPr>
        <w:t>Noise monitoring records (2 years)</w:t>
      </w:r>
      <w:r w:rsidR="004D28FD">
        <w:rPr>
          <w:rFonts w:asciiTheme="majorHAnsi" w:hAnsiTheme="majorHAnsi" w:cstheme="majorHAnsi"/>
          <w:sz w:val="22"/>
          <w:szCs w:val="22"/>
        </w:rPr>
        <w:t>.</w:t>
      </w:r>
    </w:p>
    <w:p w14:paraId="71C256CF" w14:textId="3C261E39" w:rsidR="00C13D40" w:rsidRPr="00040448" w:rsidRDefault="00C13D40" w:rsidP="00491A11">
      <w:pPr>
        <w:pStyle w:val="ListBullet3"/>
        <w:numPr>
          <w:ilvl w:val="0"/>
          <w:numId w:val="11"/>
        </w:numPr>
        <w:tabs>
          <w:tab w:val="clear" w:pos="360"/>
          <w:tab w:val="num" w:pos="1080"/>
        </w:tabs>
        <w:spacing w:after="0" w:line="276" w:lineRule="auto"/>
        <w:ind w:left="720"/>
        <w:rPr>
          <w:rFonts w:asciiTheme="majorHAnsi" w:hAnsiTheme="majorHAnsi" w:cstheme="majorHAnsi"/>
          <w:sz w:val="22"/>
          <w:szCs w:val="22"/>
        </w:rPr>
      </w:pPr>
      <w:r w:rsidRPr="00040448">
        <w:rPr>
          <w:rFonts w:asciiTheme="majorHAnsi" w:hAnsiTheme="majorHAnsi" w:cstheme="majorHAnsi"/>
          <w:sz w:val="22"/>
          <w:szCs w:val="22"/>
        </w:rPr>
        <w:t>Audiometric testing results, if received (duration of employment)</w:t>
      </w:r>
      <w:r w:rsidR="004D28FD">
        <w:rPr>
          <w:rFonts w:asciiTheme="majorHAnsi" w:hAnsiTheme="majorHAnsi" w:cstheme="majorHAnsi"/>
          <w:sz w:val="22"/>
          <w:szCs w:val="22"/>
        </w:rPr>
        <w:t>.</w:t>
      </w:r>
      <w:r w:rsidRPr="00040448">
        <w:rPr>
          <w:rFonts w:asciiTheme="majorHAnsi" w:hAnsiTheme="majorHAnsi" w:cstheme="majorHAnsi"/>
          <w:sz w:val="22"/>
          <w:szCs w:val="22"/>
        </w:rPr>
        <w:t xml:space="preserve"> </w:t>
      </w:r>
    </w:p>
    <w:p w14:paraId="4789268E" w14:textId="457BDEFB" w:rsidR="00C13D40" w:rsidRPr="00040448" w:rsidRDefault="00C13D40" w:rsidP="00496128">
      <w:pPr>
        <w:pStyle w:val="ListBullet3"/>
        <w:numPr>
          <w:ilvl w:val="0"/>
          <w:numId w:val="11"/>
        </w:numPr>
        <w:tabs>
          <w:tab w:val="clear" w:pos="360"/>
          <w:tab w:val="num" w:pos="1080"/>
        </w:tabs>
        <w:spacing w:after="0" w:line="276" w:lineRule="auto"/>
        <w:ind w:left="720"/>
        <w:rPr>
          <w:rFonts w:asciiTheme="majorHAnsi" w:hAnsiTheme="majorHAnsi" w:cstheme="majorHAnsi"/>
          <w:sz w:val="22"/>
          <w:szCs w:val="22"/>
        </w:rPr>
      </w:pPr>
      <w:r w:rsidRPr="00040448">
        <w:rPr>
          <w:rFonts w:asciiTheme="majorHAnsi" w:hAnsiTheme="majorHAnsi" w:cstheme="majorHAnsi"/>
          <w:sz w:val="22"/>
          <w:szCs w:val="22"/>
        </w:rPr>
        <w:t>Audiometric test letters (duration of employment)</w:t>
      </w:r>
      <w:r w:rsidR="004D28FD">
        <w:rPr>
          <w:rFonts w:asciiTheme="majorHAnsi" w:hAnsiTheme="majorHAnsi" w:cstheme="majorHAnsi"/>
          <w:sz w:val="22"/>
          <w:szCs w:val="22"/>
        </w:rPr>
        <w:t>.</w:t>
      </w:r>
    </w:p>
    <w:p w14:paraId="7398EA07" w14:textId="4FCEA424" w:rsidR="00C13D40" w:rsidRPr="00040448" w:rsidRDefault="00C13D40" w:rsidP="00496128">
      <w:pPr>
        <w:pStyle w:val="ListBullet3"/>
        <w:numPr>
          <w:ilvl w:val="0"/>
          <w:numId w:val="11"/>
        </w:numPr>
        <w:tabs>
          <w:tab w:val="clear" w:pos="360"/>
          <w:tab w:val="num" w:pos="1080"/>
        </w:tabs>
        <w:spacing w:after="0" w:line="276" w:lineRule="auto"/>
        <w:ind w:left="720"/>
        <w:rPr>
          <w:rFonts w:asciiTheme="majorHAnsi" w:hAnsiTheme="majorHAnsi" w:cstheme="majorHAnsi"/>
          <w:sz w:val="22"/>
          <w:szCs w:val="22"/>
        </w:rPr>
      </w:pPr>
      <w:r w:rsidRPr="00040448">
        <w:rPr>
          <w:rFonts w:asciiTheme="majorHAnsi" w:hAnsiTheme="majorHAnsi" w:cstheme="majorHAnsi"/>
          <w:sz w:val="22"/>
          <w:szCs w:val="22"/>
        </w:rPr>
        <w:t>Training records (minimum of 3 years)</w:t>
      </w:r>
      <w:r w:rsidR="004D28FD">
        <w:rPr>
          <w:rFonts w:asciiTheme="majorHAnsi" w:hAnsiTheme="majorHAnsi" w:cstheme="majorHAnsi"/>
          <w:sz w:val="22"/>
          <w:szCs w:val="22"/>
        </w:rPr>
        <w:t>.</w:t>
      </w:r>
    </w:p>
    <w:p w14:paraId="4C570395" w14:textId="3E5D3E24" w:rsidR="0046060B" w:rsidRDefault="0046060B">
      <w:pPr>
        <w:rPr>
          <w:rFonts w:asciiTheme="majorHAnsi" w:hAnsiTheme="majorHAnsi" w:cstheme="majorHAnsi"/>
          <w:sz w:val="22"/>
          <w:szCs w:val="22"/>
        </w:rPr>
      </w:pPr>
      <w:r>
        <w:rPr>
          <w:rFonts w:asciiTheme="majorHAnsi" w:hAnsiTheme="majorHAnsi" w:cstheme="majorHAnsi"/>
          <w:sz w:val="22"/>
          <w:szCs w:val="22"/>
        </w:rPr>
        <w:br w:type="page"/>
      </w:r>
    </w:p>
    <w:p w14:paraId="1A25D04F" w14:textId="77777777" w:rsidR="00C13D40" w:rsidRPr="00040448" w:rsidRDefault="00C13D40" w:rsidP="00040448">
      <w:pPr>
        <w:pStyle w:val="ListBullet3"/>
        <w:numPr>
          <w:ilvl w:val="0"/>
          <w:numId w:val="11"/>
        </w:numPr>
        <w:tabs>
          <w:tab w:val="clear" w:pos="360"/>
          <w:tab w:val="num" w:pos="1080"/>
        </w:tabs>
        <w:spacing w:after="60"/>
        <w:ind w:left="720"/>
        <w:rPr>
          <w:rFonts w:asciiTheme="majorHAnsi" w:hAnsiTheme="majorHAnsi" w:cstheme="majorHAnsi"/>
          <w:sz w:val="22"/>
          <w:szCs w:val="22"/>
        </w:rPr>
        <w:sectPr w:rsidR="00C13D40" w:rsidRPr="00040448" w:rsidSect="00C13D40">
          <w:headerReference w:type="even" r:id="rId13"/>
          <w:footerReference w:type="even" r:id="rId14"/>
          <w:footerReference w:type="default" r:id="rId15"/>
          <w:footerReference w:type="first" r:id="rId16"/>
          <w:footnotePr>
            <w:numRestart w:val="eachSect"/>
          </w:footnotePr>
          <w:endnotePr>
            <w:numFmt w:val="decimal"/>
          </w:endnotePr>
          <w:pgSz w:w="12240" w:h="15840" w:code="1"/>
          <w:pgMar w:top="936" w:right="1800" w:bottom="1080" w:left="1800" w:header="720" w:footer="403" w:gutter="0"/>
          <w:cols w:space="720"/>
        </w:sectPr>
      </w:pPr>
    </w:p>
    <w:p w14:paraId="07F7A87F" w14:textId="77777777" w:rsidR="0046060B" w:rsidRPr="003C293B" w:rsidRDefault="0046060B" w:rsidP="0046060B">
      <w:pPr>
        <w:pStyle w:val="ListBullet20"/>
        <w:numPr>
          <w:ilvl w:val="0"/>
          <w:numId w:val="0"/>
        </w:numPr>
        <w:rPr>
          <w:rFonts w:asciiTheme="majorHAnsi" w:hAnsiTheme="majorHAnsi" w:cstheme="majorHAnsi"/>
          <w:b/>
          <w:bCs/>
          <w:sz w:val="24"/>
          <w:szCs w:val="24"/>
        </w:rPr>
      </w:pPr>
      <w:r w:rsidRPr="003C293B">
        <w:rPr>
          <w:rFonts w:asciiTheme="majorHAnsi" w:hAnsiTheme="majorHAnsi" w:cstheme="majorHAnsi"/>
          <w:b/>
          <w:bCs/>
          <w:sz w:val="24"/>
          <w:szCs w:val="24"/>
        </w:rPr>
        <w:lastRenderedPageBreak/>
        <w:t>Attachment A</w:t>
      </w:r>
    </w:p>
    <w:p w14:paraId="65E05F19" w14:textId="77777777" w:rsidR="00025392" w:rsidRDefault="00025392" w:rsidP="0046060B">
      <w:pPr>
        <w:pStyle w:val="ListBullet20"/>
        <w:numPr>
          <w:ilvl w:val="0"/>
          <w:numId w:val="0"/>
        </w:numPr>
        <w:rPr>
          <w:rFonts w:asciiTheme="majorHAnsi" w:hAnsiTheme="majorHAnsi" w:cstheme="majorHAnsi"/>
          <w:sz w:val="22"/>
          <w:szCs w:val="22"/>
        </w:rPr>
      </w:pPr>
    </w:p>
    <w:p w14:paraId="1EF440E5" w14:textId="77777777" w:rsidR="00025392" w:rsidRPr="00025392" w:rsidRDefault="00025392" w:rsidP="00025392">
      <w:pPr>
        <w:pStyle w:val="AppendixTitle"/>
        <w:spacing w:after="240"/>
        <w:rPr>
          <w:rFonts w:ascii="Calibri Light" w:hAnsi="Calibri Light" w:cs="Calibri Light"/>
          <w:sz w:val="44"/>
          <w:szCs w:val="44"/>
        </w:rPr>
      </w:pPr>
      <w:r w:rsidRPr="00025392">
        <w:rPr>
          <w:rFonts w:ascii="Calibri Light" w:hAnsi="Calibri Light" w:cs="Calibri Light"/>
          <w:sz w:val="44"/>
          <w:szCs w:val="44"/>
        </w:rPr>
        <w:t>Hearing Protection Notice</w:t>
      </w:r>
    </w:p>
    <w:p w14:paraId="1B6A5BBF" w14:textId="77777777" w:rsidR="00025392" w:rsidRPr="00025392" w:rsidRDefault="00025392" w:rsidP="00025392">
      <w:pPr>
        <w:pStyle w:val="Heading2"/>
        <w:jc w:val="center"/>
        <w:rPr>
          <w:rFonts w:asciiTheme="majorHAnsi" w:hAnsiTheme="majorHAnsi" w:cstheme="majorHAnsi"/>
          <w:sz w:val="22"/>
          <w:szCs w:val="22"/>
        </w:rPr>
      </w:pPr>
      <w:r w:rsidRPr="00025392">
        <w:rPr>
          <w:rFonts w:asciiTheme="majorHAnsi" w:hAnsiTheme="majorHAnsi" w:cstheme="majorHAnsi"/>
          <w:sz w:val="22"/>
          <w:szCs w:val="22"/>
        </w:rPr>
        <w:t>Post the following information at facility.</w:t>
      </w:r>
    </w:p>
    <w:p w14:paraId="61D41076" w14:textId="77777777" w:rsidR="00025392" w:rsidRPr="00025392" w:rsidRDefault="00025392" w:rsidP="00025392">
      <w:pPr>
        <w:pStyle w:val="BodyText20"/>
        <w:spacing w:before="840" w:after="240"/>
        <w:rPr>
          <w:rFonts w:asciiTheme="majorHAnsi" w:hAnsiTheme="majorHAnsi" w:cstheme="majorHAnsi"/>
          <w:sz w:val="22"/>
          <w:szCs w:val="22"/>
        </w:rPr>
      </w:pPr>
      <w:r w:rsidRPr="00025392">
        <w:rPr>
          <w:rFonts w:asciiTheme="majorHAnsi" w:hAnsiTheme="majorHAnsi" w:cstheme="majorHAnsi"/>
          <w:sz w:val="22"/>
          <w:szCs w:val="22"/>
        </w:rPr>
        <w:t>Hearing protection must be worn during the following operations and/or locations:</w:t>
      </w:r>
    </w:p>
    <w:p w14:paraId="0DC1D068" w14:textId="77777777" w:rsidR="00025392" w:rsidRPr="009E2267" w:rsidRDefault="00025392" w:rsidP="00025392">
      <w:pPr>
        <w:pStyle w:val="BodyText20"/>
        <w:tabs>
          <w:tab w:val="right" w:leader="underscore" w:pos="8280"/>
        </w:tabs>
        <w:spacing w:before="720"/>
        <w:rPr>
          <w:rFonts w:ascii="Calibri" w:hAnsi="Calibri" w:cs="Calibri"/>
        </w:rPr>
      </w:pPr>
      <w:r w:rsidRPr="008E34E8">
        <w:rPr>
          <w:rFonts w:ascii="Arial" w:hAnsi="Arial" w:cs="Arial"/>
        </w:rPr>
        <w:t>►</w:t>
      </w:r>
      <w:r w:rsidRPr="009E2267">
        <w:rPr>
          <w:rFonts w:ascii="Calibri" w:hAnsi="Calibri" w:cs="Calibri"/>
        </w:rPr>
        <w:t xml:space="preserve">  </w:t>
      </w:r>
      <w:r w:rsidRPr="009E2267">
        <w:rPr>
          <w:rFonts w:ascii="Calibri" w:hAnsi="Calibri" w:cs="Calibri"/>
        </w:rPr>
        <w:tab/>
      </w:r>
    </w:p>
    <w:p w14:paraId="5F64D37C" w14:textId="77777777" w:rsidR="00025392" w:rsidRPr="009E2267" w:rsidRDefault="00025392" w:rsidP="00025392">
      <w:pPr>
        <w:pStyle w:val="BodyText20"/>
        <w:tabs>
          <w:tab w:val="right" w:leader="underscore" w:pos="8280"/>
        </w:tabs>
        <w:spacing w:before="360"/>
        <w:rPr>
          <w:rFonts w:ascii="Calibri" w:hAnsi="Calibri" w:cs="Calibri"/>
        </w:rPr>
      </w:pPr>
      <w:r w:rsidRPr="008E34E8">
        <w:rPr>
          <w:rFonts w:ascii="Arial" w:hAnsi="Arial" w:cs="Arial"/>
        </w:rPr>
        <w:t>►</w:t>
      </w:r>
      <w:r w:rsidRPr="009E2267">
        <w:rPr>
          <w:rFonts w:ascii="Calibri" w:hAnsi="Calibri" w:cs="Calibri"/>
        </w:rPr>
        <w:t xml:space="preserve"> </w:t>
      </w:r>
      <w:r w:rsidRPr="009E2267">
        <w:rPr>
          <w:rFonts w:ascii="Calibri" w:hAnsi="Calibri" w:cs="Calibri"/>
        </w:rPr>
        <w:tab/>
      </w:r>
    </w:p>
    <w:p w14:paraId="3A12349B" w14:textId="77777777" w:rsidR="00025392" w:rsidRPr="009E2267" w:rsidRDefault="00025392" w:rsidP="00025392">
      <w:pPr>
        <w:pStyle w:val="BodyText20"/>
        <w:tabs>
          <w:tab w:val="right" w:leader="underscore" w:pos="8280"/>
        </w:tabs>
        <w:spacing w:before="360"/>
        <w:rPr>
          <w:rFonts w:ascii="Calibri" w:hAnsi="Calibri" w:cs="Calibri"/>
        </w:rPr>
      </w:pPr>
      <w:r w:rsidRPr="008E34E8">
        <w:rPr>
          <w:rFonts w:ascii="Arial" w:hAnsi="Arial" w:cs="Arial"/>
        </w:rPr>
        <w:t>►</w:t>
      </w:r>
      <w:r w:rsidRPr="009E2267">
        <w:rPr>
          <w:rFonts w:ascii="Calibri" w:hAnsi="Calibri" w:cs="Calibri"/>
        </w:rPr>
        <w:t xml:space="preserve"> </w:t>
      </w:r>
      <w:r w:rsidRPr="009E2267">
        <w:rPr>
          <w:rFonts w:ascii="Calibri" w:hAnsi="Calibri" w:cs="Calibri"/>
        </w:rPr>
        <w:tab/>
      </w:r>
    </w:p>
    <w:p w14:paraId="6779021C" w14:textId="77777777" w:rsidR="00025392" w:rsidRPr="009E2267" w:rsidRDefault="00025392" w:rsidP="00025392">
      <w:pPr>
        <w:pStyle w:val="BodyText20"/>
        <w:tabs>
          <w:tab w:val="right" w:leader="underscore" w:pos="8280"/>
        </w:tabs>
        <w:spacing w:before="360"/>
        <w:rPr>
          <w:rFonts w:ascii="Calibri" w:hAnsi="Calibri" w:cs="Calibri"/>
        </w:rPr>
      </w:pPr>
      <w:r w:rsidRPr="008E34E8">
        <w:rPr>
          <w:rFonts w:ascii="Arial" w:hAnsi="Arial" w:cs="Arial"/>
        </w:rPr>
        <w:t>►</w:t>
      </w:r>
      <w:r w:rsidRPr="009E2267">
        <w:rPr>
          <w:rFonts w:ascii="Calibri" w:hAnsi="Calibri" w:cs="Calibri"/>
        </w:rPr>
        <w:t xml:space="preserve"> </w:t>
      </w:r>
      <w:r w:rsidRPr="009E2267">
        <w:rPr>
          <w:rFonts w:ascii="Calibri" w:hAnsi="Calibri" w:cs="Calibri"/>
        </w:rPr>
        <w:tab/>
      </w:r>
    </w:p>
    <w:p w14:paraId="2852EA47" w14:textId="77777777" w:rsidR="00025392" w:rsidRPr="009E2267" w:rsidRDefault="00025392" w:rsidP="00025392">
      <w:pPr>
        <w:pStyle w:val="BodyText20"/>
        <w:tabs>
          <w:tab w:val="right" w:leader="underscore" w:pos="8280"/>
        </w:tabs>
        <w:spacing w:before="360"/>
        <w:rPr>
          <w:rFonts w:ascii="Calibri" w:hAnsi="Calibri" w:cs="Calibri"/>
        </w:rPr>
      </w:pPr>
      <w:r w:rsidRPr="008E34E8">
        <w:rPr>
          <w:rFonts w:ascii="Arial" w:hAnsi="Arial" w:cs="Arial"/>
        </w:rPr>
        <w:t>►</w:t>
      </w:r>
      <w:r w:rsidRPr="009E2267">
        <w:rPr>
          <w:rFonts w:ascii="Calibri" w:hAnsi="Calibri" w:cs="Calibri"/>
        </w:rPr>
        <w:t xml:space="preserve"> </w:t>
      </w:r>
      <w:r w:rsidRPr="009E2267">
        <w:rPr>
          <w:rFonts w:ascii="Calibri" w:hAnsi="Calibri" w:cs="Calibri"/>
        </w:rPr>
        <w:tab/>
      </w:r>
    </w:p>
    <w:p w14:paraId="0FF2742C" w14:textId="77777777" w:rsidR="00025392" w:rsidRPr="009E2267" w:rsidRDefault="00025392" w:rsidP="00025392">
      <w:pPr>
        <w:pStyle w:val="BodyText20"/>
        <w:tabs>
          <w:tab w:val="right" w:leader="underscore" w:pos="8280"/>
        </w:tabs>
        <w:spacing w:before="360"/>
        <w:rPr>
          <w:rFonts w:ascii="Calibri" w:hAnsi="Calibri" w:cs="Calibri"/>
        </w:rPr>
      </w:pPr>
      <w:r w:rsidRPr="008E34E8">
        <w:rPr>
          <w:rFonts w:ascii="Arial" w:hAnsi="Arial" w:cs="Arial"/>
        </w:rPr>
        <w:t>►</w:t>
      </w:r>
      <w:r w:rsidRPr="009E2267">
        <w:rPr>
          <w:rFonts w:ascii="Calibri" w:hAnsi="Calibri" w:cs="Calibri"/>
        </w:rPr>
        <w:t xml:space="preserve"> </w:t>
      </w:r>
      <w:r w:rsidRPr="009E2267">
        <w:rPr>
          <w:rFonts w:ascii="Calibri" w:hAnsi="Calibri" w:cs="Calibri"/>
        </w:rPr>
        <w:tab/>
      </w:r>
    </w:p>
    <w:p w14:paraId="635F6F4F" w14:textId="77777777" w:rsidR="00025392" w:rsidRPr="009E2267" w:rsidRDefault="00025392" w:rsidP="00025392">
      <w:pPr>
        <w:pStyle w:val="BodyText20"/>
        <w:tabs>
          <w:tab w:val="right" w:leader="underscore" w:pos="8280"/>
        </w:tabs>
        <w:spacing w:before="360"/>
        <w:rPr>
          <w:rFonts w:ascii="Calibri" w:hAnsi="Calibri" w:cs="Calibri"/>
        </w:rPr>
      </w:pPr>
      <w:r w:rsidRPr="008E34E8">
        <w:rPr>
          <w:rFonts w:ascii="Arial" w:hAnsi="Arial" w:cs="Arial"/>
        </w:rPr>
        <w:t>►</w:t>
      </w:r>
      <w:r w:rsidRPr="009E2267">
        <w:rPr>
          <w:rFonts w:ascii="Calibri" w:hAnsi="Calibri" w:cs="Calibri"/>
        </w:rPr>
        <w:t xml:space="preserve"> </w:t>
      </w:r>
      <w:r w:rsidRPr="009E2267">
        <w:rPr>
          <w:rFonts w:ascii="Calibri" w:hAnsi="Calibri" w:cs="Calibri"/>
        </w:rPr>
        <w:tab/>
      </w:r>
    </w:p>
    <w:p w14:paraId="5F3E13CC" w14:textId="77777777" w:rsidR="00025392" w:rsidRPr="009E2267" w:rsidRDefault="00025392" w:rsidP="00025392">
      <w:pPr>
        <w:pStyle w:val="BodyText20"/>
        <w:tabs>
          <w:tab w:val="right" w:leader="underscore" w:pos="8280"/>
        </w:tabs>
        <w:spacing w:before="360"/>
        <w:rPr>
          <w:rFonts w:ascii="Calibri" w:hAnsi="Calibri" w:cs="Calibri"/>
        </w:rPr>
      </w:pPr>
      <w:r w:rsidRPr="008E34E8">
        <w:rPr>
          <w:rFonts w:ascii="Arial" w:hAnsi="Arial" w:cs="Arial"/>
        </w:rPr>
        <w:t>►</w:t>
      </w:r>
      <w:r w:rsidRPr="009E2267">
        <w:rPr>
          <w:rFonts w:ascii="Calibri" w:hAnsi="Calibri" w:cs="Calibri"/>
        </w:rPr>
        <w:t xml:space="preserve"> </w:t>
      </w:r>
      <w:r w:rsidRPr="009E2267">
        <w:rPr>
          <w:rFonts w:ascii="Calibri" w:hAnsi="Calibri" w:cs="Calibri"/>
        </w:rPr>
        <w:tab/>
      </w:r>
    </w:p>
    <w:p w14:paraId="6B8A5ABD" w14:textId="77777777" w:rsidR="00025392" w:rsidRPr="009E2267" w:rsidRDefault="00025392" w:rsidP="00025392">
      <w:pPr>
        <w:pStyle w:val="BodyText20"/>
        <w:tabs>
          <w:tab w:val="right" w:leader="underscore" w:pos="8280"/>
        </w:tabs>
        <w:spacing w:before="360"/>
        <w:rPr>
          <w:rFonts w:ascii="Calibri" w:hAnsi="Calibri" w:cs="Calibri"/>
        </w:rPr>
      </w:pPr>
      <w:r w:rsidRPr="008E34E8">
        <w:rPr>
          <w:rFonts w:ascii="Arial" w:hAnsi="Arial" w:cs="Arial"/>
        </w:rPr>
        <w:t>►</w:t>
      </w:r>
      <w:r w:rsidRPr="009E2267">
        <w:rPr>
          <w:rFonts w:ascii="Calibri" w:hAnsi="Calibri" w:cs="Calibri"/>
        </w:rPr>
        <w:t xml:space="preserve"> </w:t>
      </w:r>
      <w:r w:rsidRPr="009E2267">
        <w:rPr>
          <w:rFonts w:ascii="Calibri" w:hAnsi="Calibri" w:cs="Calibri"/>
        </w:rPr>
        <w:tab/>
      </w:r>
    </w:p>
    <w:p w14:paraId="35C7F880" w14:textId="77777777" w:rsidR="00025392" w:rsidRPr="009E2267" w:rsidRDefault="00025392" w:rsidP="00025392">
      <w:pPr>
        <w:pStyle w:val="BodyText20"/>
        <w:tabs>
          <w:tab w:val="right" w:leader="underscore" w:pos="8280"/>
        </w:tabs>
        <w:spacing w:before="360"/>
        <w:rPr>
          <w:rFonts w:ascii="Calibri" w:hAnsi="Calibri" w:cs="Calibri"/>
        </w:rPr>
      </w:pPr>
      <w:r w:rsidRPr="008E34E8">
        <w:rPr>
          <w:rFonts w:ascii="Arial" w:hAnsi="Arial" w:cs="Arial"/>
        </w:rPr>
        <w:t>►</w:t>
      </w:r>
      <w:r w:rsidRPr="009E2267">
        <w:rPr>
          <w:rFonts w:ascii="Calibri" w:hAnsi="Calibri" w:cs="Calibri"/>
        </w:rPr>
        <w:t xml:space="preserve"> </w:t>
      </w:r>
      <w:r w:rsidRPr="009E2267">
        <w:rPr>
          <w:rFonts w:ascii="Calibri" w:hAnsi="Calibri" w:cs="Calibri"/>
        </w:rPr>
        <w:tab/>
      </w:r>
    </w:p>
    <w:p w14:paraId="53951972" w14:textId="77777777" w:rsidR="00025392" w:rsidRPr="009E2267" w:rsidRDefault="00025392" w:rsidP="00025392">
      <w:pPr>
        <w:pStyle w:val="BodyText20"/>
        <w:tabs>
          <w:tab w:val="right" w:leader="underscore" w:pos="8280"/>
        </w:tabs>
        <w:spacing w:before="360"/>
        <w:rPr>
          <w:rFonts w:ascii="Calibri" w:hAnsi="Calibri" w:cs="Calibri"/>
        </w:rPr>
      </w:pPr>
      <w:r w:rsidRPr="008E34E8">
        <w:rPr>
          <w:rFonts w:ascii="Arial" w:hAnsi="Arial" w:cs="Arial"/>
        </w:rPr>
        <w:t>►</w:t>
      </w:r>
      <w:r w:rsidRPr="009E2267">
        <w:rPr>
          <w:rFonts w:ascii="Calibri" w:hAnsi="Calibri" w:cs="Calibri"/>
        </w:rPr>
        <w:t xml:space="preserve"> </w:t>
      </w:r>
      <w:r w:rsidRPr="009E2267">
        <w:rPr>
          <w:rFonts w:ascii="Calibri" w:hAnsi="Calibri" w:cs="Calibri"/>
        </w:rPr>
        <w:tab/>
      </w:r>
    </w:p>
    <w:p w14:paraId="19FE072E" w14:textId="77777777" w:rsidR="00025392" w:rsidRPr="009E2267" w:rsidRDefault="00025392" w:rsidP="00025392">
      <w:pPr>
        <w:pStyle w:val="BodyText20"/>
        <w:tabs>
          <w:tab w:val="right" w:leader="underscore" w:pos="8280"/>
        </w:tabs>
        <w:spacing w:before="360"/>
        <w:rPr>
          <w:rFonts w:ascii="Calibri" w:hAnsi="Calibri" w:cs="Calibri"/>
        </w:rPr>
      </w:pPr>
      <w:r w:rsidRPr="008E34E8">
        <w:rPr>
          <w:rFonts w:ascii="Arial" w:hAnsi="Arial" w:cs="Arial"/>
        </w:rPr>
        <w:t>►</w:t>
      </w:r>
      <w:r w:rsidRPr="009E2267">
        <w:rPr>
          <w:rFonts w:ascii="Calibri" w:hAnsi="Calibri" w:cs="Calibri"/>
        </w:rPr>
        <w:t xml:space="preserve"> </w:t>
      </w:r>
      <w:r w:rsidRPr="009E2267">
        <w:rPr>
          <w:rFonts w:ascii="Calibri" w:hAnsi="Calibri" w:cs="Calibri"/>
        </w:rPr>
        <w:tab/>
      </w:r>
    </w:p>
    <w:p w14:paraId="41661E3E" w14:textId="77777777" w:rsidR="00025392" w:rsidRPr="009E2267" w:rsidRDefault="00025392" w:rsidP="00025392">
      <w:pPr>
        <w:pStyle w:val="BodyText20"/>
        <w:tabs>
          <w:tab w:val="right" w:leader="underscore" w:pos="8280"/>
        </w:tabs>
        <w:spacing w:before="360"/>
        <w:rPr>
          <w:rFonts w:ascii="Calibri" w:hAnsi="Calibri" w:cs="Calibri"/>
        </w:rPr>
      </w:pPr>
      <w:r w:rsidRPr="008E34E8">
        <w:rPr>
          <w:rFonts w:ascii="Arial" w:hAnsi="Arial" w:cs="Arial"/>
        </w:rPr>
        <w:t>►</w:t>
      </w:r>
      <w:r w:rsidRPr="009E2267">
        <w:rPr>
          <w:rFonts w:ascii="Calibri" w:hAnsi="Calibri" w:cs="Calibri"/>
        </w:rPr>
        <w:t xml:space="preserve"> </w:t>
      </w:r>
      <w:r w:rsidRPr="009E2267">
        <w:rPr>
          <w:rFonts w:ascii="Calibri" w:hAnsi="Calibri" w:cs="Calibri"/>
        </w:rPr>
        <w:tab/>
      </w:r>
    </w:p>
    <w:p w14:paraId="286D917F" w14:textId="79F45093" w:rsidR="00025392" w:rsidRDefault="00025392" w:rsidP="00025392">
      <w:pPr>
        <w:pStyle w:val="BodyText20"/>
        <w:tabs>
          <w:tab w:val="right" w:leader="underscore" w:pos="8280"/>
        </w:tabs>
        <w:spacing w:before="360"/>
        <w:rPr>
          <w:rFonts w:ascii="Calibri" w:hAnsi="Calibri" w:cs="Calibri"/>
        </w:rPr>
      </w:pPr>
      <w:r w:rsidRPr="008E34E8">
        <w:rPr>
          <w:rFonts w:ascii="Arial" w:hAnsi="Arial" w:cs="Arial"/>
        </w:rPr>
        <w:t>►</w:t>
      </w:r>
      <w:r w:rsidRPr="009E2267">
        <w:rPr>
          <w:rFonts w:ascii="Calibri" w:hAnsi="Calibri" w:cs="Calibri"/>
        </w:rPr>
        <w:t xml:space="preserve"> </w:t>
      </w:r>
      <w:r w:rsidRPr="009E2267">
        <w:rPr>
          <w:rFonts w:ascii="Calibri" w:hAnsi="Calibri" w:cs="Calibri"/>
        </w:rPr>
        <w:tab/>
      </w:r>
    </w:p>
    <w:sectPr w:rsidR="00025392" w:rsidSect="00025392">
      <w:footerReference w:type="default" r:id="rId17"/>
      <w:footnotePr>
        <w:numRestart w:val="eachSect"/>
      </w:footnotePr>
      <w:endnotePr>
        <w:numFmt w:val="decimal"/>
      </w:endnotePr>
      <w:pgSz w:w="12240" w:h="15840" w:code="1"/>
      <w:pgMar w:top="936" w:right="1800" w:bottom="1080" w:left="1800" w:header="720" w:footer="3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57038" w14:textId="77777777" w:rsidR="009E1B4B" w:rsidRDefault="009E1B4B">
      <w:r>
        <w:separator/>
      </w:r>
    </w:p>
  </w:endnote>
  <w:endnote w:type="continuationSeparator" w:id="0">
    <w:p w14:paraId="0E493F18" w14:textId="77777777" w:rsidR="009E1B4B" w:rsidRDefault="009E1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4E2E6" w14:textId="77777777" w:rsidR="00C13D40" w:rsidRDefault="00C13D40">
    <w:pPr>
      <w:pStyle w:val="Footer"/>
      <w:pBdr>
        <w:top w:val="single" w:sz="4" w:space="6" w:color="auto"/>
      </w:pBdr>
      <w:tabs>
        <w:tab w:val="clear" w:pos="4320"/>
      </w:tabs>
      <w:spacing w:before="240"/>
      <w:rPr>
        <w:rFonts w:ascii="Trebuchet MS" w:hAnsi="Trebuchet MS"/>
        <w:i/>
        <w:spacing w:val="20"/>
        <w:sz w:val="18"/>
      </w:rPr>
    </w:pPr>
    <w:r>
      <w:rPr>
        <w:rFonts w:ascii="Trebuchet MS" w:hAnsi="Trebuchet MS"/>
        <w:i/>
        <w:spacing w:val="20"/>
        <w:sz w:val="18"/>
      </w:rPr>
      <w:fldChar w:fldCharType="begin"/>
    </w:r>
    <w:r>
      <w:rPr>
        <w:rFonts w:ascii="Trebuchet MS" w:hAnsi="Trebuchet MS"/>
        <w:i/>
        <w:spacing w:val="20"/>
        <w:sz w:val="18"/>
      </w:rPr>
      <w:instrText xml:space="preserve"> PAGE  \* MERGEFORMAT </w:instrText>
    </w:r>
    <w:r>
      <w:rPr>
        <w:rFonts w:ascii="Trebuchet MS" w:hAnsi="Trebuchet MS"/>
        <w:i/>
        <w:spacing w:val="20"/>
        <w:sz w:val="18"/>
      </w:rPr>
      <w:fldChar w:fldCharType="separate"/>
    </w:r>
    <w:r>
      <w:rPr>
        <w:rFonts w:ascii="Trebuchet MS" w:hAnsi="Trebuchet MS"/>
        <w:i/>
        <w:noProof/>
        <w:spacing w:val="20"/>
        <w:sz w:val="18"/>
      </w:rPr>
      <w:t>4</w:t>
    </w:r>
    <w:r>
      <w:rPr>
        <w:rFonts w:ascii="Trebuchet MS" w:hAnsi="Trebuchet MS"/>
        <w:i/>
        <w:spacing w:val="20"/>
        <w:sz w:val="18"/>
      </w:rPr>
      <w:fldChar w:fldCharType="end"/>
    </w:r>
    <w:r>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D6C0" w14:textId="75F910CA" w:rsidR="0021650F" w:rsidRPr="00FC40F4" w:rsidRDefault="00C13D40" w:rsidP="0021650F">
    <w:pPr>
      <w:pStyle w:val="Footer"/>
      <w:pBdr>
        <w:top w:val="single" w:sz="4" w:space="6" w:color="auto"/>
      </w:pBdr>
      <w:tabs>
        <w:tab w:val="clear" w:pos="4320"/>
        <w:tab w:val="clear" w:pos="8640"/>
        <w:tab w:val="right" w:pos="9360"/>
      </w:tabs>
      <w:rPr>
        <w:rFonts w:ascii="Calibri Light" w:hAnsi="Calibri Light" w:cs="Calibri Light"/>
        <w:iCs/>
      </w:rPr>
    </w:pPr>
    <w:r w:rsidRPr="00FC40F4">
      <w:rPr>
        <w:rFonts w:asciiTheme="majorHAnsi" w:hAnsiTheme="majorHAnsi" w:cstheme="majorHAnsi"/>
        <w:iCs/>
        <w:spacing w:val="20"/>
      </w:rPr>
      <w:t>2.12 Hearing Conservation</w:t>
    </w:r>
    <w:r w:rsidRPr="00FC40F4">
      <w:rPr>
        <w:rFonts w:ascii="Trebuchet MS" w:hAnsi="Trebuchet MS"/>
        <w:i/>
        <w:spacing w:val="20"/>
      </w:rPr>
      <w:tab/>
    </w:r>
    <w:r w:rsidR="0021650F" w:rsidRPr="00FC40F4">
      <w:rPr>
        <w:rFonts w:asciiTheme="majorHAnsi" w:hAnsiTheme="majorHAnsi" w:cstheme="majorHAnsi"/>
        <w:iCs/>
        <w:spacing w:val="20"/>
      </w:rPr>
      <w:t>February 2025</w:t>
    </w:r>
    <w:r w:rsidR="0021650F" w:rsidRPr="00FC40F4">
      <w:rPr>
        <w:rFonts w:asciiTheme="minorHAnsi" w:hAnsiTheme="minorHAnsi" w:cstheme="minorHAnsi"/>
        <w:iCs/>
      </w:rPr>
      <w:t xml:space="preserve"> </w:t>
    </w:r>
    <w:r w:rsidR="000B3450" w:rsidRPr="00FC40F4">
      <w:rPr>
        <w:rFonts w:ascii="Calibri Light" w:hAnsi="Calibri Light" w:cs="Calibri Light"/>
        <w:iCs/>
      </w:rPr>
      <w:t>|</w:t>
    </w:r>
    <w:r w:rsidR="000B3450" w:rsidRPr="00FC40F4">
      <w:rPr>
        <w:rFonts w:ascii="Calibri Light" w:hAnsi="Calibri Light" w:cs="Calibri Light"/>
      </w:rPr>
      <w:t xml:space="preserve"> w</w:t>
    </w:r>
    <w:r w:rsidR="0021650F" w:rsidRPr="00FC40F4">
      <w:rPr>
        <w:rFonts w:ascii="Calibri Light" w:hAnsi="Calibri Light" w:cs="Calibri Light"/>
      </w:rPr>
      <w:t>-hhwsop2-12</w:t>
    </w:r>
  </w:p>
  <w:p w14:paraId="67579D81" w14:textId="5E61787D" w:rsidR="00C13D40" w:rsidRPr="000B3562" w:rsidRDefault="00C13D40" w:rsidP="000B3562">
    <w:pPr>
      <w:pStyle w:val="Footer"/>
      <w:pBdr>
        <w:top w:val="single" w:sz="4" w:space="6" w:color="auto"/>
      </w:pBdr>
      <w:tabs>
        <w:tab w:val="clear" w:pos="4320"/>
      </w:tabs>
      <w:spacing w:before="240"/>
      <w:jc w:val="center"/>
      <w:rPr>
        <w:rFonts w:asciiTheme="majorHAnsi" w:hAnsiTheme="majorHAnsi" w:cstheme="majorHAnsi"/>
        <w:i/>
        <w:iCs/>
        <w:spacing w:val="20"/>
      </w:rPr>
    </w:pPr>
    <w:r w:rsidRPr="000B3562">
      <w:rPr>
        <w:rStyle w:val="PageNumber"/>
        <w:rFonts w:asciiTheme="majorHAnsi" w:hAnsiTheme="majorHAnsi" w:cstheme="majorHAnsi"/>
        <w:i w:val="0"/>
        <w:iCs/>
        <w:sz w:val="20"/>
      </w:rPr>
      <w:fldChar w:fldCharType="begin"/>
    </w:r>
    <w:r w:rsidRPr="000B3562">
      <w:rPr>
        <w:rStyle w:val="PageNumber"/>
        <w:rFonts w:asciiTheme="majorHAnsi" w:hAnsiTheme="majorHAnsi" w:cstheme="majorHAnsi"/>
        <w:i w:val="0"/>
        <w:iCs/>
        <w:sz w:val="20"/>
      </w:rPr>
      <w:instrText xml:space="preserve"> PAGE </w:instrText>
    </w:r>
    <w:r w:rsidRPr="000B3562">
      <w:rPr>
        <w:rStyle w:val="PageNumber"/>
        <w:rFonts w:asciiTheme="majorHAnsi" w:hAnsiTheme="majorHAnsi" w:cstheme="majorHAnsi"/>
        <w:i w:val="0"/>
        <w:iCs/>
        <w:sz w:val="20"/>
      </w:rPr>
      <w:fldChar w:fldCharType="separate"/>
    </w:r>
    <w:r w:rsidRPr="000B3562">
      <w:rPr>
        <w:rStyle w:val="PageNumber"/>
        <w:rFonts w:asciiTheme="majorHAnsi" w:hAnsiTheme="majorHAnsi" w:cstheme="majorHAnsi"/>
        <w:i w:val="0"/>
        <w:iCs/>
        <w:noProof/>
        <w:sz w:val="20"/>
      </w:rPr>
      <w:t>1</w:t>
    </w:r>
    <w:r w:rsidRPr="000B3562">
      <w:rPr>
        <w:rStyle w:val="PageNumber"/>
        <w:rFonts w:asciiTheme="majorHAnsi" w:hAnsiTheme="majorHAnsi" w:cstheme="majorHAnsi"/>
        <w:i w:val="0"/>
        <w:i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7C241" w14:textId="46200E53" w:rsidR="004D28FD" w:rsidRPr="004D28FD" w:rsidRDefault="007D4EAB" w:rsidP="004D28FD">
    <w:pPr>
      <w:pStyle w:val="Footer"/>
      <w:pBdr>
        <w:top w:val="single" w:sz="4" w:space="6" w:color="auto"/>
      </w:pBdr>
      <w:tabs>
        <w:tab w:val="clear" w:pos="4320"/>
        <w:tab w:val="clear" w:pos="8640"/>
        <w:tab w:val="right" w:pos="9360"/>
      </w:tabs>
      <w:rPr>
        <w:rFonts w:asciiTheme="majorHAnsi" w:hAnsiTheme="majorHAnsi" w:cstheme="majorHAnsi"/>
        <w:sz w:val="22"/>
        <w:szCs w:val="22"/>
      </w:rPr>
    </w:pPr>
    <w:r w:rsidRPr="00EB251C">
      <w:rPr>
        <w:rFonts w:asciiTheme="majorHAnsi" w:hAnsiTheme="majorHAnsi" w:cstheme="majorHAnsi"/>
        <w:iCs/>
        <w:spacing w:val="20"/>
      </w:rPr>
      <w:t>2.12 Hearing Conservation</w:t>
    </w:r>
    <w:r w:rsidR="00C13D40">
      <w:rPr>
        <w:rStyle w:val="PageNumber"/>
      </w:rPr>
      <w:tab/>
    </w:r>
    <w:r w:rsidR="004D28FD" w:rsidRPr="007D4EAB">
      <w:rPr>
        <w:rStyle w:val="PageNumber"/>
        <w:rFonts w:asciiTheme="majorHAnsi" w:hAnsiTheme="majorHAnsi" w:cstheme="majorHAnsi"/>
        <w:i w:val="0"/>
        <w:iCs/>
        <w:sz w:val="20"/>
      </w:rPr>
      <w:t>February 2025</w:t>
    </w:r>
    <w:r w:rsidR="004D28FD" w:rsidRPr="007D4EAB">
      <w:rPr>
        <w:rFonts w:asciiTheme="majorHAnsi" w:hAnsiTheme="majorHAnsi" w:cstheme="majorHAnsi"/>
        <w:i/>
        <w:iCs/>
      </w:rPr>
      <w:t xml:space="preserve"> </w:t>
    </w:r>
    <w:r w:rsidR="000B3450" w:rsidRPr="007D4EAB">
      <w:rPr>
        <w:rFonts w:asciiTheme="majorHAnsi" w:hAnsiTheme="majorHAnsi" w:cstheme="majorHAnsi"/>
        <w:i/>
        <w:iCs/>
      </w:rPr>
      <w:t>| w</w:t>
    </w:r>
    <w:r w:rsidR="004D28FD" w:rsidRPr="007D4EAB">
      <w:rPr>
        <w:rFonts w:asciiTheme="majorHAnsi" w:hAnsiTheme="majorHAnsi" w:cstheme="majorHAnsi"/>
      </w:rPr>
      <w:t>-hhwsop2-</w:t>
    </w:r>
    <w:r>
      <w:rPr>
        <w:rFonts w:asciiTheme="majorHAnsi" w:hAnsiTheme="majorHAnsi" w:cstheme="majorHAnsi"/>
      </w:rPr>
      <w:t>12</w:t>
    </w:r>
  </w:p>
  <w:p w14:paraId="30840DEF" w14:textId="77777777" w:rsidR="004D28FD" w:rsidRPr="004D28FD" w:rsidRDefault="004D28FD" w:rsidP="004D28FD">
    <w:pPr>
      <w:pStyle w:val="Footer"/>
      <w:pBdr>
        <w:top w:val="single" w:sz="4" w:space="6" w:color="auto"/>
      </w:pBdr>
      <w:tabs>
        <w:tab w:val="clear" w:pos="4320"/>
        <w:tab w:val="clear" w:pos="8640"/>
        <w:tab w:val="right" w:pos="9360"/>
      </w:tabs>
      <w:jc w:val="center"/>
      <w:rPr>
        <w:rFonts w:asciiTheme="majorHAnsi" w:hAnsiTheme="majorHAnsi" w:cstheme="majorHAnsi"/>
        <w:i/>
        <w:iCs/>
        <w:sz w:val="22"/>
        <w:szCs w:val="22"/>
      </w:rPr>
    </w:pPr>
    <w:r w:rsidRPr="004D28FD">
      <w:rPr>
        <w:rStyle w:val="PageNumber"/>
        <w:rFonts w:asciiTheme="majorHAnsi" w:hAnsiTheme="majorHAnsi" w:cstheme="majorHAnsi"/>
        <w:i w:val="0"/>
        <w:iCs/>
        <w:sz w:val="22"/>
        <w:szCs w:val="22"/>
      </w:rPr>
      <w:fldChar w:fldCharType="begin"/>
    </w:r>
    <w:r w:rsidRPr="004D28FD">
      <w:rPr>
        <w:rStyle w:val="PageNumber"/>
        <w:rFonts w:asciiTheme="majorHAnsi" w:hAnsiTheme="majorHAnsi" w:cstheme="majorHAnsi"/>
        <w:i w:val="0"/>
        <w:iCs/>
        <w:sz w:val="22"/>
        <w:szCs w:val="22"/>
      </w:rPr>
      <w:instrText xml:space="preserve"> PAGE </w:instrText>
    </w:r>
    <w:r w:rsidRPr="004D28FD">
      <w:rPr>
        <w:rStyle w:val="PageNumber"/>
        <w:rFonts w:asciiTheme="majorHAnsi" w:hAnsiTheme="majorHAnsi" w:cstheme="majorHAnsi"/>
        <w:i w:val="0"/>
        <w:iCs/>
        <w:sz w:val="22"/>
        <w:szCs w:val="22"/>
      </w:rPr>
      <w:fldChar w:fldCharType="separate"/>
    </w:r>
    <w:r w:rsidRPr="004D28FD">
      <w:rPr>
        <w:rStyle w:val="PageNumber"/>
        <w:rFonts w:asciiTheme="majorHAnsi" w:hAnsiTheme="majorHAnsi" w:cstheme="majorHAnsi"/>
        <w:i w:val="0"/>
        <w:iCs/>
        <w:sz w:val="22"/>
        <w:szCs w:val="22"/>
      </w:rPr>
      <w:t>5</w:t>
    </w:r>
    <w:r w:rsidRPr="004D28FD">
      <w:rPr>
        <w:rStyle w:val="PageNumber"/>
        <w:rFonts w:asciiTheme="majorHAnsi" w:hAnsiTheme="majorHAnsi" w:cstheme="majorHAnsi"/>
        <w:i w:val="0"/>
        <w:iCs/>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2D77A" w14:textId="77777777" w:rsidR="00AE0ABD" w:rsidRDefault="00AE0ABD" w:rsidP="00AE0ABD">
    <w:pPr>
      <w:pStyle w:val="Footer"/>
      <w:pBdr>
        <w:top w:val="single" w:sz="4" w:space="6" w:color="auto"/>
      </w:pBdr>
      <w:tabs>
        <w:tab w:val="clear" w:pos="4320"/>
        <w:tab w:val="clear" w:pos="8640"/>
        <w:tab w:val="right" w:pos="9360"/>
      </w:tabs>
      <w:rPr>
        <w:rFonts w:ascii="Calibri Light" w:hAnsi="Calibri Light" w:cs="Calibri Light"/>
        <w:iCs/>
        <w:sz w:val="18"/>
        <w:szCs w:val="18"/>
      </w:rPr>
    </w:pPr>
    <w:r>
      <w:rPr>
        <w:rFonts w:ascii="Calibri Light" w:hAnsi="Calibri Light" w:cs="Calibri Light"/>
        <w:iCs/>
        <w:sz w:val="18"/>
        <w:szCs w:val="18"/>
      </w:rPr>
      <w:t>HHW SOP</w:t>
    </w:r>
    <w:r w:rsidR="00D85D10">
      <w:rPr>
        <w:rFonts w:ascii="Calibri Light" w:hAnsi="Calibri Light" w:cs="Calibri Light"/>
        <w:iCs/>
        <w:sz w:val="18"/>
        <w:szCs w:val="18"/>
      </w:rPr>
      <w:t>&lt;</w:t>
    </w:r>
    <w:r>
      <w:rPr>
        <w:rFonts w:ascii="Calibri Light" w:hAnsi="Calibri Light" w:cs="Calibri Light"/>
        <w:iCs/>
        <w:sz w:val="18"/>
        <w:szCs w:val="18"/>
      </w:rPr>
      <w:t xml:space="preserve"> </w:t>
    </w:r>
    <w:r w:rsidR="00D85D10">
      <w:rPr>
        <w:rFonts w:ascii="Calibri Light" w:hAnsi="Calibri Light" w:cs="Calibri Light"/>
        <w:iCs/>
        <w:sz w:val="18"/>
        <w:szCs w:val="18"/>
      </w:rPr>
      <w:t>#</w:t>
    </w:r>
    <w:r>
      <w:rPr>
        <w:rFonts w:ascii="Calibri Light" w:hAnsi="Calibri Light" w:cs="Calibri Light"/>
        <w:iCs/>
        <w:sz w:val="18"/>
        <w:szCs w:val="18"/>
      </w:rPr>
      <w:t>.</w:t>
    </w:r>
    <w:r w:rsidR="00D85D10">
      <w:rPr>
        <w:rFonts w:ascii="Calibri Light" w:hAnsi="Calibri Light" w:cs="Calibri Light"/>
        <w:iCs/>
        <w:sz w:val="18"/>
        <w:szCs w:val="18"/>
      </w:rPr>
      <w:t>##</w:t>
    </w:r>
    <w:r>
      <w:rPr>
        <w:rFonts w:ascii="Calibri Light" w:hAnsi="Calibri Light" w:cs="Calibri Light"/>
        <w:iCs/>
        <w:sz w:val="18"/>
        <w:szCs w:val="18"/>
      </w:rPr>
      <w:t xml:space="preserve"> </w:t>
    </w:r>
    <w:r w:rsidR="00D85D10">
      <w:rPr>
        <w:rFonts w:ascii="Calibri Light" w:hAnsi="Calibri Light" w:cs="Calibri Light"/>
        <w:iCs/>
        <w:sz w:val="18"/>
        <w:szCs w:val="18"/>
      </w:rPr>
      <w:t>SOP title here&gt;</w:t>
    </w:r>
    <w:r>
      <w:rPr>
        <w:rFonts w:ascii="Calibri Light" w:hAnsi="Calibri Light" w:cs="Calibri Light"/>
        <w:iCs/>
        <w:sz w:val="18"/>
        <w:szCs w:val="18"/>
      </w:rPr>
      <w:tab/>
    </w:r>
    <w:r w:rsidR="00D85D10">
      <w:rPr>
        <w:rFonts w:ascii="Calibri Light" w:hAnsi="Calibri Light" w:cs="Calibri Light"/>
        <w:iCs/>
        <w:sz w:val="18"/>
        <w:szCs w:val="18"/>
      </w:rPr>
      <w:t>Month</w:t>
    </w:r>
    <w:r>
      <w:rPr>
        <w:rFonts w:ascii="Calibri Light" w:hAnsi="Calibri Light" w:cs="Calibri Light"/>
        <w:iCs/>
        <w:sz w:val="18"/>
        <w:szCs w:val="18"/>
      </w:rPr>
      <w:t xml:space="preserve"> </w:t>
    </w:r>
    <w:r w:rsidR="00D85D10">
      <w:rPr>
        <w:rFonts w:ascii="Calibri Light" w:hAnsi="Calibri Light" w:cs="Calibri Light"/>
        <w:iCs/>
        <w:sz w:val="18"/>
        <w:szCs w:val="18"/>
      </w:rPr>
      <w:t>Year</w:t>
    </w:r>
    <w:r>
      <w:rPr>
        <w:rFonts w:ascii="Calibri Light" w:hAnsi="Calibri Light" w:cs="Calibri Light"/>
        <w:iCs/>
        <w:sz w:val="18"/>
        <w:szCs w:val="18"/>
      </w:rPr>
      <w:t xml:space="preserve">  </w:t>
    </w:r>
    <w:r w:rsidRPr="00A14CB7">
      <w:rPr>
        <w:rFonts w:ascii="Calibri Light" w:hAnsi="Calibri Light" w:cs="Calibri Light"/>
        <w:sz w:val="18"/>
        <w:szCs w:val="18"/>
      </w:rPr>
      <w:t xml:space="preserve">|  </w:t>
    </w:r>
    <w:r w:rsidRPr="00AE0ABD">
      <w:rPr>
        <w:rFonts w:ascii="Calibri Light" w:hAnsi="Calibri Light" w:cs="Calibri Light"/>
        <w:sz w:val="18"/>
        <w:szCs w:val="18"/>
      </w:rPr>
      <w:t>w-hhwsop</w:t>
    </w:r>
    <w:r w:rsidR="00D85D10">
      <w:rPr>
        <w:rFonts w:ascii="Calibri Light" w:hAnsi="Calibri Light" w:cs="Calibri Light"/>
        <w:sz w:val="18"/>
        <w:szCs w:val="18"/>
      </w:rPr>
      <w:t>#-##</w:t>
    </w:r>
  </w:p>
  <w:p w14:paraId="068133DF" w14:textId="77777777" w:rsidR="00AE0ABD" w:rsidRPr="00441CF6" w:rsidRDefault="00441CF6" w:rsidP="00441CF6">
    <w:pPr>
      <w:pStyle w:val="Footer"/>
      <w:jc w:val="center"/>
      <w:rPr>
        <w:rFonts w:ascii="Calibri Light" w:hAnsi="Calibri Light" w:cs="Calibri Light"/>
        <w:iCs/>
        <w:sz w:val="18"/>
        <w:szCs w:val="18"/>
      </w:rPr>
    </w:pPr>
    <w:r w:rsidRPr="00441CF6">
      <w:rPr>
        <w:rFonts w:ascii="Calibri Light" w:hAnsi="Calibri Light" w:cs="Calibri Light"/>
        <w:iCs/>
        <w:sz w:val="18"/>
        <w:szCs w:val="18"/>
      </w:rPr>
      <w:fldChar w:fldCharType="begin"/>
    </w:r>
    <w:r w:rsidRPr="00441CF6">
      <w:rPr>
        <w:rFonts w:ascii="Calibri Light" w:hAnsi="Calibri Light" w:cs="Calibri Light"/>
        <w:iCs/>
        <w:sz w:val="18"/>
        <w:szCs w:val="18"/>
      </w:rPr>
      <w:instrText xml:space="preserve"> PAGE   \* MERGEFORMAT </w:instrText>
    </w:r>
    <w:r w:rsidRPr="00441CF6">
      <w:rPr>
        <w:rFonts w:ascii="Calibri Light" w:hAnsi="Calibri Light" w:cs="Calibri Light"/>
        <w:iCs/>
        <w:sz w:val="18"/>
        <w:szCs w:val="18"/>
      </w:rPr>
      <w:fldChar w:fldCharType="separate"/>
    </w:r>
    <w:r w:rsidRPr="00441CF6">
      <w:rPr>
        <w:rFonts w:ascii="Calibri Light" w:hAnsi="Calibri Light" w:cs="Calibri Light"/>
        <w:iCs/>
        <w:noProof/>
        <w:sz w:val="18"/>
        <w:szCs w:val="18"/>
      </w:rPr>
      <w:t>1</w:t>
    </w:r>
    <w:r w:rsidRPr="00441CF6">
      <w:rPr>
        <w:rFonts w:ascii="Calibri Light" w:hAnsi="Calibri Light" w:cs="Calibri Light"/>
        <w:i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C2E66" w14:textId="77777777" w:rsidR="009E1B4B" w:rsidRDefault="009E1B4B">
      <w:r>
        <w:separator/>
      </w:r>
    </w:p>
  </w:footnote>
  <w:footnote w:type="continuationSeparator" w:id="0">
    <w:p w14:paraId="6AA33962" w14:textId="77777777" w:rsidR="009E1B4B" w:rsidRDefault="009E1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13A7A" w14:textId="77777777" w:rsidR="00C13D40" w:rsidRDefault="00C13D40">
    <w:pPr>
      <w:pStyle w:val="Header"/>
      <w:spacing w:after="6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454559C"/>
    <w:lvl w:ilvl="0">
      <w:start w:val="1"/>
      <w:numFmt w:val="decimal"/>
      <w:pStyle w:val="ListNumber"/>
      <w:lvlText w:val="%1."/>
      <w:lvlJc w:val="left"/>
      <w:pPr>
        <w:tabs>
          <w:tab w:val="num" w:pos="360"/>
        </w:tabs>
        <w:ind w:left="360" w:hanging="360"/>
      </w:pPr>
    </w:lvl>
  </w:abstractNum>
  <w:abstractNum w:abstractNumId="1" w15:restartNumberingAfterBreak="0">
    <w:nsid w:val="10820D6F"/>
    <w:multiLevelType w:val="hybridMultilevel"/>
    <w:tmpl w:val="724AE858"/>
    <w:lvl w:ilvl="0" w:tplc="128E2588">
      <w:start w:val="1"/>
      <w:numFmt w:val="bullet"/>
      <w:pStyle w:val="ListBullet2"/>
      <w:lvlText w:val=""/>
      <w:lvlJc w:val="left"/>
      <w:pPr>
        <w:tabs>
          <w:tab w:val="num" w:pos="1267"/>
        </w:tabs>
        <w:ind w:left="1267" w:hanging="360"/>
      </w:pPr>
      <w:rPr>
        <w:rFonts w:ascii="Symbol" w:hAnsi="Symbol" w:hint="default"/>
        <w:color w:val="auto"/>
      </w:rPr>
    </w:lvl>
    <w:lvl w:ilvl="1" w:tplc="F1087CF4">
      <w:start w:val="1"/>
      <w:numFmt w:val="bullet"/>
      <w:lvlText w:val="o"/>
      <w:lvlJc w:val="left"/>
      <w:pPr>
        <w:tabs>
          <w:tab w:val="num" w:pos="1942"/>
        </w:tabs>
        <w:ind w:left="1942" w:hanging="360"/>
      </w:pPr>
      <w:rPr>
        <w:rFonts w:ascii="Courier New" w:hAnsi="Courier New" w:cs="Courier New" w:hint="default"/>
      </w:rPr>
    </w:lvl>
    <w:lvl w:ilvl="2" w:tplc="04090005" w:tentative="1">
      <w:start w:val="1"/>
      <w:numFmt w:val="bullet"/>
      <w:lvlText w:val=""/>
      <w:lvlJc w:val="left"/>
      <w:pPr>
        <w:tabs>
          <w:tab w:val="num" w:pos="2662"/>
        </w:tabs>
        <w:ind w:left="2662" w:hanging="360"/>
      </w:pPr>
      <w:rPr>
        <w:rFonts w:ascii="Wingdings" w:hAnsi="Wingdings" w:hint="default"/>
      </w:rPr>
    </w:lvl>
    <w:lvl w:ilvl="3" w:tplc="04090001" w:tentative="1">
      <w:start w:val="1"/>
      <w:numFmt w:val="bullet"/>
      <w:lvlText w:val=""/>
      <w:lvlJc w:val="left"/>
      <w:pPr>
        <w:tabs>
          <w:tab w:val="num" w:pos="3382"/>
        </w:tabs>
        <w:ind w:left="3382" w:hanging="360"/>
      </w:pPr>
      <w:rPr>
        <w:rFonts w:ascii="Symbol" w:hAnsi="Symbol" w:hint="default"/>
      </w:rPr>
    </w:lvl>
    <w:lvl w:ilvl="4" w:tplc="04090003" w:tentative="1">
      <w:start w:val="1"/>
      <w:numFmt w:val="bullet"/>
      <w:lvlText w:val="o"/>
      <w:lvlJc w:val="left"/>
      <w:pPr>
        <w:tabs>
          <w:tab w:val="num" w:pos="4102"/>
        </w:tabs>
        <w:ind w:left="4102" w:hanging="360"/>
      </w:pPr>
      <w:rPr>
        <w:rFonts w:ascii="Courier New" w:hAnsi="Courier New" w:cs="Courier New" w:hint="default"/>
      </w:rPr>
    </w:lvl>
    <w:lvl w:ilvl="5" w:tplc="04090005" w:tentative="1">
      <w:start w:val="1"/>
      <w:numFmt w:val="bullet"/>
      <w:lvlText w:val=""/>
      <w:lvlJc w:val="left"/>
      <w:pPr>
        <w:tabs>
          <w:tab w:val="num" w:pos="4822"/>
        </w:tabs>
        <w:ind w:left="4822" w:hanging="360"/>
      </w:pPr>
      <w:rPr>
        <w:rFonts w:ascii="Wingdings" w:hAnsi="Wingdings" w:hint="default"/>
      </w:rPr>
    </w:lvl>
    <w:lvl w:ilvl="6" w:tplc="04090001" w:tentative="1">
      <w:start w:val="1"/>
      <w:numFmt w:val="bullet"/>
      <w:lvlText w:val=""/>
      <w:lvlJc w:val="left"/>
      <w:pPr>
        <w:tabs>
          <w:tab w:val="num" w:pos="5542"/>
        </w:tabs>
        <w:ind w:left="5542" w:hanging="360"/>
      </w:pPr>
      <w:rPr>
        <w:rFonts w:ascii="Symbol" w:hAnsi="Symbol" w:hint="default"/>
      </w:rPr>
    </w:lvl>
    <w:lvl w:ilvl="7" w:tplc="04090003" w:tentative="1">
      <w:start w:val="1"/>
      <w:numFmt w:val="bullet"/>
      <w:lvlText w:val="o"/>
      <w:lvlJc w:val="left"/>
      <w:pPr>
        <w:tabs>
          <w:tab w:val="num" w:pos="6262"/>
        </w:tabs>
        <w:ind w:left="6262" w:hanging="360"/>
      </w:pPr>
      <w:rPr>
        <w:rFonts w:ascii="Courier New" w:hAnsi="Courier New" w:cs="Courier New" w:hint="default"/>
      </w:rPr>
    </w:lvl>
    <w:lvl w:ilvl="8" w:tplc="04090005" w:tentative="1">
      <w:start w:val="1"/>
      <w:numFmt w:val="bullet"/>
      <w:lvlText w:val=""/>
      <w:lvlJc w:val="left"/>
      <w:pPr>
        <w:tabs>
          <w:tab w:val="num" w:pos="6982"/>
        </w:tabs>
        <w:ind w:left="6982" w:hanging="360"/>
      </w:pPr>
      <w:rPr>
        <w:rFonts w:ascii="Wingdings" w:hAnsi="Wingdings" w:hint="default"/>
      </w:rPr>
    </w:lvl>
  </w:abstractNum>
  <w:abstractNum w:abstractNumId="2" w15:restartNumberingAfterBreak="0">
    <w:nsid w:val="2AB11235"/>
    <w:multiLevelType w:val="hybridMultilevel"/>
    <w:tmpl w:val="2444957C"/>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D9A2551"/>
    <w:multiLevelType w:val="hybridMultilevel"/>
    <w:tmpl w:val="A5F096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DAA7C2E"/>
    <w:multiLevelType w:val="multilevel"/>
    <w:tmpl w:val="5C128372"/>
    <w:lvl w:ilvl="0">
      <w:start w:val="1"/>
      <w:numFmt w:val="none"/>
      <w:pStyle w:val="SOPHead3"/>
      <w:lvlText w:val="3."/>
      <w:lvlJc w:val="left"/>
      <w:pPr>
        <w:tabs>
          <w:tab w:val="num" w:pos="360"/>
        </w:tabs>
        <w:ind w:left="360" w:hanging="360"/>
      </w:pPr>
      <w:rPr>
        <w:rFonts w:ascii="Trebuchet MS" w:hAnsi="Trebuchet MS" w:hint="default"/>
        <w:b/>
        <w:i w:val="0"/>
        <w:sz w:val="28"/>
      </w:rPr>
    </w:lvl>
    <w:lvl w:ilvl="1">
      <w:start w:val="1"/>
      <w:numFmt w:val="decimal"/>
      <w:lvlText w:val="6.%2"/>
      <w:lvlJc w:val="left"/>
      <w:pPr>
        <w:tabs>
          <w:tab w:val="num" w:pos="1080"/>
        </w:tabs>
        <w:ind w:left="1080" w:hanging="1080"/>
      </w:pPr>
      <w:rPr>
        <w:rFonts w:ascii="Trebuchet MS" w:hAnsi="Trebuchet MS" w:hint="default"/>
        <w:b/>
        <w:i w:val="0"/>
        <w:sz w:val="30"/>
      </w:rPr>
    </w:lvl>
    <w:lvl w:ilvl="2">
      <w:numFmt w:val="decimal"/>
      <w:lvlText w:val="%1.%2.%3"/>
      <w:lvlJc w:val="left"/>
      <w:pPr>
        <w:tabs>
          <w:tab w:val="num" w:pos="1080"/>
        </w:tabs>
        <w:ind w:left="1080" w:hanging="1080"/>
      </w:pPr>
      <w:rPr>
        <w:rFonts w:ascii="Arial Black" w:hAnsi="Arial Black" w:hint="default"/>
        <w:sz w:val="20"/>
      </w:rPr>
    </w:lvl>
    <w:lvl w:ilvl="3">
      <w:numFmt w:val="decimal"/>
      <w:lvlText w:val="%1.%2.%3.%4"/>
      <w:lvlJc w:val="left"/>
      <w:pPr>
        <w:tabs>
          <w:tab w:val="num" w:pos="1080"/>
        </w:tabs>
        <w:ind w:left="1080" w:hanging="1080"/>
      </w:pPr>
      <w:rPr>
        <w:rFonts w:ascii="Arial Black" w:hAnsi="Arial Black" w:hint="default"/>
        <w:sz w:val="20"/>
      </w:rPr>
    </w:lvl>
    <w:lvl w:ilvl="4">
      <w:numFmt w:val="decimal"/>
      <w:lvlText w:val="%1.%2.%3.%4.%5"/>
      <w:lvlJc w:val="left"/>
      <w:pPr>
        <w:tabs>
          <w:tab w:val="num" w:pos="1080"/>
        </w:tabs>
        <w:ind w:left="1080" w:hanging="1080"/>
      </w:pPr>
      <w:rPr>
        <w:rFonts w:ascii="Arial Black" w:hAnsi="Arial Black" w:hint="default"/>
        <w:sz w:val="20"/>
      </w:rPr>
    </w:lvl>
    <w:lvl w:ilvl="5">
      <w:numFmt w:val="decimal"/>
      <w:lvlText w:val="%1.%2.%3.%4.%5.%6"/>
      <w:lvlJc w:val="left"/>
      <w:pPr>
        <w:tabs>
          <w:tab w:val="num" w:pos="1440"/>
        </w:tabs>
        <w:ind w:left="1440" w:hanging="1440"/>
      </w:pPr>
      <w:rPr>
        <w:rFonts w:ascii="Arial Black" w:hAnsi="Arial Black" w:hint="default"/>
        <w:sz w:val="20"/>
      </w:rPr>
    </w:lvl>
    <w:lvl w:ilvl="6">
      <w:start w:val="41026672"/>
      <w:numFmt w:val="decimal"/>
      <w:lvlText w:val="%1.%2.%3.%4.%5.%6.%7"/>
      <w:lvlJc w:val="left"/>
      <w:pPr>
        <w:tabs>
          <w:tab w:val="num" w:pos="1440"/>
        </w:tabs>
        <w:ind w:left="1440" w:hanging="1440"/>
      </w:pPr>
      <w:rPr>
        <w:rFonts w:ascii="Arial Black" w:hAnsi="Arial Black" w:hint="default"/>
        <w:sz w:val="20"/>
      </w:rPr>
    </w:lvl>
    <w:lvl w:ilvl="7">
      <w:start w:val="8263"/>
      <w:numFmt w:val="decimal"/>
      <w:lvlText w:val="%1.%2.%3.%4.%5.%6.%7.%8"/>
      <w:lvlJc w:val="left"/>
      <w:pPr>
        <w:tabs>
          <w:tab w:val="num" w:pos="1800"/>
        </w:tabs>
        <w:ind w:left="1800" w:hanging="1800"/>
      </w:pPr>
      <w:rPr>
        <w:rFonts w:ascii="Arial Black" w:hAnsi="Arial Black" w:hint="default"/>
        <w:sz w:val="20"/>
      </w:rPr>
    </w:lvl>
    <w:lvl w:ilvl="8">
      <w:start w:val="935988013"/>
      <w:numFmt w:val="decimal"/>
      <w:lvlText w:val="%1.%2.%3.%4.%5.%6.%7.%8.%9"/>
      <w:lvlJc w:val="left"/>
      <w:pPr>
        <w:tabs>
          <w:tab w:val="num" w:pos="1800"/>
        </w:tabs>
        <w:ind w:left="1800" w:hanging="1800"/>
      </w:pPr>
      <w:rPr>
        <w:rFonts w:ascii="Arial Black" w:hAnsi="Arial Black" w:hint="default"/>
        <w:sz w:val="20"/>
      </w:rPr>
    </w:lvl>
  </w:abstractNum>
  <w:abstractNum w:abstractNumId="5" w15:restartNumberingAfterBreak="0">
    <w:nsid w:val="37CA0B2D"/>
    <w:multiLevelType w:val="multilevel"/>
    <w:tmpl w:val="226E1F7E"/>
    <w:lvl w:ilvl="0">
      <w:start w:val="1"/>
      <w:numFmt w:val="decimal"/>
      <w:lvlText w:val="%1."/>
      <w:lvlJc w:val="left"/>
      <w:pPr>
        <w:tabs>
          <w:tab w:val="num" w:pos="360"/>
        </w:tabs>
        <w:ind w:left="360" w:hanging="360"/>
      </w:pPr>
      <w:rPr>
        <w:rFonts w:ascii="Trebuchet MS" w:hAnsi="Trebuchet MS" w:hint="default"/>
        <w:b/>
        <w:i w:val="0"/>
        <w:sz w:val="28"/>
      </w:rPr>
    </w:lvl>
    <w:lvl w:ilvl="1">
      <w:start w:val="1"/>
      <w:numFmt w:val="none"/>
      <w:lvlText w:val="6.1"/>
      <w:lvlJc w:val="left"/>
      <w:pPr>
        <w:tabs>
          <w:tab w:val="num" w:pos="1080"/>
        </w:tabs>
        <w:ind w:left="1080" w:hanging="1080"/>
      </w:pPr>
      <w:rPr>
        <w:rFonts w:ascii="Arial Black" w:hAnsi="Arial Black" w:hint="default"/>
        <w:b w:val="0"/>
        <w:i w:val="0"/>
        <w:sz w:val="20"/>
      </w:rPr>
    </w:lvl>
    <w:lvl w:ilvl="2">
      <w:numFmt w:val="decimal"/>
      <w:lvlText w:val="%1.%2.%3"/>
      <w:lvlJc w:val="left"/>
      <w:pPr>
        <w:tabs>
          <w:tab w:val="num" w:pos="1080"/>
        </w:tabs>
        <w:ind w:left="1080" w:hanging="1080"/>
      </w:pPr>
      <w:rPr>
        <w:rFonts w:ascii="Arial Black" w:hAnsi="Arial Black" w:hint="default"/>
        <w:sz w:val="20"/>
      </w:rPr>
    </w:lvl>
    <w:lvl w:ilvl="3">
      <w:numFmt w:val="decimal"/>
      <w:lvlText w:val="%1.%2.%3.%4"/>
      <w:lvlJc w:val="left"/>
      <w:pPr>
        <w:tabs>
          <w:tab w:val="num" w:pos="1080"/>
        </w:tabs>
        <w:ind w:left="1080" w:hanging="1080"/>
      </w:pPr>
      <w:rPr>
        <w:rFonts w:ascii="Arial Black" w:hAnsi="Arial Black" w:hint="default"/>
        <w:sz w:val="20"/>
      </w:rPr>
    </w:lvl>
    <w:lvl w:ilvl="4">
      <w:numFmt w:val="decimal"/>
      <w:lvlText w:val="%1.%2.%3.%4.%5"/>
      <w:lvlJc w:val="left"/>
      <w:pPr>
        <w:tabs>
          <w:tab w:val="num" w:pos="1080"/>
        </w:tabs>
        <w:ind w:left="1080" w:hanging="1080"/>
      </w:pPr>
      <w:rPr>
        <w:rFonts w:ascii="Arial Black" w:hAnsi="Arial Black" w:hint="default"/>
        <w:sz w:val="20"/>
      </w:rPr>
    </w:lvl>
    <w:lvl w:ilvl="5">
      <w:numFmt w:val="decimal"/>
      <w:lvlText w:val="%1.%2.%3.%4.%5.%6"/>
      <w:lvlJc w:val="left"/>
      <w:pPr>
        <w:tabs>
          <w:tab w:val="num" w:pos="1440"/>
        </w:tabs>
        <w:ind w:left="1440" w:hanging="1440"/>
      </w:pPr>
      <w:rPr>
        <w:rFonts w:ascii="Arial Black" w:hAnsi="Arial Black" w:hint="default"/>
        <w:sz w:val="20"/>
      </w:rPr>
    </w:lvl>
    <w:lvl w:ilvl="6">
      <w:start w:val="41026672"/>
      <w:numFmt w:val="decimal"/>
      <w:lvlText w:val="%1.%2.%3.%4.%5.%6.%7"/>
      <w:lvlJc w:val="left"/>
      <w:pPr>
        <w:tabs>
          <w:tab w:val="num" w:pos="1440"/>
        </w:tabs>
        <w:ind w:left="1440" w:hanging="1440"/>
      </w:pPr>
      <w:rPr>
        <w:rFonts w:ascii="Arial Black" w:hAnsi="Arial Black" w:hint="default"/>
        <w:sz w:val="20"/>
      </w:rPr>
    </w:lvl>
    <w:lvl w:ilvl="7">
      <w:start w:val="8263"/>
      <w:numFmt w:val="decimal"/>
      <w:lvlText w:val="%1.%2.%3.%4.%5.%6.%7.%8"/>
      <w:lvlJc w:val="left"/>
      <w:pPr>
        <w:tabs>
          <w:tab w:val="num" w:pos="1800"/>
        </w:tabs>
        <w:ind w:left="1800" w:hanging="1800"/>
      </w:pPr>
      <w:rPr>
        <w:rFonts w:ascii="Arial Black" w:hAnsi="Arial Black" w:hint="default"/>
        <w:sz w:val="20"/>
      </w:rPr>
    </w:lvl>
    <w:lvl w:ilvl="8">
      <w:start w:val="935988013"/>
      <w:numFmt w:val="decimal"/>
      <w:lvlText w:val="%1.%2.%3.%4.%5.%6.%7.%8.%9"/>
      <w:lvlJc w:val="left"/>
      <w:pPr>
        <w:tabs>
          <w:tab w:val="num" w:pos="1800"/>
        </w:tabs>
        <w:ind w:left="1800" w:hanging="1800"/>
      </w:pPr>
      <w:rPr>
        <w:rFonts w:ascii="Arial Black" w:hAnsi="Arial Black" w:hint="default"/>
        <w:sz w:val="20"/>
      </w:rPr>
    </w:lvl>
  </w:abstractNum>
  <w:abstractNum w:abstractNumId="6" w15:restartNumberingAfterBreak="0">
    <w:nsid w:val="384C0629"/>
    <w:multiLevelType w:val="multilevel"/>
    <w:tmpl w:val="215AB9D6"/>
    <w:lvl w:ilvl="0">
      <w:start w:val="1"/>
      <w:numFmt w:val="decimal"/>
      <w:lvlText w:val="%1."/>
      <w:lvlJc w:val="left"/>
      <w:pPr>
        <w:tabs>
          <w:tab w:val="num" w:pos="1800"/>
        </w:tabs>
        <w:ind w:left="1800" w:hanging="360"/>
      </w:pPr>
    </w:lvl>
    <w:lvl w:ilvl="1">
      <w:start w:val="6"/>
      <w:numFmt w:val="decimal"/>
      <w:isLgl/>
      <w:lvlText w:val="%1.%2"/>
      <w:lvlJc w:val="left"/>
      <w:pPr>
        <w:tabs>
          <w:tab w:val="num" w:pos="2160"/>
        </w:tabs>
        <w:ind w:left="2160" w:hanging="720"/>
      </w:pPr>
      <w:rPr>
        <w:rFonts w:hint="default"/>
      </w:rPr>
    </w:lvl>
    <w:lvl w:ilvl="2">
      <w:start w:val="3"/>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520"/>
        </w:tabs>
        <w:ind w:left="252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2880"/>
        </w:tabs>
        <w:ind w:left="288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7" w15:restartNumberingAfterBreak="0">
    <w:nsid w:val="397F7B8D"/>
    <w:multiLevelType w:val="hybridMultilevel"/>
    <w:tmpl w:val="F6ACA6DC"/>
    <w:lvl w:ilvl="0" w:tplc="C0749FB2">
      <w:start w:val="1"/>
      <w:numFmt w:val="decimal"/>
      <w:lvlText w:val="%1."/>
      <w:lvlJc w:val="left"/>
      <w:pPr>
        <w:tabs>
          <w:tab w:val="num" w:pos="720"/>
        </w:tabs>
        <w:ind w:left="720" w:hanging="360"/>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992B28"/>
    <w:multiLevelType w:val="hybridMultilevel"/>
    <w:tmpl w:val="D1C02B6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4B553238"/>
    <w:multiLevelType w:val="hybridMultilevel"/>
    <w:tmpl w:val="890C0D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D4320D36">
      <w:start w:val="1"/>
      <w:numFmt w:val="bullet"/>
      <w:lvlText w:val=""/>
      <w:lvlJc w:val="left"/>
      <w:pPr>
        <w:tabs>
          <w:tab w:val="num" w:pos="2160"/>
        </w:tabs>
        <w:ind w:left="2160" w:hanging="360"/>
      </w:pPr>
      <w:rPr>
        <w:rFonts w:ascii="Wingdings" w:hAnsi="Wingdings"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0211AD"/>
    <w:multiLevelType w:val="hybridMultilevel"/>
    <w:tmpl w:val="E4460546"/>
    <w:lvl w:ilvl="0" w:tplc="86EECB26">
      <w:start w:val="1"/>
      <w:numFmt w:val="bullet"/>
      <w:pStyle w:val="List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50D365F3"/>
    <w:multiLevelType w:val="multilevel"/>
    <w:tmpl w:val="DF9E3B3C"/>
    <w:lvl w:ilvl="0">
      <w:start w:val="3"/>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2" w15:restartNumberingAfterBreak="0">
    <w:nsid w:val="7311356D"/>
    <w:multiLevelType w:val="singleLevel"/>
    <w:tmpl w:val="C5B2C608"/>
    <w:lvl w:ilvl="0">
      <w:start w:val="1"/>
      <w:numFmt w:val="bullet"/>
      <w:pStyle w:val="ListBullet20"/>
      <w:lvlText w:val=""/>
      <w:lvlJc w:val="left"/>
      <w:pPr>
        <w:tabs>
          <w:tab w:val="num" w:pos="360"/>
        </w:tabs>
        <w:ind w:left="360" w:hanging="360"/>
      </w:pPr>
      <w:rPr>
        <w:rFonts w:ascii="Symbol" w:hAnsi="Symbol" w:hint="default"/>
      </w:rPr>
    </w:lvl>
  </w:abstractNum>
  <w:abstractNum w:abstractNumId="13" w15:restartNumberingAfterBreak="0">
    <w:nsid w:val="7DAA2DB3"/>
    <w:multiLevelType w:val="hybridMultilevel"/>
    <w:tmpl w:val="A9DE3360"/>
    <w:lvl w:ilvl="0" w:tplc="BEE04878">
      <w:start w:val="5"/>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71952029">
    <w:abstractNumId w:val="5"/>
  </w:num>
  <w:num w:numId="2" w16cid:durableId="821434402">
    <w:abstractNumId w:val="0"/>
  </w:num>
  <w:num w:numId="3" w16cid:durableId="270094992">
    <w:abstractNumId w:val="4"/>
  </w:num>
  <w:num w:numId="4" w16cid:durableId="560406482">
    <w:abstractNumId w:val="10"/>
  </w:num>
  <w:num w:numId="5" w16cid:durableId="2134013816">
    <w:abstractNumId w:val="1"/>
  </w:num>
  <w:num w:numId="6" w16cid:durableId="195241025">
    <w:abstractNumId w:val="3"/>
  </w:num>
  <w:num w:numId="7" w16cid:durableId="114761922">
    <w:abstractNumId w:val="11"/>
  </w:num>
  <w:num w:numId="8" w16cid:durableId="1096168710">
    <w:abstractNumId w:val="8"/>
  </w:num>
  <w:num w:numId="9" w16cid:durableId="1624461946">
    <w:abstractNumId w:val="13"/>
  </w:num>
  <w:num w:numId="10" w16cid:durableId="45034314">
    <w:abstractNumId w:val="6"/>
  </w:num>
  <w:num w:numId="11" w16cid:durableId="475026510">
    <w:abstractNumId w:val="12"/>
  </w:num>
  <w:num w:numId="12" w16cid:durableId="61098230">
    <w:abstractNumId w:val="7"/>
  </w:num>
  <w:num w:numId="13" w16cid:durableId="954824003">
    <w:abstractNumId w:val="2"/>
  </w:num>
  <w:num w:numId="14" w16cid:durableId="134174045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051"/>
    <w:rsid w:val="00001FAA"/>
    <w:rsid w:val="000023A7"/>
    <w:rsid w:val="0000442F"/>
    <w:rsid w:val="00013739"/>
    <w:rsid w:val="000165F6"/>
    <w:rsid w:val="00024BA7"/>
    <w:rsid w:val="00025392"/>
    <w:rsid w:val="00035F36"/>
    <w:rsid w:val="00037A94"/>
    <w:rsid w:val="00040448"/>
    <w:rsid w:val="00055E16"/>
    <w:rsid w:val="000B3450"/>
    <w:rsid w:val="000B3562"/>
    <w:rsid w:val="000D2548"/>
    <w:rsid w:val="000D376D"/>
    <w:rsid w:val="000D46B4"/>
    <w:rsid w:val="000D7001"/>
    <w:rsid w:val="000E41B9"/>
    <w:rsid w:val="000E68D6"/>
    <w:rsid w:val="000F21B8"/>
    <w:rsid w:val="000F5290"/>
    <w:rsid w:val="00125903"/>
    <w:rsid w:val="00143B38"/>
    <w:rsid w:val="00146D50"/>
    <w:rsid w:val="00160051"/>
    <w:rsid w:val="00176D13"/>
    <w:rsid w:val="001B78A9"/>
    <w:rsid w:val="001E0547"/>
    <w:rsid w:val="001E3818"/>
    <w:rsid w:val="001E7077"/>
    <w:rsid w:val="001F168C"/>
    <w:rsid w:val="001F28E7"/>
    <w:rsid w:val="0020612C"/>
    <w:rsid w:val="0021650F"/>
    <w:rsid w:val="002165A0"/>
    <w:rsid w:val="002237DA"/>
    <w:rsid w:val="0022791F"/>
    <w:rsid w:val="00227DEB"/>
    <w:rsid w:val="002622CE"/>
    <w:rsid w:val="00274769"/>
    <w:rsid w:val="00282BB9"/>
    <w:rsid w:val="00283A35"/>
    <w:rsid w:val="0028600F"/>
    <w:rsid w:val="002C188D"/>
    <w:rsid w:val="002F6599"/>
    <w:rsid w:val="00300095"/>
    <w:rsid w:val="00363924"/>
    <w:rsid w:val="00374947"/>
    <w:rsid w:val="003A4E13"/>
    <w:rsid w:val="003C293B"/>
    <w:rsid w:val="003E4145"/>
    <w:rsid w:val="003E6E96"/>
    <w:rsid w:val="003F6AAD"/>
    <w:rsid w:val="00441CF6"/>
    <w:rsid w:val="004461A9"/>
    <w:rsid w:val="0046060B"/>
    <w:rsid w:val="0046738B"/>
    <w:rsid w:val="004762CC"/>
    <w:rsid w:val="00491A11"/>
    <w:rsid w:val="00496128"/>
    <w:rsid w:val="004C274A"/>
    <w:rsid w:val="004C2A6A"/>
    <w:rsid w:val="004D28FD"/>
    <w:rsid w:val="004D7D89"/>
    <w:rsid w:val="004F48AB"/>
    <w:rsid w:val="004F688C"/>
    <w:rsid w:val="00501E00"/>
    <w:rsid w:val="00521A58"/>
    <w:rsid w:val="00527D8F"/>
    <w:rsid w:val="005331A9"/>
    <w:rsid w:val="00536D3A"/>
    <w:rsid w:val="00550470"/>
    <w:rsid w:val="00556EEB"/>
    <w:rsid w:val="005657C1"/>
    <w:rsid w:val="005668B2"/>
    <w:rsid w:val="00574768"/>
    <w:rsid w:val="005A34B7"/>
    <w:rsid w:val="005B4B24"/>
    <w:rsid w:val="005D7F68"/>
    <w:rsid w:val="005F1C98"/>
    <w:rsid w:val="00612B30"/>
    <w:rsid w:val="00615161"/>
    <w:rsid w:val="0061567E"/>
    <w:rsid w:val="006240BF"/>
    <w:rsid w:val="0062448F"/>
    <w:rsid w:val="006459B9"/>
    <w:rsid w:val="00646449"/>
    <w:rsid w:val="00657AD0"/>
    <w:rsid w:val="006A7D52"/>
    <w:rsid w:val="006B792D"/>
    <w:rsid w:val="006C09B1"/>
    <w:rsid w:val="006C2B3A"/>
    <w:rsid w:val="006C4998"/>
    <w:rsid w:val="006E238C"/>
    <w:rsid w:val="006F16C9"/>
    <w:rsid w:val="007114B8"/>
    <w:rsid w:val="007172DE"/>
    <w:rsid w:val="00732930"/>
    <w:rsid w:val="00741CD6"/>
    <w:rsid w:val="007623E1"/>
    <w:rsid w:val="00766478"/>
    <w:rsid w:val="00787937"/>
    <w:rsid w:val="007A793E"/>
    <w:rsid w:val="007C6BA4"/>
    <w:rsid w:val="007D48F1"/>
    <w:rsid w:val="007D4EAB"/>
    <w:rsid w:val="00800D6B"/>
    <w:rsid w:val="00810C49"/>
    <w:rsid w:val="00820377"/>
    <w:rsid w:val="008215EA"/>
    <w:rsid w:val="008270BF"/>
    <w:rsid w:val="00844AAF"/>
    <w:rsid w:val="00870D51"/>
    <w:rsid w:val="00871406"/>
    <w:rsid w:val="008A17CB"/>
    <w:rsid w:val="008A5F69"/>
    <w:rsid w:val="008B0FB5"/>
    <w:rsid w:val="008B1923"/>
    <w:rsid w:val="008D269C"/>
    <w:rsid w:val="008D7C42"/>
    <w:rsid w:val="008F69FD"/>
    <w:rsid w:val="00907754"/>
    <w:rsid w:val="00932291"/>
    <w:rsid w:val="009439BF"/>
    <w:rsid w:val="00963D5D"/>
    <w:rsid w:val="00976010"/>
    <w:rsid w:val="00991AA3"/>
    <w:rsid w:val="009B0111"/>
    <w:rsid w:val="009E1B4B"/>
    <w:rsid w:val="009E352A"/>
    <w:rsid w:val="00A14CB7"/>
    <w:rsid w:val="00A45D24"/>
    <w:rsid w:val="00A54B45"/>
    <w:rsid w:val="00A66029"/>
    <w:rsid w:val="00A77EAF"/>
    <w:rsid w:val="00AA0E83"/>
    <w:rsid w:val="00AA3A8F"/>
    <w:rsid w:val="00AA4C5A"/>
    <w:rsid w:val="00AA5282"/>
    <w:rsid w:val="00AB1CF6"/>
    <w:rsid w:val="00AC0A74"/>
    <w:rsid w:val="00AC5594"/>
    <w:rsid w:val="00AC7452"/>
    <w:rsid w:val="00AD2477"/>
    <w:rsid w:val="00AD3851"/>
    <w:rsid w:val="00AE0ABD"/>
    <w:rsid w:val="00AF069F"/>
    <w:rsid w:val="00B0090C"/>
    <w:rsid w:val="00B076C2"/>
    <w:rsid w:val="00B14FCB"/>
    <w:rsid w:val="00B47171"/>
    <w:rsid w:val="00B53A3C"/>
    <w:rsid w:val="00B57E1E"/>
    <w:rsid w:val="00B8247E"/>
    <w:rsid w:val="00B86245"/>
    <w:rsid w:val="00B87F3B"/>
    <w:rsid w:val="00B96231"/>
    <w:rsid w:val="00BA0EA6"/>
    <w:rsid w:val="00BA4112"/>
    <w:rsid w:val="00BC331B"/>
    <w:rsid w:val="00BD4121"/>
    <w:rsid w:val="00BF062A"/>
    <w:rsid w:val="00BF5805"/>
    <w:rsid w:val="00C13911"/>
    <w:rsid w:val="00C13D40"/>
    <w:rsid w:val="00C42194"/>
    <w:rsid w:val="00C514C5"/>
    <w:rsid w:val="00C52A57"/>
    <w:rsid w:val="00C531F3"/>
    <w:rsid w:val="00C54FB8"/>
    <w:rsid w:val="00C91DD9"/>
    <w:rsid w:val="00C9583F"/>
    <w:rsid w:val="00C95BE1"/>
    <w:rsid w:val="00C97EB1"/>
    <w:rsid w:val="00CA3D0C"/>
    <w:rsid w:val="00CB25F0"/>
    <w:rsid w:val="00CD739A"/>
    <w:rsid w:val="00CD7974"/>
    <w:rsid w:val="00CF337C"/>
    <w:rsid w:val="00D009B8"/>
    <w:rsid w:val="00D0661A"/>
    <w:rsid w:val="00D239A2"/>
    <w:rsid w:val="00D37746"/>
    <w:rsid w:val="00D46598"/>
    <w:rsid w:val="00D47D25"/>
    <w:rsid w:val="00D51360"/>
    <w:rsid w:val="00D85D10"/>
    <w:rsid w:val="00DB3A4D"/>
    <w:rsid w:val="00DC3EA8"/>
    <w:rsid w:val="00DC4BC6"/>
    <w:rsid w:val="00DD108D"/>
    <w:rsid w:val="00DD3C93"/>
    <w:rsid w:val="00DE4493"/>
    <w:rsid w:val="00DF11A1"/>
    <w:rsid w:val="00DF721B"/>
    <w:rsid w:val="00E0738D"/>
    <w:rsid w:val="00E11C95"/>
    <w:rsid w:val="00E166C3"/>
    <w:rsid w:val="00E4006A"/>
    <w:rsid w:val="00E442E4"/>
    <w:rsid w:val="00E55BFE"/>
    <w:rsid w:val="00E6044B"/>
    <w:rsid w:val="00E808AF"/>
    <w:rsid w:val="00E87C20"/>
    <w:rsid w:val="00E965BE"/>
    <w:rsid w:val="00EA17B8"/>
    <w:rsid w:val="00EA4675"/>
    <w:rsid w:val="00EB251C"/>
    <w:rsid w:val="00EC6D31"/>
    <w:rsid w:val="00EE47FD"/>
    <w:rsid w:val="00F04BAD"/>
    <w:rsid w:val="00F42D1F"/>
    <w:rsid w:val="00F56B33"/>
    <w:rsid w:val="00F91EDF"/>
    <w:rsid w:val="00FC4064"/>
    <w:rsid w:val="00FC40F4"/>
    <w:rsid w:val="00FD2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2A6A6A"/>
  <w15:chartTrackingRefBased/>
  <w15:docId w15:val="{7E58FAD6-D758-4C79-9240-04BF8184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EEB"/>
  </w:style>
  <w:style w:type="paragraph" w:styleId="Heading1">
    <w:name w:val="heading 1"/>
    <w:basedOn w:val="Normal"/>
    <w:next w:val="Normal"/>
    <w:qFormat/>
    <w:rsid w:val="00556EEB"/>
    <w:pPr>
      <w:keepNext/>
      <w:pBdr>
        <w:bottom w:val="single" w:sz="2" w:space="3" w:color="auto"/>
      </w:pBdr>
      <w:spacing w:before="480" w:after="60"/>
      <w:outlineLvl w:val="0"/>
    </w:pPr>
    <w:rPr>
      <w:rFonts w:ascii="Trebuchet MS" w:hAnsi="Trebuchet MS"/>
      <w:b/>
      <w:kern w:val="28"/>
      <w:sz w:val="38"/>
    </w:rPr>
  </w:style>
  <w:style w:type="paragraph" w:styleId="Heading2">
    <w:name w:val="heading 2"/>
    <w:basedOn w:val="Normal"/>
    <w:next w:val="Normal"/>
    <w:qFormat/>
    <w:rsid w:val="00556EEB"/>
    <w:pPr>
      <w:keepNext/>
      <w:tabs>
        <w:tab w:val="left" w:pos="720"/>
      </w:tabs>
      <w:spacing w:before="360" w:after="60"/>
      <w:outlineLvl w:val="1"/>
    </w:pPr>
    <w:rPr>
      <w:rFonts w:ascii="Trebuchet MS" w:hAnsi="Trebuchet MS"/>
      <w:b/>
      <w:sz w:val="30"/>
    </w:rPr>
  </w:style>
  <w:style w:type="paragraph" w:styleId="Heading3">
    <w:name w:val="heading 3"/>
    <w:basedOn w:val="Normal"/>
    <w:next w:val="Normal"/>
    <w:autoRedefine/>
    <w:qFormat/>
    <w:rsid w:val="00B53A3C"/>
    <w:pPr>
      <w:keepNext/>
      <w:spacing w:before="360"/>
      <w:outlineLvl w:val="2"/>
    </w:pPr>
    <w:rPr>
      <w:rFonts w:asciiTheme="minorHAnsi" w:hAnsiTheme="minorHAnsi" w:cstheme="minorHAnsi"/>
      <w:b/>
      <w:sz w:val="22"/>
      <w:szCs w:val="22"/>
    </w:rPr>
  </w:style>
  <w:style w:type="paragraph" w:styleId="Heading4">
    <w:name w:val="heading 4"/>
    <w:aliases w:val="-standalone"/>
    <w:basedOn w:val="Heading4-inline"/>
    <w:next w:val="Normal"/>
    <w:qFormat/>
    <w:rsid w:val="00556EEB"/>
    <w:pPr>
      <w:keepNext/>
      <w:spacing w:before="60" w:after="0"/>
      <w:outlineLvl w:val="3"/>
    </w:pPr>
  </w:style>
  <w:style w:type="paragraph" w:styleId="Heading5">
    <w:name w:val="heading 5"/>
    <w:basedOn w:val="Normal"/>
    <w:next w:val="Normal"/>
    <w:qFormat/>
    <w:rsid w:val="00556EEB"/>
    <w:pPr>
      <w:keepNext/>
      <w:outlineLvl w:val="4"/>
    </w:pPr>
    <w:rPr>
      <w:i/>
    </w:rPr>
  </w:style>
  <w:style w:type="paragraph" w:styleId="Heading6">
    <w:name w:val="heading 6"/>
    <w:basedOn w:val="Normal"/>
    <w:next w:val="Normal"/>
    <w:qFormat/>
    <w:rsid w:val="00556EEB"/>
    <w:pPr>
      <w:spacing w:before="240" w:after="60"/>
      <w:outlineLvl w:val="5"/>
    </w:pPr>
    <w:rPr>
      <w:b/>
      <w:bCs/>
      <w:sz w:val="22"/>
      <w:szCs w:val="22"/>
    </w:rPr>
  </w:style>
  <w:style w:type="paragraph" w:styleId="Heading7">
    <w:name w:val="heading 7"/>
    <w:basedOn w:val="Normal"/>
    <w:next w:val="Normal"/>
    <w:qFormat/>
    <w:rsid w:val="00556EEB"/>
    <w:pPr>
      <w:keepNext/>
      <w:outlineLvl w:val="6"/>
    </w:pPr>
    <w:rPr>
      <w:rFonts w:ascii="Arial" w:hAnsi="Arial" w:cs="Arial"/>
      <w:b/>
      <w:bCs/>
      <w:color w:val="000000"/>
      <w:sz w:val="18"/>
    </w:rPr>
  </w:style>
  <w:style w:type="paragraph" w:styleId="Heading8">
    <w:name w:val="heading 8"/>
    <w:basedOn w:val="Normal"/>
    <w:next w:val="Normal"/>
    <w:qFormat/>
    <w:rsid w:val="00556EEB"/>
    <w:pPr>
      <w:spacing w:before="240" w:after="60"/>
      <w:outlineLvl w:val="7"/>
    </w:pPr>
    <w:rPr>
      <w:i/>
      <w:iCs/>
    </w:rPr>
  </w:style>
  <w:style w:type="paragraph" w:styleId="Heading9">
    <w:name w:val="heading 9"/>
    <w:basedOn w:val="Normal"/>
    <w:next w:val="Normal"/>
    <w:qFormat/>
    <w:rsid w:val="00556EE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inline">
    <w:name w:val="Heading 4-inline"/>
    <w:basedOn w:val="BodyText"/>
    <w:rsid w:val="00556EEB"/>
    <w:pPr>
      <w:spacing w:before="0"/>
    </w:pPr>
    <w:rPr>
      <w:rFonts w:ascii="Arial Black" w:hAnsi="Arial Black"/>
      <w:sz w:val="18"/>
    </w:rPr>
  </w:style>
  <w:style w:type="paragraph" w:styleId="BodyText">
    <w:name w:val="Body Text"/>
    <w:basedOn w:val="Normal"/>
    <w:link w:val="BodyTextChar"/>
    <w:rsid w:val="00556EEB"/>
    <w:pPr>
      <w:spacing w:before="60" w:after="120"/>
    </w:pPr>
    <w:rPr>
      <w:sz w:val="21"/>
    </w:rPr>
  </w:style>
  <w:style w:type="character" w:customStyle="1" w:styleId="BodyTextChar">
    <w:name w:val="Body Text Char"/>
    <w:link w:val="BodyText"/>
    <w:rsid w:val="00556EEB"/>
    <w:rPr>
      <w:sz w:val="21"/>
      <w:lang w:val="en-US" w:eastAsia="en-US" w:bidi="ar-SA"/>
    </w:rPr>
  </w:style>
  <w:style w:type="paragraph" w:styleId="Header">
    <w:name w:val="header"/>
    <w:basedOn w:val="Normal"/>
    <w:link w:val="HeaderChar"/>
    <w:rsid w:val="00556EEB"/>
    <w:pPr>
      <w:tabs>
        <w:tab w:val="center" w:pos="4320"/>
        <w:tab w:val="right" w:pos="8640"/>
      </w:tabs>
      <w:spacing w:after="360"/>
      <w:jc w:val="right"/>
    </w:pPr>
    <w:rPr>
      <w:rFonts w:ascii="Trebuchet MS" w:hAnsi="Trebuchet MS"/>
      <w:b/>
    </w:rPr>
  </w:style>
  <w:style w:type="paragraph" w:styleId="Footer">
    <w:name w:val="footer"/>
    <w:basedOn w:val="Normal"/>
    <w:link w:val="FooterChar"/>
    <w:uiPriority w:val="99"/>
    <w:rsid w:val="00556EEB"/>
    <w:pPr>
      <w:tabs>
        <w:tab w:val="center" w:pos="4320"/>
        <w:tab w:val="right" w:pos="8640"/>
      </w:tabs>
    </w:pPr>
  </w:style>
  <w:style w:type="character" w:styleId="PageNumber">
    <w:name w:val="page number"/>
    <w:rsid w:val="00556EEB"/>
    <w:rPr>
      <w:rFonts w:ascii="Trebuchet MS" w:hAnsi="Trebuchet MS"/>
      <w:i/>
      <w:sz w:val="18"/>
    </w:rPr>
  </w:style>
  <w:style w:type="paragraph" w:styleId="TOC1">
    <w:name w:val="toc 1"/>
    <w:next w:val="Normal"/>
    <w:autoRedefine/>
    <w:semiHidden/>
    <w:rsid w:val="00556EEB"/>
    <w:pPr>
      <w:tabs>
        <w:tab w:val="left" w:pos="480"/>
      </w:tabs>
      <w:ind w:left="504"/>
    </w:pPr>
    <w:rPr>
      <w:rFonts w:ascii="Tahoma" w:hAnsi="Tahoma"/>
      <w:noProof/>
      <w:sz w:val="22"/>
    </w:rPr>
  </w:style>
  <w:style w:type="paragraph" w:styleId="BodyTextIndent">
    <w:name w:val="Body Text Indent"/>
    <w:basedOn w:val="Normal"/>
    <w:rsid w:val="00556EEB"/>
    <w:pPr>
      <w:ind w:left="1440"/>
    </w:pPr>
    <w:rPr>
      <w:color w:val="000000"/>
    </w:rPr>
  </w:style>
  <w:style w:type="paragraph" w:styleId="Title">
    <w:name w:val="Title"/>
    <w:basedOn w:val="Normal"/>
    <w:qFormat/>
    <w:rsid w:val="00556EEB"/>
    <w:pPr>
      <w:spacing w:before="300" w:after="300" w:line="560" w:lineRule="exact"/>
      <w:outlineLvl w:val="0"/>
    </w:pPr>
    <w:rPr>
      <w:rFonts w:ascii="Trebuchet MS" w:hAnsi="Trebuchet MS"/>
      <w:b/>
      <w:kern w:val="28"/>
      <w:sz w:val="32"/>
      <w:szCs w:val="28"/>
    </w:rPr>
  </w:style>
  <w:style w:type="paragraph" w:customStyle="1" w:styleId="Tabletext">
    <w:name w:val="Table text"/>
    <w:basedOn w:val="BodyText"/>
    <w:rsid w:val="00556EEB"/>
    <w:pPr>
      <w:spacing w:before="0"/>
    </w:pPr>
    <w:rPr>
      <w:rFonts w:ascii="Arial" w:hAnsi="Arial"/>
      <w:sz w:val="18"/>
    </w:rPr>
  </w:style>
  <w:style w:type="paragraph" w:customStyle="1" w:styleId="Tableheading">
    <w:name w:val="Table heading"/>
    <w:basedOn w:val="Heading4"/>
    <w:rsid w:val="00556EEB"/>
    <w:rPr>
      <w:rFonts w:ascii="Arial" w:hAnsi="Arial"/>
      <w:b/>
      <w:snapToGrid w:val="0"/>
      <w:color w:val="000000"/>
    </w:rPr>
  </w:style>
  <w:style w:type="paragraph" w:styleId="Subtitle">
    <w:name w:val="Subtitle"/>
    <w:basedOn w:val="Normal"/>
    <w:qFormat/>
    <w:rsid w:val="00556EEB"/>
    <w:pPr>
      <w:spacing w:after="240"/>
      <w:outlineLvl w:val="1"/>
    </w:pPr>
    <w:rPr>
      <w:rFonts w:ascii="Arial" w:hAnsi="Arial" w:cs="Arial"/>
      <w:b/>
    </w:rPr>
  </w:style>
  <w:style w:type="paragraph" w:customStyle="1" w:styleId="ScholarNote">
    <w:name w:val="ScholarNote"/>
    <w:basedOn w:val="Normal"/>
    <w:rsid w:val="00556EEB"/>
    <w:pPr>
      <w:spacing w:line="360" w:lineRule="auto"/>
    </w:pPr>
    <w:rPr>
      <w:rFonts w:ascii="Arial Narrow" w:hAnsi="Arial Narrow"/>
      <w:i/>
      <w:sz w:val="18"/>
    </w:rPr>
  </w:style>
  <w:style w:type="paragraph" w:styleId="ListNumber">
    <w:name w:val="List Number"/>
    <w:basedOn w:val="Normal"/>
    <w:rsid w:val="00556EEB"/>
    <w:pPr>
      <w:numPr>
        <w:numId w:val="2"/>
      </w:numPr>
    </w:pPr>
    <w:rPr>
      <w:sz w:val="21"/>
    </w:rPr>
  </w:style>
  <w:style w:type="paragraph" w:styleId="ListBullet">
    <w:name w:val="List Bullet"/>
    <w:basedOn w:val="Normal"/>
    <w:autoRedefine/>
    <w:rsid w:val="00556EEB"/>
    <w:pPr>
      <w:widowControl w:val="0"/>
      <w:numPr>
        <w:numId w:val="4"/>
      </w:numPr>
      <w:autoSpaceDE w:val="0"/>
      <w:autoSpaceDN w:val="0"/>
      <w:spacing w:after="60"/>
      <w:ind w:right="-360"/>
    </w:pPr>
    <w:rPr>
      <w:sz w:val="21"/>
      <w:szCs w:val="21"/>
    </w:rPr>
  </w:style>
  <w:style w:type="paragraph" w:customStyle="1" w:styleId="Formtext">
    <w:name w:val="Form text"/>
    <w:basedOn w:val="Normal"/>
    <w:rsid w:val="00556EEB"/>
    <w:rPr>
      <w:rFonts w:ascii="Arial" w:hAnsi="Arial"/>
      <w:bCs/>
      <w:sz w:val="22"/>
    </w:rPr>
  </w:style>
  <w:style w:type="paragraph" w:customStyle="1" w:styleId="AppendixTitle">
    <w:name w:val="Appendix Title"/>
    <w:basedOn w:val="Title"/>
    <w:rsid w:val="00556EEB"/>
    <w:pPr>
      <w:spacing w:before="0" w:after="600" w:line="240" w:lineRule="auto"/>
      <w:jc w:val="center"/>
      <w:outlineLvl w:val="9"/>
    </w:pPr>
    <w:rPr>
      <w:rFonts w:cs="Arial"/>
      <w:kern w:val="0"/>
      <w:sz w:val="38"/>
    </w:rPr>
  </w:style>
  <w:style w:type="paragraph" w:customStyle="1" w:styleId="AppendixAlpha">
    <w:name w:val="Appendix Alpha"/>
    <w:basedOn w:val="Title"/>
    <w:rsid w:val="00991AA3"/>
    <w:pPr>
      <w:spacing w:before="0" w:after="0" w:line="240" w:lineRule="auto"/>
      <w:outlineLvl w:val="9"/>
    </w:pPr>
    <w:rPr>
      <w:rFonts w:ascii="Arial" w:hAnsi="Arial" w:cs="Arial"/>
      <w:bCs/>
      <w:kern w:val="0"/>
    </w:rPr>
  </w:style>
  <w:style w:type="paragraph" w:customStyle="1" w:styleId="Authortext">
    <w:name w:val="Author text"/>
    <w:basedOn w:val="Normal"/>
    <w:rsid w:val="00556EEB"/>
    <w:rPr>
      <w:rFonts w:ascii="Arial" w:hAnsi="Arial" w:cs="Arial"/>
      <w:color w:val="000000"/>
    </w:rPr>
  </w:style>
  <w:style w:type="paragraph" w:customStyle="1" w:styleId="SOPHead3">
    <w:name w:val="SOP Head 3"/>
    <w:basedOn w:val="Normal"/>
    <w:rsid w:val="00556EEB"/>
    <w:pPr>
      <w:numPr>
        <w:numId w:val="3"/>
      </w:numPr>
    </w:pPr>
  </w:style>
  <w:style w:type="character" w:styleId="Hyperlink">
    <w:name w:val="Hyperlink"/>
    <w:rsid w:val="00556EEB"/>
    <w:rPr>
      <w:u w:val="single"/>
    </w:rPr>
  </w:style>
  <w:style w:type="paragraph" w:styleId="BodyText2">
    <w:name w:val="Body Text 2"/>
    <w:basedOn w:val="Normal"/>
    <w:rsid w:val="00556EEB"/>
    <w:rPr>
      <w:b/>
      <w:sz w:val="44"/>
    </w:rPr>
  </w:style>
  <w:style w:type="paragraph" w:customStyle="1" w:styleId="Webaddress">
    <w:name w:val="Web address"/>
    <w:basedOn w:val="BodyText"/>
    <w:link w:val="WebaddressChar"/>
    <w:rsid w:val="00556EEB"/>
    <w:rPr>
      <w:rFonts w:ascii="Arial" w:eastAsia="Arial Unicode MS" w:hAnsi="Arial"/>
      <w:sz w:val="18"/>
    </w:rPr>
  </w:style>
  <w:style w:type="paragraph" w:customStyle="1" w:styleId="ListBulletlast">
    <w:name w:val="List Bullet last"/>
    <w:basedOn w:val="ListBullet"/>
    <w:rsid w:val="00556EEB"/>
    <w:pPr>
      <w:spacing w:after="180"/>
    </w:pPr>
  </w:style>
  <w:style w:type="paragraph" w:styleId="BodyText3">
    <w:name w:val="Body Text 3"/>
    <w:basedOn w:val="Normal"/>
    <w:rsid w:val="00556EEB"/>
    <w:pPr>
      <w:widowControl w:val="0"/>
      <w:adjustRightInd w:val="0"/>
      <w:spacing w:after="120" w:line="360" w:lineRule="auto"/>
      <w:ind w:left="1627" w:hanging="720"/>
      <w:textAlignment w:val="baseline"/>
    </w:pPr>
    <w:rPr>
      <w:sz w:val="21"/>
      <w:szCs w:val="21"/>
    </w:rPr>
  </w:style>
  <w:style w:type="paragraph" w:customStyle="1" w:styleId="ASOPHdg1">
    <w:name w:val="A_SOP Hdg1"/>
    <w:next w:val="Normal"/>
    <w:rsid w:val="00556EEB"/>
    <w:pPr>
      <w:tabs>
        <w:tab w:val="num" w:pos="360"/>
        <w:tab w:val="left" w:pos="720"/>
      </w:tabs>
      <w:spacing w:before="360" w:after="120"/>
      <w:ind w:left="360" w:hanging="360"/>
    </w:pPr>
    <w:rPr>
      <w:rFonts w:ascii="Trebuchet MS" w:hAnsi="Trebuchet MS"/>
      <w:b/>
      <w:bCs/>
      <w:sz w:val="30"/>
    </w:rPr>
  </w:style>
  <w:style w:type="paragraph" w:customStyle="1" w:styleId="SOPLevel2">
    <w:name w:val="SOP Level 2"/>
    <w:basedOn w:val="ASOPHdg1"/>
    <w:rsid w:val="00556EEB"/>
    <w:pPr>
      <w:spacing w:before="240"/>
    </w:pPr>
    <w:rPr>
      <w:sz w:val="24"/>
    </w:rPr>
  </w:style>
  <w:style w:type="paragraph" w:customStyle="1" w:styleId="SOPLevel3text">
    <w:name w:val="SOP Level 3 text"/>
    <w:basedOn w:val="Normal"/>
    <w:rsid w:val="00556EEB"/>
    <w:pPr>
      <w:tabs>
        <w:tab w:val="num" w:pos="360"/>
        <w:tab w:val="left" w:pos="720"/>
        <w:tab w:val="left" w:pos="1080"/>
      </w:tabs>
      <w:spacing w:before="120" w:after="120"/>
      <w:ind w:left="360" w:hanging="360"/>
    </w:pPr>
    <w:rPr>
      <w:szCs w:val="24"/>
    </w:rPr>
  </w:style>
  <w:style w:type="character" w:customStyle="1" w:styleId="Head3In-line">
    <w:name w:val="Head 3 In-line"/>
    <w:rsid w:val="00556EEB"/>
    <w:rPr>
      <w:rFonts w:ascii="Trebuchet MS" w:hAnsi="Trebuchet MS"/>
      <w:b/>
      <w:sz w:val="24"/>
    </w:rPr>
  </w:style>
  <w:style w:type="paragraph" w:customStyle="1" w:styleId="1AutoList83">
    <w:name w:val="1AutoList83"/>
    <w:rsid w:val="00556EEB"/>
    <w:pPr>
      <w:widowControl w:val="0"/>
      <w:tabs>
        <w:tab w:val="left" w:pos="720"/>
      </w:tabs>
      <w:autoSpaceDE w:val="0"/>
      <w:autoSpaceDN w:val="0"/>
      <w:adjustRightInd w:val="0"/>
      <w:ind w:left="720" w:hanging="720"/>
      <w:jc w:val="both"/>
    </w:pPr>
    <w:rPr>
      <w:sz w:val="24"/>
      <w:szCs w:val="24"/>
    </w:rPr>
  </w:style>
  <w:style w:type="paragraph" w:customStyle="1" w:styleId="2AutoList83">
    <w:name w:val="2AutoList83"/>
    <w:rsid w:val="00556EEB"/>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3">
    <w:name w:val="3AutoList83"/>
    <w:rsid w:val="00556EEB"/>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colheader1">
    <w:name w:val="colheader1"/>
    <w:basedOn w:val="Normal"/>
    <w:rsid w:val="00556EEB"/>
    <w:pPr>
      <w:spacing w:before="150" w:after="100" w:afterAutospacing="1"/>
    </w:pPr>
    <w:rPr>
      <w:rFonts w:ascii="Arial" w:hAnsi="Arial" w:cs="Arial"/>
      <w:b/>
      <w:bCs/>
      <w:color w:val="3333CC"/>
      <w:sz w:val="28"/>
      <w:szCs w:val="28"/>
    </w:rPr>
  </w:style>
  <w:style w:type="paragraph" w:customStyle="1" w:styleId="colheader2">
    <w:name w:val="colheader2"/>
    <w:basedOn w:val="Normal"/>
    <w:rsid w:val="00556EEB"/>
    <w:pPr>
      <w:spacing w:before="150" w:after="100" w:afterAutospacing="1"/>
    </w:pPr>
    <w:rPr>
      <w:rFonts w:ascii="Arial" w:hAnsi="Arial" w:cs="Arial"/>
      <w:b/>
      <w:bCs/>
      <w:color w:val="808080"/>
      <w:sz w:val="28"/>
      <w:szCs w:val="28"/>
    </w:rPr>
  </w:style>
  <w:style w:type="paragraph" w:styleId="z-TopofForm">
    <w:name w:val="HTML Top of Form"/>
    <w:basedOn w:val="Normal"/>
    <w:next w:val="Normal"/>
    <w:hidden/>
    <w:rsid w:val="00556EEB"/>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56EEB"/>
    <w:pPr>
      <w:pBdr>
        <w:top w:val="single" w:sz="6" w:space="1" w:color="auto"/>
      </w:pBdr>
      <w:jc w:val="center"/>
    </w:pPr>
    <w:rPr>
      <w:rFonts w:ascii="Arial" w:hAnsi="Arial" w:cs="Arial"/>
      <w:vanish/>
      <w:sz w:val="16"/>
      <w:szCs w:val="16"/>
    </w:rPr>
  </w:style>
  <w:style w:type="paragraph" w:styleId="NormalWeb">
    <w:name w:val="Normal (Web)"/>
    <w:basedOn w:val="Normal"/>
    <w:rsid w:val="00556EEB"/>
    <w:pPr>
      <w:spacing w:before="100" w:beforeAutospacing="1" w:after="100" w:afterAutospacing="1"/>
    </w:pPr>
    <w:rPr>
      <w:sz w:val="24"/>
      <w:szCs w:val="24"/>
    </w:rPr>
  </w:style>
  <w:style w:type="character" w:styleId="Strong">
    <w:name w:val="Strong"/>
    <w:qFormat/>
    <w:rsid w:val="00556EEB"/>
    <w:rPr>
      <w:b/>
      <w:bCs/>
    </w:rPr>
  </w:style>
  <w:style w:type="paragraph" w:customStyle="1" w:styleId="block1">
    <w:name w:val="block1"/>
    <w:basedOn w:val="Normal"/>
    <w:rsid w:val="00556EEB"/>
    <w:pPr>
      <w:spacing w:before="100" w:beforeAutospacing="1" w:after="100" w:afterAutospacing="1"/>
    </w:pPr>
    <w:rPr>
      <w:sz w:val="24"/>
      <w:szCs w:val="24"/>
    </w:rPr>
  </w:style>
  <w:style w:type="character" w:customStyle="1" w:styleId="agencyurl1">
    <w:name w:val="agencyurl1"/>
    <w:rsid w:val="00556EEB"/>
    <w:rPr>
      <w:rFonts w:ascii="Verdana" w:hAnsi="Verdana" w:hint="default"/>
      <w:b/>
      <w:bCs/>
      <w:i/>
      <w:iCs/>
      <w:color w:val="003399"/>
      <w:sz w:val="29"/>
      <w:szCs w:val="29"/>
    </w:rPr>
  </w:style>
  <w:style w:type="character" w:customStyle="1" w:styleId="whiteboldeight1">
    <w:name w:val="whiteboldeight1"/>
    <w:rsid w:val="00556EEB"/>
    <w:rPr>
      <w:rFonts w:ascii="Verdana" w:hAnsi="Verdana" w:hint="default"/>
      <w:b/>
      <w:bCs/>
      <w:color w:val="FFFFFF"/>
      <w:sz w:val="18"/>
      <w:szCs w:val="18"/>
    </w:rPr>
  </w:style>
  <w:style w:type="character" w:customStyle="1" w:styleId="skip1">
    <w:name w:val="skip1"/>
    <w:rsid w:val="00556EEB"/>
    <w:rPr>
      <w:rFonts w:ascii="Verdana" w:hAnsi="Verdana" w:hint="default"/>
      <w:strike w:val="0"/>
      <w:dstrike w:val="0"/>
      <w:color w:val="003399"/>
      <w:sz w:val="2"/>
      <w:szCs w:val="2"/>
      <w:u w:val="none"/>
      <w:effect w:val="none"/>
    </w:rPr>
  </w:style>
  <w:style w:type="character" w:customStyle="1" w:styleId="blueeight1">
    <w:name w:val="blueeight1"/>
    <w:rsid w:val="00556EEB"/>
    <w:rPr>
      <w:rFonts w:ascii="Verdana" w:hAnsi="Verdana" w:hint="default"/>
      <w:color w:val="003399"/>
      <w:sz w:val="18"/>
      <w:szCs w:val="18"/>
    </w:rPr>
  </w:style>
  <w:style w:type="character" w:customStyle="1" w:styleId="blueten1">
    <w:name w:val="blueten1"/>
    <w:rsid w:val="00556EEB"/>
    <w:rPr>
      <w:rFonts w:ascii="Verdana" w:hAnsi="Verdana" w:hint="default"/>
      <w:color w:val="003399"/>
      <w:sz w:val="19"/>
      <w:szCs w:val="19"/>
    </w:rPr>
  </w:style>
  <w:style w:type="paragraph" w:customStyle="1" w:styleId="level1">
    <w:name w:val="_level1"/>
    <w:basedOn w:val="Normal"/>
    <w:rsid w:val="00556EEB"/>
    <w:rPr>
      <w:sz w:val="24"/>
    </w:rPr>
  </w:style>
  <w:style w:type="paragraph" w:customStyle="1" w:styleId="WPHeading7">
    <w:name w:val="WP_Heading 7"/>
    <w:basedOn w:val="Normal"/>
    <w:rsid w:val="00556EEB"/>
    <w:pPr>
      <w:widowControl w:val="0"/>
    </w:pPr>
    <w:rPr>
      <w:b/>
      <w:sz w:val="24"/>
    </w:rPr>
  </w:style>
  <w:style w:type="character" w:customStyle="1" w:styleId="Level3">
    <w:name w:val="Level 3"/>
    <w:rsid w:val="00556EEB"/>
    <w:rPr>
      <w:rFonts w:ascii="Trebuchet MS" w:hAnsi="Trebuchet MS"/>
      <w:b/>
      <w:sz w:val="22"/>
    </w:rPr>
  </w:style>
  <w:style w:type="paragraph" w:customStyle="1" w:styleId="ListBullet1">
    <w:name w:val="List Bullet1"/>
    <w:basedOn w:val="ListBullet2"/>
    <w:rsid w:val="00556EEB"/>
  </w:style>
  <w:style w:type="paragraph" w:styleId="ListBullet2">
    <w:name w:val="List Bullet 2"/>
    <w:basedOn w:val="Normal"/>
    <w:autoRedefine/>
    <w:rsid w:val="009439BF"/>
    <w:pPr>
      <w:numPr>
        <w:numId w:val="5"/>
      </w:numPr>
      <w:autoSpaceDE w:val="0"/>
      <w:autoSpaceDN w:val="0"/>
      <w:spacing w:after="60"/>
    </w:pPr>
    <w:rPr>
      <w:rFonts w:ascii="Calibri Light" w:hAnsi="Calibri Light"/>
      <w:sz w:val="22"/>
      <w:szCs w:val="21"/>
    </w:rPr>
  </w:style>
  <w:style w:type="character" w:customStyle="1" w:styleId="Headinglevel2">
    <w:name w:val="Heading level 2"/>
    <w:rsid w:val="00556EEB"/>
    <w:rPr>
      <w:rFonts w:ascii="Trebuchet MS" w:hAnsi="Trebuchet MS"/>
      <w:b/>
      <w:bCs/>
      <w:sz w:val="22"/>
      <w:szCs w:val="22"/>
    </w:rPr>
  </w:style>
  <w:style w:type="character" w:customStyle="1" w:styleId="Headinglevel3">
    <w:name w:val="Heading level 3"/>
    <w:rsid w:val="00556EEB"/>
    <w:rPr>
      <w:rFonts w:ascii="Arial" w:hAnsi="Arial"/>
      <w:b/>
      <w:sz w:val="18"/>
      <w:szCs w:val="18"/>
    </w:rPr>
  </w:style>
  <w:style w:type="character" w:customStyle="1" w:styleId="WebaddressChar">
    <w:name w:val="Web address Char"/>
    <w:link w:val="Webaddress"/>
    <w:rsid w:val="008D269C"/>
    <w:rPr>
      <w:rFonts w:ascii="Arial" w:eastAsia="Arial Unicode MS" w:hAnsi="Arial"/>
      <w:sz w:val="18"/>
      <w:lang w:val="en-US" w:eastAsia="en-US" w:bidi="ar-SA"/>
    </w:rPr>
  </w:style>
  <w:style w:type="paragraph" w:customStyle="1" w:styleId="Style11ptAfter6pt">
    <w:name w:val="Style 11 pt After:  6 pt"/>
    <w:basedOn w:val="Normal"/>
    <w:rsid w:val="00991AA3"/>
    <w:pPr>
      <w:spacing w:after="120"/>
    </w:pPr>
    <w:rPr>
      <w:sz w:val="21"/>
      <w:szCs w:val="21"/>
    </w:rPr>
  </w:style>
  <w:style w:type="character" w:customStyle="1" w:styleId="Style11ptUnderline">
    <w:name w:val="Style 11 pt Underline"/>
    <w:rsid w:val="00D009B8"/>
    <w:rPr>
      <w:sz w:val="21"/>
      <w:u w:val="single"/>
    </w:rPr>
  </w:style>
  <w:style w:type="character" w:customStyle="1" w:styleId="Bodytextunderline">
    <w:name w:val="Body text underline"/>
    <w:basedOn w:val="Style11ptUnderline"/>
    <w:rsid w:val="00D009B8"/>
    <w:rPr>
      <w:sz w:val="21"/>
      <w:u w:val="single"/>
    </w:rPr>
  </w:style>
  <w:style w:type="character" w:styleId="UnresolvedMention">
    <w:name w:val="Unresolved Mention"/>
    <w:uiPriority w:val="99"/>
    <w:semiHidden/>
    <w:unhideWhenUsed/>
    <w:rsid w:val="00E0738D"/>
    <w:rPr>
      <w:color w:val="605E5C"/>
      <w:shd w:val="clear" w:color="auto" w:fill="E1DFDD"/>
    </w:rPr>
  </w:style>
  <w:style w:type="paragraph" w:styleId="Revision">
    <w:name w:val="Revision"/>
    <w:hidden/>
    <w:uiPriority w:val="99"/>
    <w:semiHidden/>
    <w:rsid w:val="00AD2477"/>
  </w:style>
  <w:style w:type="character" w:styleId="CommentReference">
    <w:name w:val="annotation reference"/>
    <w:uiPriority w:val="99"/>
    <w:semiHidden/>
    <w:unhideWhenUsed/>
    <w:rsid w:val="002F6599"/>
    <w:rPr>
      <w:sz w:val="16"/>
      <w:szCs w:val="16"/>
    </w:rPr>
  </w:style>
  <w:style w:type="paragraph" w:styleId="CommentText">
    <w:name w:val="annotation text"/>
    <w:basedOn w:val="Normal"/>
    <w:link w:val="CommentTextChar"/>
    <w:uiPriority w:val="99"/>
    <w:unhideWhenUsed/>
    <w:rsid w:val="002F6599"/>
  </w:style>
  <w:style w:type="character" w:customStyle="1" w:styleId="CommentTextChar">
    <w:name w:val="Comment Text Char"/>
    <w:basedOn w:val="DefaultParagraphFont"/>
    <w:link w:val="CommentText"/>
    <w:uiPriority w:val="99"/>
    <w:rsid w:val="002F6599"/>
  </w:style>
  <w:style w:type="paragraph" w:styleId="CommentSubject">
    <w:name w:val="annotation subject"/>
    <w:basedOn w:val="CommentText"/>
    <w:next w:val="CommentText"/>
    <w:link w:val="CommentSubjectChar"/>
    <w:uiPriority w:val="99"/>
    <w:semiHidden/>
    <w:unhideWhenUsed/>
    <w:rsid w:val="002F6599"/>
    <w:rPr>
      <w:b/>
      <w:bCs/>
    </w:rPr>
  </w:style>
  <w:style w:type="character" w:customStyle="1" w:styleId="CommentSubjectChar">
    <w:name w:val="Comment Subject Char"/>
    <w:link w:val="CommentSubject"/>
    <w:uiPriority w:val="99"/>
    <w:semiHidden/>
    <w:rsid w:val="002F6599"/>
    <w:rPr>
      <w:b/>
      <w:bCs/>
    </w:rPr>
  </w:style>
  <w:style w:type="character" w:styleId="FollowedHyperlink">
    <w:name w:val="FollowedHyperlink"/>
    <w:basedOn w:val="DefaultParagraphFont"/>
    <w:uiPriority w:val="99"/>
    <w:semiHidden/>
    <w:unhideWhenUsed/>
    <w:rsid w:val="009439BF"/>
    <w:rPr>
      <w:color w:val="954F72" w:themeColor="followedHyperlink"/>
      <w:u w:val="single"/>
    </w:rPr>
  </w:style>
  <w:style w:type="character" w:customStyle="1" w:styleId="BodyText2Char">
    <w:name w:val="Body Text 2 Char"/>
    <w:rsid w:val="00A54B45"/>
    <w:rPr>
      <w:sz w:val="21"/>
      <w:szCs w:val="21"/>
      <w:lang w:val="en-US" w:eastAsia="en-US" w:bidi="ar-SA"/>
    </w:rPr>
  </w:style>
  <w:style w:type="paragraph" w:customStyle="1" w:styleId="PCAHeading1">
    <w:name w:val="PCA Heading 1"/>
    <w:basedOn w:val="Normal"/>
    <w:qFormat/>
    <w:locked/>
    <w:rsid w:val="00CD7974"/>
    <w:pPr>
      <w:spacing w:before="240" w:after="60"/>
    </w:pPr>
    <w:rPr>
      <w:rFonts w:ascii="Calibri" w:eastAsia="Calibri" w:hAnsi="Calibri"/>
      <w:b/>
      <w:sz w:val="32"/>
      <w:szCs w:val="32"/>
    </w:rPr>
  </w:style>
  <w:style w:type="paragraph" w:customStyle="1" w:styleId="PCATitle">
    <w:name w:val="PCA Title"/>
    <w:basedOn w:val="Normal"/>
    <w:qFormat/>
    <w:rsid w:val="00AA3A8F"/>
    <w:pPr>
      <w:spacing w:before="360"/>
      <w:jc w:val="center"/>
    </w:pPr>
    <w:rPr>
      <w:rFonts w:ascii="Calibri" w:eastAsia="Calibri" w:hAnsi="Calibri"/>
      <w:b/>
      <w:sz w:val="44"/>
      <w:szCs w:val="44"/>
    </w:rPr>
  </w:style>
  <w:style w:type="paragraph" w:customStyle="1" w:styleId="BodyText1">
    <w:name w:val="Body Text1"/>
    <w:rsid w:val="00AA3A8F"/>
    <w:pPr>
      <w:widowControl w:val="0"/>
      <w:spacing w:before="60" w:after="120"/>
    </w:pPr>
    <w:rPr>
      <w:sz w:val="21"/>
    </w:rPr>
  </w:style>
  <w:style w:type="character" w:customStyle="1" w:styleId="Heading3inline">
    <w:name w:val="Heading 3 inline"/>
    <w:rsid w:val="00AA3A8F"/>
    <w:rPr>
      <w:rFonts w:ascii="Arial Black" w:hAnsi="Arial Black"/>
      <w:dstrike w:val="0"/>
      <w:sz w:val="18"/>
      <w:vertAlign w:val="baseline"/>
    </w:rPr>
  </w:style>
  <w:style w:type="paragraph" w:customStyle="1" w:styleId="ListNumber1">
    <w:name w:val="List Number1"/>
    <w:basedOn w:val="Normal"/>
    <w:rsid w:val="00B53A3C"/>
    <w:pPr>
      <w:spacing w:after="120"/>
    </w:pPr>
    <w:rPr>
      <w:rFonts w:cs="Arial"/>
      <w:bCs/>
      <w:sz w:val="21"/>
    </w:rPr>
  </w:style>
  <w:style w:type="paragraph" w:customStyle="1" w:styleId="ListBullet20">
    <w:name w:val="List Bullet2"/>
    <w:basedOn w:val="Normal"/>
    <w:rsid w:val="00B53A3C"/>
    <w:pPr>
      <w:numPr>
        <w:numId w:val="11"/>
      </w:numPr>
      <w:spacing w:after="120"/>
    </w:pPr>
    <w:rPr>
      <w:sz w:val="21"/>
    </w:rPr>
  </w:style>
  <w:style w:type="paragraph" w:customStyle="1" w:styleId="Bodytextlast">
    <w:name w:val="Body text last"/>
    <w:basedOn w:val="BodyText1"/>
    <w:rsid w:val="00B53A3C"/>
    <w:pPr>
      <w:spacing w:after="240"/>
    </w:pPr>
  </w:style>
  <w:style w:type="paragraph" w:customStyle="1" w:styleId="Listbulletlast0">
    <w:name w:val="List bullet last"/>
    <w:basedOn w:val="ListBullet20"/>
    <w:rsid w:val="00B53A3C"/>
    <w:pPr>
      <w:spacing w:after="240"/>
    </w:pPr>
  </w:style>
  <w:style w:type="paragraph" w:styleId="ListParagraph">
    <w:name w:val="List Paragraph"/>
    <w:basedOn w:val="Normal"/>
    <w:uiPriority w:val="34"/>
    <w:qFormat/>
    <w:rsid w:val="00B53A3C"/>
    <w:pPr>
      <w:ind w:left="720"/>
    </w:pPr>
  </w:style>
  <w:style w:type="character" w:customStyle="1" w:styleId="HeaderChar">
    <w:name w:val="Header Char"/>
    <w:basedOn w:val="DefaultParagraphFont"/>
    <w:link w:val="Header"/>
    <w:rsid w:val="00B53A3C"/>
    <w:rPr>
      <w:rFonts w:ascii="Trebuchet MS" w:hAnsi="Trebuchet MS"/>
      <w:b/>
    </w:rPr>
  </w:style>
  <w:style w:type="paragraph" w:customStyle="1" w:styleId="BodyText20">
    <w:name w:val="Body Text2"/>
    <w:rsid w:val="00C13D40"/>
    <w:pPr>
      <w:widowControl w:val="0"/>
      <w:spacing w:before="60" w:after="120"/>
    </w:pPr>
    <w:rPr>
      <w:sz w:val="21"/>
    </w:rPr>
  </w:style>
  <w:style w:type="character" w:customStyle="1" w:styleId="Heading2inline">
    <w:name w:val="Heading 2 inline"/>
    <w:rsid w:val="00C13D40"/>
    <w:rPr>
      <w:rFonts w:ascii="Trebuchet MS" w:hAnsi="Trebuchet MS"/>
      <w:b/>
      <w:dstrike w:val="0"/>
      <w:sz w:val="24"/>
      <w:vertAlign w:val="baseline"/>
    </w:rPr>
  </w:style>
  <w:style w:type="paragraph" w:customStyle="1" w:styleId="ListBullet3">
    <w:name w:val="List Bullet3"/>
    <w:basedOn w:val="Normal"/>
    <w:rsid w:val="00C13D40"/>
    <w:pPr>
      <w:tabs>
        <w:tab w:val="num" w:pos="360"/>
      </w:tabs>
      <w:spacing w:after="120"/>
      <w:ind w:left="360" w:hanging="360"/>
    </w:pPr>
    <w:rPr>
      <w:sz w:val="21"/>
    </w:rPr>
  </w:style>
  <w:style w:type="character" w:customStyle="1" w:styleId="FooterChar">
    <w:name w:val="Footer Char"/>
    <w:basedOn w:val="DefaultParagraphFont"/>
    <w:link w:val="Footer"/>
    <w:uiPriority w:val="99"/>
    <w:rsid w:val="004D2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sha.gov/laws-regs/regulations/standardnumber/1910/1910.95"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sha.gov/noi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dc.gov/niosh/noise/about/noise.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sha.gov/noise/standard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C3598-5A96-4403-B023-D367D28DB6D4}">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2.12 Hearing Conservation</vt:lpstr>
    </vt:vector>
  </TitlesOfParts>
  <Manager>Teresa Gilbertson, L. McLain</Manager>
  <Company>MPCA</Company>
  <LinksUpToDate>false</LinksUpToDate>
  <CharactersWithSpaces>4067</CharactersWithSpaces>
  <SharedDoc>false</SharedDoc>
  <HLinks>
    <vt:vector size="12" baseType="variant">
      <vt:variant>
        <vt:i4>3276896</vt:i4>
      </vt:variant>
      <vt:variant>
        <vt:i4>3</vt:i4>
      </vt:variant>
      <vt:variant>
        <vt:i4>0</vt:i4>
      </vt:variant>
      <vt:variant>
        <vt:i4>5</vt:i4>
      </vt:variant>
      <vt:variant>
        <vt:lpwstr>https://dothazmat.vividlms.com/</vt:lpwstr>
      </vt:variant>
      <vt:variant>
        <vt:lpwstr/>
      </vt:variant>
      <vt:variant>
        <vt:i4>6029333</vt:i4>
      </vt:variant>
      <vt:variant>
        <vt:i4>0</vt:i4>
      </vt:variant>
      <vt:variant>
        <vt:i4>0</vt:i4>
      </vt:variant>
      <vt:variant>
        <vt:i4>5</vt:i4>
      </vt:variant>
      <vt:variant>
        <vt:lpwstr>https://www.pca.state.mn.us/sites/default/files/w-hw1-09c.pdf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 Hearing Conservation</dc:title>
  <dc:subject>SOPs are meant to be guidance for county-run Household Hazardous Waste (HHW) County Programs. We will post on the HHW Agency website for statewide county use. We are contractualy obligated to provide these for the county HHW statewide Programs.</dc:subject>
  <dc:creator>MPCA - Teresa Gilbertson (L. McLain)</dc:creator>
  <cp:keywords>Minnesota Pollution Control Agency, MPCA, Household Hazardous Waste, HHW, Standard Operating Procedures, SOP, Waste, w-hhwsop2-12</cp:keywords>
  <dc:description/>
  <cp:lastModifiedBy>McLain, Lori (MPCA)</cp:lastModifiedBy>
  <cp:revision>2</cp:revision>
  <dcterms:created xsi:type="dcterms:W3CDTF">2025-02-18T17:15:00Z</dcterms:created>
  <dcterms:modified xsi:type="dcterms:W3CDTF">2025-02-18T17:15:00Z</dcterms:modified>
  <cp:category>Waste, Household Hazardous Waste, Standard Operation Procedures - Training</cp:category>
</cp:coreProperties>
</file>