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9"/>
        <w:gridCol w:w="6871"/>
      </w:tblGrid>
      <w:tr w:rsidR="003E6E96" w:rsidRPr="00B5499A" w14:paraId="3B839161" w14:textId="77777777" w:rsidTr="00AC5594">
        <w:trPr>
          <w:trHeight w:val="891"/>
        </w:trPr>
        <w:tc>
          <w:tcPr>
            <w:tcW w:w="2538" w:type="dxa"/>
            <w:tcBorders>
              <w:top w:val="nil"/>
              <w:left w:val="nil"/>
              <w:bottom w:val="single" w:sz="2" w:space="0" w:color="A6A6A6"/>
              <w:right w:val="single" w:sz="2" w:space="0" w:color="A6A6A6"/>
            </w:tcBorders>
            <w:hideMark/>
          </w:tcPr>
          <w:p w14:paraId="10CFB6B5"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inline distT="0" distB="0" distL="0" distR="0" wp14:anchorId="256E4EC3" wp14:editId="13D04AB6">
                  <wp:extent cx="1321416" cy="1263056"/>
                  <wp:effectExtent l="0" t="0" r="0" b="0"/>
                  <wp:docPr id="766189684" name="Picture 1" descr="Image of different types of household hazardous waste bottles, including oil, gas can, insect spray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descr="Image of different types of household hazardous waste bottles, including oil, gas can, insect spray and others."/>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388147" cy="1326840"/>
                          </a:xfrm>
                          <a:prstGeom prst="rect">
                            <a:avLst/>
                          </a:prstGeom>
                          <a:ln>
                            <a:noFill/>
                          </a:ln>
                          <a:extLst>
                            <a:ext uri="{53640926-AAD7-44D8-BBD7-CCE9431645EC}">
                              <a14:shadowObscured xmlns:a14="http://schemas.microsoft.com/office/drawing/2010/main"/>
                            </a:ext>
                          </a:extLst>
                        </pic:spPr>
                      </pic:pic>
                    </a:graphicData>
                  </a:graphic>
                </wp:inline>
              </w:drawing>
            </w:r>
          </w:p>
        </w:tc>
        <w:tc>
          <w:tcPr>
            <w:tcW w:w="7758" w:type="dxa"/>
            <w:tcBorders>
              <w:top w:val="nil"/>
              <w:left w:val="single" w:sz="2" w:space="0" w:color="A6A6A6"/>
              <w:bottom w:val="single" w:sz="2" w:space="0" w:color="A6A6A6"/>
              <w:right w:val="nil"/>
            </w:tcBorders>
            <w:vAlign w:val="center"/>
            <w:hideMark/>
          </w:tcPr>
          <w:p w14:paraId="0BA10683" w14:textId="0B7EB8DE" w:rsidR="00C9583F" w:rsidRPr="000D46B4" w:rsidRDefault="00C9583F" w:rsidP="006C4998">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001DAF">
              <w:rPr>
                <w:rFonts w:ascii="Calibri" w:eastAsia="Calibri" w:hAnsi="Calibri"/>
                <w:b/>
                <w:noProof/>
                <w:color w:val="808080"/>
                <w:sz w:val="44"/>
                <w:szCs w:val="44"/>
              </w:rPr>
              <w:t>1.1</w:t>
            </w:r>
            <w:r w:rsidRPr="00B5499A">
              <w:rPr>
                <w:rFonts w:ascii="Calibri" w:eastAsia="Calibri" w:hAnsi="Calibri"/>
                <w:b/>
                <w:noProof/>
                <w:color w:val="808080"/>
                <w:sz w:val="44"/>
                <w:szCs w:val="44"/>
              </w:rPr>
              <w:t xml:space="preserve"> </w:t>
            </w:r>
            <w:bookmarkStart w:id="0" w:name="_Hlk163486707"/>
            <w:r w:rsidR="00001DAF" w:rsidRPr="00001DAF">
              <w:rPr>
                <w:rFonts w:ascii="Calibri" w:eastAsia="Calibri" w:hAnsi="Calibri"/>
                <w:b/>
                <w:noProof/>
                <w:color w:val="808080"/>
                <w:sz w:val="44"/>
                <w:szCs w:val="44"/>
              </w:rPr>
              <w:t>Occupational Safety &amp; Health Administration</w:t>
            </w:r>
            <w:bookmarkEnd w:id="0"/>
            <w:r w:rsidR="00001DAF" w:rsidRPr="00001DAF">
              <w:rPr>
                <w:rFonts w:ascii="Calibri" w:eastAsia="Calibri" w:hAnsi="Calibri"/>
                <w:b/>
                <w:noProof/>
                <w:color w:val="808080"/>
                <w:sz w:val="44"/>
                <w:szCs w:val="44"/>
              </w:rPr>
              <w:t>: General Information for HHW Programs</w:t>
            </w:r>
          </w:p>
        </w:tc>
      </w:tr>
    </w:tbl>
    <w:p w14:paraId="416CFC26" w14:textId="77777777" w:rsidR="00556EEB" w:rsidRPr="00C52A57" w:rsidRDefault="00556EEB" w:rsidP="00556EEB">
      <w:pPr>
        <w:pStyle w:val="Heading1"/>
        <w:tabs>
          <w:tab w:val="left" w:pos="360"/>
          <w:tab w:val="left" w:pos="720"/>
        </w:tabs>
        <w:spacing w:before="360"/>
        <w:rPr>
          <w:rFonts w:ascii="Calibri Light" w:hAnsi="Calibri Light" w:cs="Calibri Light"/>
          <w:sz w:val="22"/>
          <w:szCs w:val="22"/>
        </w:rPr>
      </w:pPr>
      <w:r w:rsidRPr="00F61E77">
        <w:rPr>
          <w:rFonts w:ascii="Calibri Light" w:hAnsi="Calibri Light" w:cs="Calibri Light"/>
          <w:sz w:val="32"/>
          <w:szCs w:val="32"/>
        </w:rPr>
        <w:t>1.</w:t>
      </w:r>
      <w:r w:rsidRPr="00C52A57">
        <w:rPr>
          <w:rFonts w:ascii="Calibri Light" w:hAnsi="Calibri Light" w:cs="Calibri Light"/>
          <w:sz w:val="22"/>
          <w:szCs w:val="22"/>
        </w:rPr>
        <w:tab/>
      </w:r>
      <w:r w:rsidRPr="00F61E77">
        <w:rPr>
          <w:rFonts w:ascii="Calibri Light" w:hAnsi="Calibri Light" w:cs="Calibri Light"/>
          <w:sz w:val="32"/>
          <w:szCs w:val="32"/>
        </w:rPr>
        <w:t>Introduction</w:t>
      </w:r>
    </w:p>
    <w:p w14:paraId="1551B551" w14:textId="77777777" w:rsidR="0065130C" w:rsidRPr="009569FC" w:rsidRDefault="0065130C" w:rsidP="00ED293B">
      <w:pPr>
        <w:spacing w:after="120"/>
        <w:ind w:left="360"/>
        <w:rPr>
          <w:rFonts w:asciiTheme="majorHAnsi" w:eastAsia="Calibri" w:hAnsiTheme="majorHAnsi" w:cstheme="majorHAnsi"/>
          <w:i/>
          <w:iCs/>
        </w:rPr>
      </w:pPr>
      <w:r w:rsidRPr="009569FC">
        <w:rPr>
          <w:rFonts w:asciiTheme="majorHAnsi" w:eastAsia="Calibri" w:hAnsiTheme="majorHAnsi" w:cstheme="majorHAnsi"/>
          <w:i/>
          <w:iCs/>
          <w:sz w:val="22"/>
          <w:szCs w:val="22"/>
        </w:rPr>
        <w:t xml:space="preserve">Note: This guidance document is for informational purposes only and outlines basic OSHA employer requirements. The MPCA makes no guarantee that this document satisfies the requirements of its users ensuring OSHA compliance. It is the sole responsibility of your specific HHW Program employer(s) to determine if OSHA requirements have been met. </w:t>
      </w:r>
    </w:p>
    <w:p w14:paraId="4064CC33" w14:textId="2096D456" w:rsidR="0065130C" w:rsidRPr="0065130C" w:rsidRDefault="0065130C" w:rsidP="00ED293B">
      <w:pPr>
        <w:spacing w:after="160"/>
        <w:ind w:left="360"/>
        <w:rPr>
          <w:rFonts w:ascii="Calibri Light" w:eastAsia="Calibri" w:hAnsi="Calibri Light" w:cs="Calibri Light"/>
          <w:sz w:val="22"/>
          <w:szCs w:val="22"/>
        </w:rPr>
      </w:pPr>
      <w:r w:rsidRPr="0065130C">
        <w:rPr>
          <w:rFonts w:ascii="Calibri Light" w:eastAsia="Calibri" w:hAnsi="Calibri Light" w:cs="Calibri Light"/>
          <w:sz w:val="22"/>
          <w:szCs w:val="22"/>
        </w:rPr>
        <w:t xml:space="preserve">Employees at a HHW Facility may be exposed to hazards during their normal job responsibilities.  Associated health hazards may include chemical exposure, ergonomic, hearing impairment, and harm from equipment usage. HHW Programs shall comply with </w:t>
      </w:r>
      <w:hyperlink r:id="rId9" w:history="1">
        <w:r w:rsidRPr="00651C7B">
          <w:rPr>
            <w:rFonts w:ascii="Calibri Light" w:eastAsia="Calibri" w:hAnsi="Calibri Light" w:cs="Calibri Light"/>
            <w:color w:val="0000FF"/>
            <w:sz w:val="22"/>
            <w:szCs w:val="22"/>
            <w:u w:val="single"/>
          </w:rPr>
          <w:t>OSHA</w:t>
        </w:r>
      </w:hyperlink>
      <w:r w:rsidRPr="00651C7B">
        <w:rPr>
          <w:rFonts w:ascii="Calibri Light" w:eastAsia="Calibri" w:hAnsi="Calibri Light" w:cs="Calibri Light"/>
          <w:color w:val="0000FF"/>
          <w:sz w:val="22"/>
          <w:szCs w:val="22"/>
        </w:rPr>
        <w:t xml:space="preserve"> </w:t>
      </w:r>
      <w:r w:rsidRPr="0065130C">
        <w:rPr>
          <w:rFonts w:ascii="Calibri Light" w:eastAsia="Calibri" w:hAnsi="Calibri Light" w:cs="Calibri Light"/>
          <w:sz w:val="22"/>
          <w:szCs w:val="22"/>
        </w:rPr>
        <w:t xml:space="preserve">regulations to identify, analyze and control hazards to provide a safe workplace. This HHW site’s OSHA regulatory requirements and plan contents must be provided and/or verified by </w:t>
      </w:r>
      <w:r w:rsidRPr="0065130C">
        <w:rPr>
          <w:rFonts w:ascii="Calibri Light" w:eastAsia="Calibri" w:hAnsi="Calibri Light" w:cs="Calibri Light"/>
          <w:sz w:val="22"/>
          <w:szCs w:val="22"/>
          <w:highlight w:val="yellow"/>
        </w:rPr>
        <w:t>[your county Safety Officer and/or Human Resource (HR) staff].</w:t>
      </w:r>
      <w:r w:rsidRPr="0065130C">
        <w:rPr>
          <w:rFonts w:ascii="Calibri Light" w:eastAsia="Calibri" w:hAnsi="Calibri Light" w:cs="Calibri Light"/>
          <w:sz w:val="22"/>
          <w:szCs w:val="22"/>
        </w:rPr>
        <w:t xml:space="preserve"> If your county contracts with an entity for site staffing, it is the contractor’s responsibility to ensure staff are trained to comply with OSHA regulations and with the County’s site-specific safety plans.</w:t>
      </w:r>
    </w:p>
    <w:p w14:paraId="0716E9AA" w14:textId="6492ED83" w:rsidR="00556EEB" w:rsidRPr="00C52A57" w:rsidRDefault="002C188D" w:rsidP="00CD6170">
      <w:pPr>
        <w:pStyle w:val="Heading1"/>
        <w:tabs>
          <w:tab w:val="left" w:pos="360"/>
          <w:tab w:val="left" w:pos="720"/>
        </w:tabs>
        <w:spacing w:before="240"/>
        <w:rPr>
          <w:rFonts w:ascii="Calibri Light" w:hAnsi="Calibri Light" w:cs="Calibri Light"/>
          <w:sz w:val="22"/>
          <w:szCs w:val="22"/>
        </w:rPr>
      </w:pPr>
      <w:r w:rsidRPr="00F61E77">
        <w:rPr>
          <w:rFonts w:ascii="Calibri Light" w:hAnsi="Calibri Light" w:cs="Calibri Light"/>
          <w:sz w:val="32"/>
          <w:szCs w:val="32"/>
        </w:rPr>
        <w:t>2</w:t>
      </w:r>
      <w:r w:rsidR="00556EEB" w:rsidRPr="00F61E77">
        <w:rPr>
          <w:rFonts w:ascii="Calibri Light" w:hAnsi="Calibri Light" w:cs="Calibri Light"/>
          <w:sz w:val="32"/>
          <w:szCs w:val="32"/>
        </w:rPr>
        <w:t>.</w:t>
      </w:r>
      <w:r w:rsidR="00556EEB" w:rsidRPr="00F61E77">
        <w:rPr>
          <w:rFonts w:ascii="Calibri Light" w:hAnsi="Calibri Light" w:cs="Calibri Light"/>
          <w:sz w:val="32"/>
          <w:szCs w:val="32"/>
        </w:rPr>
        <w:tab/>
      </w:r>
      <w:r w:rsidR="00DA06C0" w:rsidRPr="00F61E77">
        <w:rPr>
          <w:rFonts w:ascii="Calibri Light" w:eastAsia="Calibri" w:hAnsi="Calibri Light" w:cs="Calibri Light"/>
          <w:bCs/>
          <w:kern w:val="0"/>
          <w:sz w:val="32"/>
          <w:szCs w:val="32"/>
        </w:rPr>
        <w:t>OSHA Safety</w:t>
      </w:r>
      <w:r w:rsidR="00DA06C0" w:rsidRPr="00F61E77">
        <w:rPr>
          <w:rFonts w:ascii="Calibri Light" w:eastAsia="Calibri" w:hAnsi="Calibri Light" w:cs="Calibri Light"/>
          <w:bCs/>
          <w:color w:val="155FF3"/>
          <w:kern w:val="0"/>
          <w:sz w:val="32"/>
          <w:szCs w:val="32"/>
        </w:rPr>
        <w:t xml:space="preserve"> </w:t>
      </w:r>
      <w:hyperlink r:id="rId10" w:history="1">
        <w:r w:rsidR="00DA06C0" w:rsidRPr="00651C7B">
          <w:rPr>
            <w:rFonts w:ascii="Calibri Light" w:eastAsia="Calibri" w:hAnsi="Calibri Light" w:cs="Calibri Light"/>
            <w:bCs/>
            <w:color w:val="0000FF"/>
            <w:kern w:val="0"/>
            <w:sz w:val="32"/>
            <w:szCs w:val="32"/>
            <w:u w:val="single"/>
          </w:rPr>
          <w:t>Communication Programs</w:t>
        </w:r>
      </w:hyperlink>
    </w:p>
    <w:p w14:paraId="2168387E" w14:textId="77777777" w:rsidR="00ED293B" w:rsidRPr="00ED293B" w:rsidRDefault="00ED293B" w:rsidP="00651C7B">
      <w:pPr>
        <w:numPr>
          <w:ilvl w:val="0"/>
          <w:numId w:val="8"/>
        </w:numPr>
        <w:spacing w:after="60"/>
        <w:ind w:left="720"/>
        <w:rPr>
          <w:rFonts w:ascii="Calibri Light" w:eastAsia="Calibri" w:hAnsi="Calibri Light" w:cs="Calibri Light"/>
          <w:bCs/>
          <w:sz w:val="22"/>
          <w:szCs w:val="22"/>
        </w:rPr>
      </w:pPr>
      <w:r w:rsidRPr="00ED293B">
        <w:rPr>
          <w:rFonts w:ascii="Calibri Light" w:eastAsia="Calibri" w:hAnsi="Calibri Light" w:cs="Calibri Light"/>
          <w:b/>
          <w:bCs/>
          <w:sz w:val="22"/>
          <w:szCs w:val="22"/>
        </w:rPr>
        <w:t xml:space="preserve">A Workplace and Accident Injury Reduction Program </w:t>
      </w:r>
      <w:hyperlink r:id="rId11" w:history="1">
        <w:r w:rsidRPr="00ED293B">
          <w:rPr>
            <w:rFonts w:ascii="Calibri Light" w:eastAsia="Calibri" w:hAnsi="Calibri Light" w:cs="Calibri Light"/>
            <w:b/>
            <w:bCs/>
            <w:color w:val="0000FF"/>
            <w:sz w:val="22"/>
            <w:szCs w:val="22"/>
            <w:u w:val="single"/>
          </w:rPr>
          <w:t>(AWAIR</w:t>
        </w:r>
      </w:hyperlink>
      <w:r w:rsidRPr="00ED293B">
        <w:rPr>
          <w:rFonts w:ascii="Calibri Light" w:eastAsia="Calibri" w:hAnsi="Calibri Light" w:cs="Calibri Light"/>
          <w:b/>
          <w:bCs/>
          <w:sz w:val="22"/>
          <w:szCs w:val="22"/>
        </w:rPr>
        <w:t>)</w:t>
      </w:r>
      <w:r w:rsidRPr="00ED293B">
        <w:rPr>
          <w:rFonts w:ascii="Calibri Light" w:eastAsia="Calibri" w:hAnsi="Calibri Light" w:cs="Calibri Light"/>
          <w:bCs/>
          <w:sz w:val="22"/>
          <w:szCs w:val="22"/>
        </w:rPr>
        <w:t xml:space="preserve"> </w:t>
      </w:r>
    </w:p>
    <w:p w14:paraId="364C08E6" w14:textId="77777777" w:rsidR="00ED293B" w:rsidRPr="00ED293B" w:rsidRDefault="00ED293B" w:rsidP="00ED293B">
      <w:pPr>
        <w:spacing w:after="120"/>
        <w:ind w:left="720"/>
        <w:rPr>
          <w:rFonts w:ascii="Calibri Light" w:eastAsia="Calibri" w:hAnsi="Calibri Light" w:cs="Calibri Light"/>
          <w:sz w:val="22"/>
          <w:szCs w:val="22"/>
        </w:rPr>
      </w:pPr>
      <w:r w:rsidRPr="00ED293B">
        <w:rPr>
          <w:rFonts w:ascii="Calibri Light" w:eastAsia="Calibri" w:hAnsi="Calibri Light" w:cs="Calibri Light"/>
          <w:bCs/>
          <w:sz w:val="22"/>
          <w:szCs w:val="22"/>
          <w:lang w:val="en"/>
        </w:rPr>
        <w:t>An ‘AWAIR’ plan is drafted</w:t>
      </w:r>
      <w:r w:rsidRPr="00ED293B">
        <w:rPr>
          <w:rFonts w:ascii="Calibri Light" w:eastAsia="Calibri" w:hAnsi="Calibri Light" w:cs="Calibri Light"/>
          <w:bCs/>
          <w:sz w:val="22"/>
          <w:szCs w:val="22"/>
        </w:rPr>
        <w:t xml:space="preserve"> in consultation with a County Safety Officer, HR staff, or other entity. There must be a designated person responsible for </w:t>
      </w:r>
      <w:r w:rsidRPr="00ED293B">
        <w:rPr>
          <w:rFonts w:ascii="Calibri Light" w:eastAsia="Calibri" w:hAnsi="Calibri Light" w:cs="Calibri Light"/>
          <w:sz w:val="22"/>
          <w:szCs w:val="22"/>
        </w:rPr>
        <w:t>clearly communicating HHW work-related hazards to Program staff to ensure compliance with OSHA regulations as they relate to facility</w:t>
      </w:r>
      <w:r w:rsidRPr="00ED293B">
        <w:rPr>
          <w:rFonts w:ascii="Calibri Light" w:eastAsia="Calibri" w:hAnsi="Calibri Light" w:cs="Calibri Light"/>
          <w:bCs/>
          <w:sz w:val="22"/>
          <w:szCs w:val="22"/>
        </w:rPr>
        <w:t xml:space="preserve"> operations.</w:t>
      </w:r>
      <w:r w:rsidRPr="00ED293B">
        <w:rPr>
          <w:rFonts w:ascii="Calibri Light" w:eastAsia="Calibri" w:hAnsi="Calibri Light" w:cs="Calibri Light"/>
          <w:sz w:val="22"/>
          <w:szCs w:val="22"/>
        </w:rPr>
        <w:t xml:space="preserve"> This Program’s designated safety official responsible </w:t>
      </w:r>
      <w:r w:rsidRPr="00ED293B">
        <w:rPr>
          <w:rFonts w:ascii="Calibri Light" w:eastAsia="Calibri" w:hAnsi="Calibri Light" w:cs="Calibri Light"/>
          <w:bCs/>
          <w:sz w:val="22"/>
          <w:szCs w:val="22"/>
        </w:rPr>
        <w:t>for implementation of OSHA regulations is</w:t>
      </w:r>
      <w:r w:rsidRPr="00ED293B">
        <w:rPr>
          <w:rFonts w:ascii="Calibri Light" w:eastAsia="Calibri" w:hAnsi="Calibri Light" w:cs="Calibri Light"/>
          <w:sz w:val="22"/>
          <w:szCs w:val="22"/>
        </w:rPr>
        <w:t xml:space="preserve"> </w:t>
      </w:r>
      <w:r w:rsidRPr="00ED293B">
        <w:rPr>
          <w:rFonts w:ascii="Calibri Light" w:eastAsia="Calibri" w:hAnsi="Calibri Light" w:cs="Calibri Light"/>
          <w:sz w:val="22"/>
          <w:szCs w:val="22"/>
          <w:highlight w:val="yellow"/>
        </w:rPr>
        <w:t>[list staff person here].</w:t>
      </w:r>
      <w:r w:rsidRPr="00ED293B">
        <w:rPr>
          <w:rFonts w:ascii="Calibri Light" w:eastAsia="Calibri" w:hAnsi="Calibri Light" w:cs="Calibri Light"/>
          <w:sz w:val="22"/>
          <w:szCs w:val="22"/>
        </w:rPr>
        <w:t xml:space="preserve"> If not included in this document, this Program’s AWAIR Program is available here: </w:t>
      </w:r>
      <w:r w:rsidRPr="00ED293B">
        <w:rPr>
          <w:rFonts w:ascii="Calibri Light" w:eastAsia="Calibri" w:hAnsi="Calibri Light" w:cs="Calibri Light"/>
          <w:sz w:val="22"/>
          <w:szCs w:val="22"/>
          <w:highlight w:val="yellow"/>
        </w:rPr>
        <w:t>[if not included in this document, add link here].</w:t>
      </w:r>
    </w:p>
    <w:p w14:paraId="1DFE3234" w14:textId="77777777" w:rsidR="00ED293B" w:rsidRPr="00ED293B" w:rsidRDefault="00ED293B" w:rsidP="00CD6170">
      <w:pPr>
        <w:numPr>
          <w:ilvl w:val="0"/>
          <w:numId w:val="8"/>
        </w:numPr>
        <w:spacing w:before="120" w:after="60"/>
        <w:ind w:left="720"/>
        <w:rPr>
          <w:rFonts w:ascii="Calibri Light" w:eastAsia="Calibri" w:hAnsi="Calibri Light" w:cs="Calibri Light"/>
          <w:b/>
          <w:sz w:val="22"/>
          <w:szCs w:val="22"/>
        </w:rPr>
      </w:pPr>
      <w:r w:rsidRPr="00ED293B">
        <w:rPr>
          <w:rFonts w:ascii="Calibri Light" w:eastAsia="Calibri" w:hAnsi="Calibri Light" w:cs="Calibri Light"/>
          <w:b/>
          <w:sz w:val="22"/>
          <w:szCs w:val="22"/>
        </w:rPr>
        <w:t xml:space="preserve">Employee Right to Know </w:t>
      </w:r>
    </w:p>
    <w:p w14:paraId="3BD8B5C7" w14:textId="77777777" w:rsidR="00ED293B" w:rsidRPr="00ED293B" w:rsidRDefault="00ED293B" w:rsidP="00651C7B">
      <w:pPr>
        <w:adjustRightInd w:val="0"/>
        <w:spacing w:after="60"/>
        <w:ind w:left="720"/>
        <w:textAlignment w:val="baseline"/>
        <w:rPr>
          <w:rFonts w:ascii="Calibri Light" w:hAnsi="Calibri Light" w:cs="Calibri Light"/>
          <w:bCs/>
          <w:sz w:val="22"/>
          <w:szCs w:val="22"/>
        </w:rPr>
      </w:pPr>
      <w:r w:rsidRPr="00ED293B">
        <w:rPr>
          <w:rFonts w:ascii="Calibri Light" w:hAnsi="Calibri Light" w:cs="Calibri Light"/>
          <w:bCs/>
          <w:sz w:val="22"/>
          <w:szCs w:val="22"/>
        </w:rPr>
        <w:t xml:space="preserve">Employers have a responsibility to provide a safe workplace in accordance with OSHA’s Right to Know (RTK) regulations. </w:t>
      </w:r>
      <w:r w:rsidRPr="00ED293B">
        <w:rPr>
          <w:rFonts w:ascii="Calibri Light" w:hAnsi="Calibri Light" w:cs="Calibri Light"/>
          <w:sz w:val="22"/>
          <w:szCs w:val="22"/>
        </w:rPr>
        <w:t xml:space="preserve">The Program’s RTK program includes </w:t>
      </w:r>
      <w:r w:rsidRPr="00ED293B">
        <w:rPr>
          <w:rFonts w:ascii="Calibri Light" w:hAnsi="Calibri Light" w:cs="Calibri Light"/>
          <w:bCs/>
          <w:sz w:val="22"/>
          <w:szCs w:val="22"/>
        </w:rPr>
        <w:t xml:space="preserve">a summary of key </w:t>
      </w:r>
      <w:hyperlink r:id="rId12" w:history="1">
        <w:r w:rsidRPr="00ED293B">
          <w:rPr>
            <w:rFonts w:ascii="Calibri Light" w:hAnsi="Calibri Light" w:cs="Calibri Light"/>
            <w:bCs/>
            <w:color w:val="0000FF"/>
            <w:sz w:val="22"/>
            <w:szCs w:val="22"/>
            <w:u w:val="single"/>
          </w:rPr>
          <w:t>employer responsibilities</w:t>
        </w:r>
      </w:hyperlink>
      <w:r w:rsidRPr="00ED293B">
        <w:rPr>
          <w:rFonts w:ascii="Calibri Light" w:hAnsi="Calibri Light" w:cs="Calibri Light"/>
          <w:bCs/>
          <w:color w:val="0000FF"/>
          <w:sz w:val="22"/>
          <w:szCs w:val="22"/>
          <w:u w:val="single"/>
        </w:rPr>
        <w:t>:</w:t>
      </w:r>
      <w:r w:rsidRPr="00ED293B">
        <w:rPr>
          <w:rFonts w:ascii="Calibri Light" w:hAnsi="Calibri Light" w:cs="Calibri Light"/>
          <w:sz w:val="22"/>
          <w:szCs w:val="22"/>
        </w:rPr>
        <w:t xml:space="preserve"> </w:t>
      </w:r>
      <w:r w:rsidRPr="00ED293B">
        <w:rPr>
          <w:rFonts w:ascii="Calibri Light" w:hAnsi="Calibri Light" w:cs="Calibri Light"/>
          <w:sz w:val="22"/>
          <w:szCs w:val="22"/>
          <w:highlight w:val="yellow"/>
        </w:rPr>
        <w:t>[if not included in this document, add link here]</w:t>
      </w:r>
      <w:r w:rsidRPr="00ED293B">
        <w:rPr>
          <w:rFonts w:ascii="Calibri Light" w:hAnsi="Calibri Light" w:cs="Calibri Light"/>
          <w:sz w:val="22"/>
          <w:szCs w:val="22"/>
        </w:rPr>
        <w:t xml:space="preserve">. </w:t>
      </w:r>
    </w:p>
    <w:p w14:paraId="03C278AD" w14:textId="77777777" w:rsidR="00ED293B" w:rsidRPr="00ED293B" w:rsidRDefault="00ED293B" w:rsidP="00651C7B">
      <w:pPr>
        <w:pStyle w:val="PCABulletLevel1"/>
      </w:pPr>
      <w:r w:rsidRPr="00ED293B">
        <w:t xml:space="preserve">Examine workplace conditions to ensure the workplace is free from hazards that comply with standards, rules and regulations issued under applicable </w:t>
      </w:r>
      <w:hyperlink r:id="rId13" w:tooltip="OSHA standards" w:history="1">
        <w:r w:rsidRPr="00ED293B">
          <w:rPr>
            <w:color w:val="0000FF"/>
            <w:u w:val="single"/>
          </w:rPr>
          <w:t>OSHA standards</w:t>
        </w:r>
      </w:hyperlink>
      <w:r w:rsidRPr="00ED293B">
        <w:t>.</w:t>
      </w:r>
    </w:p>
    <w:p w14:paraId="569C2F1B" w14:textId="77777777" w:rsidR="00ED293B" w:rsidRPr="00ED293B" w:rsidRDefault="00ED293B" w:rsidP="00651C7B">
      <w:pPr>
        <w:pStyle w:val="PCABulletLevel1"/>
      </w:pPr>
      <w:r w:rsidRPr="00ED293B">
        <w:t>Provide employees, at no cost, safe PPE, tools, and equipment.</w:t>
      </w:r>
    </w:p>
    <w:p w14:paraId="40C809BB" w14:textId="77777777" w:rsidR="00ED293B" w:rsidRPr="00ED293B" w:rsidRDefault="00ED293B" w:rsidP="00651C7B">
      <w:pPr>
        <w:pStyle w:val="PCABulletLevel1"/>
      </w:pPr>
      <w:r w:rsidRPr="00ED293B">
        <w:t>Ensure employees follow all established safety and health requirements.</w:t>
      </w:r>
    </w:p>
    <w:p w14:paraId="4DF9A448" w14:textId="2C9B6B81" w:rsidR="00ED293B" w:rsidRPr="00ED293B" w:rsidRDefault="00ED293B" w:rsidP="00CD6170">
      <w:pPr>
        <w:numPr>
          <w:ilvl w:val="0"/>
          <w:numId w:val="8"/>
        </w:numPr>
        <w:spacing w:before="120" w:after="60"/>
        <w:ind w:left="720"/>
        <w:rPr>
          <w:rFonts w:ascii="Calibri Light" w:eastAsia="Calibri" w:hAnsi="Calibri Light" w:cs="Calibri Light"/>
          <w:b/>
          <w:sz w:val="22"/>
          <w:szCs w:val="22"/>
        </w:rPr>
      </w:pPr>
      <w:r w:rsidRPr="00ED293B">
        <w:rPr>
          <w:rFonts w:ascii="Calibri Light" w:eastAsia="Calibri" w:hAnsi="Calibri Light" w:cs="Calibri Light"/>
          <w:b/>
          <w:sz w:val="22"/>
          <w:szCs w:val="22"/>
        </w:rPr>
        <w:t>Hazard Communication</w:t>
      </w:r>
    </w:p>
    <w:p w14:paraId="7D203512" w14:textId="61780C6D" w:rsidR="00ED293B" w:rsidRPr="00ED293B" w:rsidRDefault="00ED293B" w:rsidP="00651C7B">
      <w:pPr>
        <w:adjustRightInd w:val="0"/>
        <w:spacing w:after="60"/>
        <w:ind w:left="720"/>
        <w:textAlignment w:val="baseline"/>
        <w:rPr>
          <w:rFonts w:ascii="Calibri Light" w:hAnsi="Calibri Light" w:cs="Calibri Light"/>
          <w:b/>
          <w:bCs/>
          <w:sz w:val="22"/>
          <w:szCs w:val="22"/>
        </w:rPr>
      </w:pPr>
      <w:r w:rsidRPr="00ED293B">
        <w:rPr>
          <w:rFonts w:ascii="Calibri Light" w:hAnsi="Calibri Light" w:cs="Calibri Light"/>
          <w:sz w:val="22"/>
          <w:szCs w:val="22"/>
        </w:rPr>
        <w:t>Employers with hazardous chemicals in the workplace must develop and implement a written hazard communication program and train employees on the hazards exposed to and proper precautions. See the OSHA page on</w:t>
      </w:r>
      <w:r w:rsidRPr="00ED293B">
        <w:rPr>
          <w:rFonts w:ascii="Calibri Light" w:hAnsi="Calibri Light" w:cs="Calibri Light"/>
          <w:b/>
          <w:bCs/>
          <w:sz w:val="22"/>
          <w:szCs w:val="22"/>
        </w:rPr>
        <w:t xml:space="preserve"> </w:t>
      </w:r>
      <w:hyperlink r:id="rId14" w:tooltip="Hazard Communication" w:history="1">
        <w:r w:rsidRPr="00ED293B">
          <w:rPr>
            <w:rFonts w:ascii="Calibri Light" w:hAnsi="Calibri Light" w:cs="Calibri Light"/>
            <w:color w:val="0000FF"/>
            <w:sz w:val="22"/>
            <w:szCs w:val="22"/>
            <w:u w:val="single"/>
          </w:rPr>
          <w:t>Hazard Communication</w:t>
        </w:r>
      </w:hyperlink>
      <w:r w:rsidRPr="00ED293B">
        <w:rPr>
          <w:rFonts w:ascii="Calibri Light" w:hAnsi="Calibri Light" w:cs="Calibri Light"/>
          <w:b/>
          <w:bCs/>
          <w:sz w:val="22"/>
          <w:szCs w:val="22"/>
        </w:rPr>
        <w:t>.</w:t>
      </w:r>
    </w:p>
    <w:p w14:paraId="57A0E85A" w14:textId="77777777" w:rsidR="00ED293B" w:rsidRPr="00651C7B" w:rsidRDefault="00ED293B" w:rsidP="00651C7B">
      <w:pPr>
        <w:pStyle w:val="PCABulletLevel1"/>
      </w:pPr>
      <w:r w:rsidRPr="00651C7B">
        <w:t>Establish, update, and communicate operating procedures provide safety training in a language and vocabulary workers can understand.</w:t>
      </w:r>
    </w:p>
    <w:p w14:paraId="52FEA56D" w14:textId="77777777" w:rsidR="00ED293B" w:rsidRPr="00651C7B" w:rsidRDefault="00ED293B" w:rsidP="00651C7B">
      <w:pPr>
        <w:pStyle w:val="PCABulletLevel1"/>
      </w:pPr>
      <w:r w:rsidRPr="00651C7B">
        <w:t xml:space="preserve">Use color codes, posters, labels, and/or signage to warn employees of potential hazards. </w:t>
      </w:r>
    </w:p>
    <w:p w14:paraId="0E1D338C" w14:textId="7C587FF6" w:rsidR="00ED293B" w:rsidRPr="00651C7B" w:rsidRDefault="00ED293B" w:rsidP="00651C7B">
      <w:pPr>
        <w:pStyle w:val="PCABulletLevel1"/>
      </w:pPr>
      <w:r w:rsidRPr="00651C7B">
        <w:lastRenderedPageBreak/>
        <w:t xml:space="preserve">Provide </w:t>
      </w:r>
      <w:hyperlink r:id="rId15" w:history="1">
        <w:r w:rsidRPr="00651C7B">
          <w:t>medical monitoring</w:t>
        </w:r>
      </w:hyperlink>
      <w:r w:rsidRPr="00651C7B">
        <w:t xml:space="preserve"> and </w:t>
      </w:r>
      <w:hyperlink r:id="rId16" w:history="1">
        <w:r w:rsidRPr="00651C7B">
          <w:t>training</w:t>
        </w:r>
      </w:hyperlink>
      <w:r w:rsidRPr="00651C7B">
        <w:t xml:space="preserve"> when required by OSHA Standards. </w:t>
      </w:r>
    </w:p>
    <w:p w14:paraId="114F3962" w14:textId="77777777" w:rsidR="00ED293B" w:rsidRPr="00651C7B" w:rsidRDefault="006963D5" w:rsidP="00651C7B">
      <w:pPr>
        <w:pStyle w:val="PCABulletLevel1"/>
        <w:spacing w:after="120"/>
      </w:pPr>
      <w:hyperlink r:id="rId17" w:tooltip="Keep records of work-related injuries and illnesses" w:history="1">
        <w:r w:rsidR="00ED293B" w:rsidRPr="00651C7B">
          <w:t>Keep records</w:t>
        </w:r>
      </w:hyperlink>
      <w:r w:rsidR="00ED293B" w:rsidRPr="00651C7B">
        <w:t xml:space="preserve"> of staff work-related injuries and illnesses.</w:t>
      </w:r>
    </w:p>
    <w:p w14:paraId="27592EEF" w14:textId="77777777" w:rsidR="00ED293B" w:rsidRPr="00ED293B" w:rsidRDefault="00ED293B" w:rsidP="00581D3F">
      <w:pPr>
        <w:numPr>
          <w:ilvl w:val="0"/>
          <w:numId w:val="8"/>
        </w:numPr>
        <w:spacing w:after="60"/>
        <w:ind w:left="720"/>
        <w:rPr>
          <w:rFonts w:ascii="Calibri Light" w:eastAsia="Calibri" w:hAnsi="Calibri Light" w:cs="Calibri Light"/>
          <w:b/>
          <w:sz w:val="22"/>
          <w:szCs w:val="22"/>
        </w:rPr>
      </w:pPr>
      <w:r w:rsidRPr="00ED293B">
        <w:rPr>
          <w:rFonts w:ascii="Calibri Light" w:eastAsia="Calibri" w:hAnsi="Calibri Light" w:cs="Calibri Light"/>
          <w:b/>
          <w:sz w:val="22"/>
          <w:szCs w:val="22"/>
        </w:rPr>
        <w:t xml:space="preserve">Health and Safety Policy </w:t>
      </w:r>
    </w:p>
    <w:p w14:paraId="236A417F" w14:textId="77777777" w:rsidR="00ED293B" w:rsidRPr="00ED293B" w:rsidRDefault="00ED293B" w:rsidP="00581D3F">
      <w:pPr>
        <w:widowControl w:val="0"/>
        <w:tabs>
          <w:tab w:val="left" w:pos="1170"/>
        </w:tabs>
        <w:adjustRightInd w:val="0"/>
        <w:spacing w:after="100"/>
        <w:ind w:left="720"/>
        <w:textAlignment w:val="baseline"/>
        <w:rPr>
          <w:rFonts w:ascii="Calibri Light" w:hAnsi="Calibri Light" w:cs="Calibri Light"/>
          <w:bCs/>
          <w:sz w:val="22"/>
        </w:rPr>
      </w:pPr>
      <w:r w:rsidRPr="00ED293B">
        <w:rPr>
          <w:rFonts w:ascii="Calibri Light" w:hAnsi="Calibri Light" w:cs="Calibri Light"/>
          <w:bCs/>
          <w:sz w:val="22"/>
          <w:szCs w:val="22"/>
        </w:rPr>
        <w:t xml:space="preserve">Employers involved with processing, treating, storing or disposing of hazardous waste must have implemented a written, </w:t>
      </w:r>
      <w:hyperlink r:id="rId18" w:history="1">
        <w:r w:rsidRPr="00ED293B">
          <w:rPr>
            <w:rFonts w:ascii="Calibri Light" w:hAnsi="Calibri Light" w:cs="Calibri Light"/>
            <w:bCs/>
            <w:color w:val="0000FF"/>
            <w:sz w:val="22"/>
            <w:szCs w:val="22"/>
            <w:u w:val="single"/>
          </w:rPr>
          <w:t>site-specific</w:t>
        </w:r>
      </w:hyperlink>
      <w:r w:rsidRPr="00ED293B">
        <w:rPr>
          <w:rFonts w:ascii="Calibri Light" w:hAnsi="Calibri Light" w:cs="Calibri Light"/>
          <w:bCs/>
          <w:sz w:val="22"/>
          <w:szCs w:val="22"/>
          <w:u w:val="single"/>
        </w:rPr>
        <w:t xml:space="preserve"> </w:t>
      </w:r>
      <w:hyperlink r:id="rId19" w:history="1">
        <w:r w:rsidRPr="00ED293B">
          <w:rPr>
            <w:rFonts w:ascii="Calibri Light" w:hAnsi="Calibri Light" w:cs="Calibri Light"/>
            <w:bCs/>
            <w:color w:val="0000FF"/>
            <w:sz w:val="22"/>
            <w:szCs w:val="22"/>
            <w:u w:val="single"/>
          </w:rPr>
          <w:t>safety and health</w:t>
        </w:r>
      </w:hyperlink>
      <w:r w:rsidRPr="00ED293B">
        <w:rPr>
          <w:rFonts w:ascii="Calibri Light" w:hAnsi="Calibri Light" w:cs="Calibri Light"/>
          <w:bCs/>
          <w:sz w:val="22"/>
          <w:szCs w:val="22"/>
        </w:rPr>
        <w:t xml:space="preserve"> policy for their employees.</w:t>
      </w:r>
      <w:r w:rsidRPr="00ED293B">
        <w:rPr>
          <w:rFonts w:ascii="Calibri Light" w:hAnsi="Calibri Light" w:cs="Calibri Light"/>
          <w:bCs/>
          <w:sz w:val="22"/>
        </w:rPr>
        <w:t xml:space="preserve"> This detailed safety information establishes a commitment to protection of health and requires all facility staff to: </w:t>
      </w:r>
    </w:p>
    <w:p w14:paraId="3E5F613B" w14:textId="77777777" w:rsidR="00ED293B" w:rsidRPr="00ED293B" w:rsidRDefault="00ED293B" w:rsidP="001441AF">
      <w:pPr>
        <w:numPr>
          <w:ilvl w:val="0"/>
          <w:numId w:val="9"/>
        </w:numPr>
        <w:adjustRightInd w:val="0"/>
        <w:spacing w:after="60"/>
        <w:ind w:left="1080" w:hanging="360"/>
        <w:textAlignment w:val="baseline"/>
        <w:rPr>
          <w:rFonts w:ascii="Calibri Light" w:hAnsi="Calibri Light" w:cs="Calibri Light"/>
          <w:bCs/>
          <w:sz w:val="22"/>
        </w:rPr>
      </w:pPr>
      <w:r w:rsidRPr="00ED293B">
        <w:rPr>
          <w:rFonts w:ascii="Calibri Light" w:hAnsi="Calibri Light" w:cs="Calibri Light"/>
          <w:bCs/>
          <w:sz w:val="22"/>
        </w:rPr>
        <w:t xml:space="preserve">Receive function-specific training. </w:t>
      </w:r>
    </w:p>
    <w:p w14:paraId="6C21E1D5" w14:textId="77777777" w:rsidR="00ED293B" w:rsidRPr="00ED293B" w:rsidRDefault="00ED293B" w:rsidP="001441AF">
      <w:pPr>
        <w:numPr>
          <w:ilvl w:val="0"/>
          <w:numId w:val="9"/>
        </w:numPr>
        <w:adjustRightInd w:val="0"/>
        <w:spacing w:after="60"/>
        <w:ind w:left="1080" w:hanging="360"/>
        <w:textAlignment w:val="baseline"/>
        <w:rPr>
          <w:rFonts w:ascii="Calibri Light" w:hAnsi="Calibri Light" w:cs="Calibri Light"/>
          <w:bCs/>
          <w:sz w:val="22"/>
        </w:rPr>
      </w:pPr>
      <w:r w:rsidRPr="00ED293B">
        <w:rPr>
          <w:rFonts w:ascii="Calibri Light" w:hAnsi="Calibri Light" w:cs="Calibri Light"/>
          <w:bCs/>
          <w:sz w:val="22"/>
        </w:rPr>
        <w:t>Receive safety information to identify and analyze potential hazards.</w:t>
      </w:r>
    </w:p>
    <w:p w14:paraId="6AE19A91" w14:textId="77777777" w:rsidR="00ED293B" w:rsidRPr="00ED293B" w:rsidRDefault="00ED293B" w:rsidP="00F61E77">
      <w:pPr>
        <w:numPr>
          <w:ilvl w:val="0"/>
          <w:numId w:val="9"/>
        </w:numPr>
        <w:adjustRightInd w:val="0"/>
        <w:spacing w:after="120"/>
        <w:ind w:left="1080" w:hanging="360"/>
        <w:textAlignment w:val="baseline"/>
        <w:rPr>
          <w:rFonts w:ascii="Calibri Light" w:hAnsi="Calibri Light" w:cs="Calibri Light"/>
          <w:bCs/>
          <w:sz w:val="22"/>
        </w:rPr>
      </w:pPr>
      <w:r w:rsidRPr="00ED293B">
        <w:rPr>
          <w:rFonts w:ascii="Calibri Light" w:hAnsi="Calibri Light" w:cs="Calibri Light"/>
          <w:bCs/>
          <w:sz w:val="22"/>
        </w:rPr>
        <w:t>Demonstrate control on new or existing hazards, conditions, and operations.</w:t>
      </w:r>
    </w:p>
    <w:p w14:paraId="693EA9CA" w14:textId="6BF3A5FB" w:rsidR="00556EEB" w:rsidRPr="00F61E77" w:rsidRDefault="00ED293B" w:rsidP="001441AF">
      <w:pPr>
        <w:widowControl w:val="0"/>
        <w:adjustRightInd w:val="0"/>
        <w:spacing w:before="60"/>
        <w:ind w:left="720"/>
        <w:textAlignment w:val="baseline"/>
        <w:rPr>
          <w:rFonts w:ascii="Calibri Light" w:hAnsi="Calibri Light" w:cs="Calibri Light"/>
          <w:sz w:val="22"/>
          <w:szCs w:val="22"/>
        </w:rPr>
      </w:pPr>
      <w:r w:rsidRPr="00F61E77">
        <w:rPr>
          <w:rFonts w:ascii="Calibri Light" w:eastAsia="Calibri" w:hAnsi="Calibri Light" w:cs="Calibri Light"/>
          <w:sz w:val="22"/>
          <w:szCs w:val="24"/>
        </w:rPr>
        <w:t xml:space="preserve">Not be </w:t>
      </w:r>
      <w:r w:rsidRPr="00F61E77">
        <w:rPr>
          <w:rFonts w:ascii="Calibri Light" w:eastAsia="Calibri" w:hAnsi="Calibri Light" w:cs="Calibri Light"/>
          <w:sz w:val="22"/>
          <w:szCs w:val="22"/>
        </w:rPr>
        <w:t>discriminated against if exercising due rights.</w:t>
      </w:r>
    </w:p>
    <w:p w14:paraId="24049B01" w14:textId="4E805BE5" w:rsidR="00556EEB" w:rsidRPr="00F61E77" w:rsidRDefault="002C188D" w:rsidP="00CD6170">
      <w:pPr>
        <w:pStyle w:val="Heading1"/>
        <w:tabs>
          <w:tab w:val="left" w:pos="360"/>
          <w:tab w:val="left" w:pos="720"/>
        </w:tabs>
        <w:spacing w:before="240"/>
        <w:rPr>
          <w:rFonts w:ascii="Calibri Light" w:hAnsi="Calibri Light" w:cs="Calibri Light"/>
          <w:sz w:val="32"/>
          <w:szCs w:val="32"/>
        </w:rPr>
      </w:pPr>
      <w:bookmarkStart w:id="1" w:name="1960.12(a)"/>
      <w:bookmarkEnd w:id="1"/>
      <w:r w:rsidRPr="00F61E77">
        <w:rPr>
          <w:rFonts w:ascii="Calibri Light" w:hAnsi="Calibri Light" w:cs="Calibri Light"/>
          <w:sz w:val="32"/>
          <w:szCs w:val="32"/>
        </w:rPr>
        <w:t>3</w:t>
      </w:r>
      <w:r w:rsidR="00556EEB" w:rsidRPr="00F61E77">
        <w:rPr>
          <w:rFonts w:ascii="Calibri Light" w:hAnsi="Calibri Light" w:cs="Calibri Light"/>
          <w:sz w:val="32"/>
          <w:szCs w:val="32"/>
        </w:rPr>
        <w:t>.</w:t>
      </w:r>
      <w:r w:rsidR="00556EEB" w:rsidRPr="00F61E77">
        <w:rPr>
          <w:rFonts w:ascii="Calibri Light" w:hAnsi="Calibri Light" w:cs="Calibri Light"/>
          <w:sz w:val="32"/>
          <w:szCs w:val="32"/>
        </w:rPr>
        <w:tab/>
      </w:r>
      <w:r w:rsidR="00ED293B" w:rsidRPr="00F61E77">
        <w:rPr>
          <w:rFonts w:ascii="Calibri Light" w:eastAsia="Calibri" w:hAnsi="Calibri Light" w:cs="Calibri Light"/>
          <w:bCs/>
          <w:kern w:val="0"/>
          <w:sz w:val="32"/>
          <w:szCs w:val="32"/>
        </w:rPr>
        <w:t xml:space="preserve">Commonly </w:t>
      </w:r>
      <w:r w:rsidR="002320A1">
        <w:rPr>
          <w:rFonts w:ascii="Calibri Light" w:eastAsia="Calibri" w:hAnsi="Calibri Light" w:cs="Calibri Light"/>
          <w:bCs/>
          <w:kern w:val="0"/>
          <w:sz w:val="32"/>
          <w:szCs w:val="32"/>
        </w:rPr>
        <w:t>c</w:t>
      </w:r>
      <w:r w:rsidR="00ED293B" w:rsidRPr="00F61E77">
        <w:rPr>
          <w:rFonts w:ascii="Calibri Light" w:eastAsia="Calibri" w:hAnsi="Calibri Light" w:cs="Calibri Light"/>
          <w:bCs/>
          <w:kern w:val="0"/>
          <w:sz w:val="32"/>
          <w:szCs w:val="32"/>
        </w:rPr>
        <w:t xml:space="preserve">ited HHW OSHA </w:t>
      </w:r>
      <w:r w:rsidR="002320A1">
        <w:rPr>
          <w:rFonts w:ascii="Calibri Light" w:eastAsia="Calibri" w:hAnsi="Calibri Light" w:cs="Calibri Light"/>
          <w:bCs/>
          <w:kern w:val="0"/>
          <w:sz w:val="32"/>
          <w:szCs w:val="32"/>
        </w:rPr>
        <w:t>v</w:t>
      </w:r>
      <w:r w:rsidR="00ED293B" w:rsidRPr="00F61E77">
        <w:rPr>
          <w:rFonts w:ascii="Calibri Light" w:eastAsia="Calibri" w:hAnsi="Calibri Light" w:cs="Calibri Light"/>
          <w:bCs/>
          <w:kern w:val="0"/>
          <w:sz w:val="32"/>
          <w:szCs w:val="32"/>
        </w:rPr>
        <w:t>iolations</w:t>
      </w:r>
    </w:p>
    <w:p w14:paraId="07EB5B98" w14:textId="77777777" w:rsidR="00ED293B" w:rsidRPr="00ED293B" w:rsidRDefault="00ED293B" w:rsidP="009569FC">
      <w:pPr>
        <w:tabs>
          <w:tab w:val="left" w:pos="2520"/>
        </w:tabs>
        <w:spacing w:after="120"/>
        <w:ind w:left="360"/>
        <w:rPr>
          <w:rFonts w:ascii="Calibri Light" w:eastAsia="Calibri" w:hAnsi="Calibri Light" w:cs="Calibri Light"/>
          <w:b/>
          <w:color w:val="1F4E79"/>
          <w:sz w:val="22"/>
          <w:szCs w:val="22"/>
        </w:rPr>
      </w:pPr>
      <w:bookmarkStart w:id="2" w:name="_Toc37090769"/>
      <w:r w:rsidRPr="00ED293B">
        <w:rPr>
          <w:rFonts w:ascii="Calibri Light" w:eastAsia="Calibri" w:hAnsi="Calibri Light" w:cs="Calibri Light"/>
          <w:sz w:val="22"/>
          <w:szCs w:val="22"/>
        </w:rPr>
        <w:t>A common compliance failure is to not implement</w:t>
      </w:r>
      <w:r w:rsidRPr="00ED293B">
        <w:rPr>
          <w:rFonts w:ascii="Calibri Light" w:eastAsia="Calibri" w:hAnsi="Calibri Light" w:cs="Calibri Light"/>
          <w:color w:val="00B0F0"/>
          <w:sz w:val="22"/>
          <w:szCs w:val="22"/>
        </w:rPr>
        <w:t xml:space="preserve"> </w:t>
      </w:r>
      <w:hyperlink r:id="rId20" w:history="1">
        <w:r w:rsidRPr="00F61E77">
          <w:rPr>
            <w:rFonts w:ascii="Calibri Light" w:eastAsia="Calibri" w:hAnsi="Calibri Light" w:cs="Calibri Light"/>
            <w:color w:val="0000FF"/>
            <w:sz w:val="22"/>
            <w:szCs w:val="22"/>
            <w:u w:val="single"/>
          </w:rPr>
          <w:t>OSHA Training Requirements</w:t>
        </w:r>
      </w:hyperlink>
      <w:r w:rsidRPr="00ED293B">
        <w:rPr>
          <w:rFonts w:ascii="Calibri Light" w:eastAsia="Calibri" w:hAnsi="Calibri Light" w:cs="Calibri Light"/>
          <w:b/>
          <w:color w:val="2F5496"/>
          <w:sz w:val="22"/>
          <w:szCs w:val="22"/>
        </w:rPr>
        <w:t xml:space="preserve">. </w:t>
      </w:r>
      <w:r w:rsidRPr="00F61E77">
        <w:rPr>
          <w:rFonts w:ascii="Calibri Light" w:eastAsia="Calibri" w:hAnsi="Calibri Light" w:cs="Calibri Light"/>
          <w:bCs/>
          <w:sz w:val="22"/>
          <w:szCs w:val="22"/>
        </w:rPr>
        <w:t>Also t</w:t>
      </w:r>
      <w:r w:rsidRPr="00F61E77">
        <w:rPr>
          <w:rFonts w:ascii="Calibri Light" w:eastAsia="Calibri" w:hAnsi="Calibri Light" w:cs="Calibri Light"/>
          <w:sz w:val="22"/>
          <w:szCs w:val="22"/>
        </w:rPr>
        <w:t xml:space="preserve">ake </w:t>
      </w:r>
      <w:r w:rsidRPr="00ED293B">
        <w:rPr>
          <w:rFonts w:ascii="Calibri Light" w:eastAsia="Calibri" w:hAnsi="Calibri Light" w:cs="Calibri Light"/>
          <w:sz w:val="22"/>
          <w:szCs w:val="22"/>
        </w:rPr>
        <w:t>steps to avoid these other OSHA violations (listed most frequently cited, to least):</w:t>
      </w:r>
    </w:p>
    <w:p w14:paraId="6B258C9D" w14:textId="77777777" w:rsidR="00ED293B" w:rsidRPr="00E972CE" w:rsidRDefault="006963D5" w:rsidP="00651C7B">
      <w:pPr>
        <w:pStyle w:val="PCABulletLevel1"/>
        <w:rPr>
          <w:rFonts w:cs="Calibri Light"/>
        </w:rPr>
      </w:pPr>
      <w:hyperlink r:id="rId21" w:history="1">
        <w:r w:rsidR="00ED293B" w:rsidRPr="00F61E77">
          <w:rPr>
            <w:rFonts w:cs="Calibri Light"/>
            <w:color w:val="0000FF"/>
            <w:u w:val="single"/>
          </w:rPr>
          <w:t>Fall Protection</w:t>
        </w:r>
      </w:hyperlink>
      <w:r w:rsidR="00ED293B" w:rsidRPr="00E972CE">
        <w:rPr>
          <w:rFonts w:cs="Calibri Light"/>
        </w:rPr>
        <w:t xml:space="preserve"> </w:t>
      </w:r>
    </w:p>
    <w:p w14:paraId="1A905E4B" w14:textId="77777777" w:rsidR="00ED293B" w:rsidRPr="00ED293B" w:rsidRDefault="00ED293B" w:rsidP="00651C7B">
      <w:pPr>
        <w:pStyle w:val="PCABulletLevel1"/>
        <w:rPr>
          <w:u w:val="single"/>
        </w:rPr>
      </w:pPr>
      <w:r w:rsidRPr="00ED293B">
        <w:fldChar w:fldCharType="begin"/>
      </w:r>
      <w:r w:rsidRPr="00ED293B">
        <w:instrText>HYPERLINK "https://www.osha.gov/laws-regs/regulations/standardnumber/1910/1910.134"</w:instrText>
      </w:r>
      <w:r w:rsidRPr="00ED293B">
        <w:fldChar w:fldCharType="separate"/>
      </w:r>
      <w:r w:rsidRPr="00F61E77">
        <w:rPr>
          <w:color w:val="0000FF"/>
          <w:u w:val="single"/>
        </w:rPr>
        <w:t>Respiratory Protection Plan</w:t>
      </w:r>
    </w:p>
    <w:p w14:paraId="2F7E3572" w14:textId="77777777" w:rsidR="00ED293B" w:rsidRPr="00F61E77" w:rsidRDefault="00ED293B" w:rsidP="00651C7B">
      <w:pPr>
        <w:pStyle w:val="PCABulletLevel1"/>
        <w:rPr>
          <w:rFonts w:cs="Calibri Light"/>
          <w:color w:val="0000FF"/>
        </w:rPr>
      </w:pPr>
      <w:r w:rsidRPr="00ED293B">
        <w:rPr>
          <w:rFonts w:cs="Calibri Light"/>
        </w:rPr>
        <w:fldChar w:fldCharType="end"/>
      </w:r>
      <w:hyperlink r:id="rId22" w:history="1">
        <w:r w:rsidRPr="00F61E77">
          <w:rPr>
            <w:rFonts w:cs="Calibri Light"/>
            <w:color w:val="0000FF"/>
            <w:u w:val="single"/>
          </w:rPr>
          <w:t>PPE Usage</w:t>
        </w:r>
      </w:hyperlink>
    </w:p>
    <w:p w14:paraId="17D513DC" w14:textId="703268C8" w:rsidR="00ED293B" w:rsidRPr="00F61E77" w:rsidRDefault="006963D5" w:rsidP="00651C7B">
      <w:pPr>
        <w:pStyle w:val="PCABulletLevel1"/>
        <w:rPr>
          <w:rFonts w:cs="Calibri Light"/>
          <w:color w:val="0000FF"/>
        </w:rPr>
      </w:pPr>
      <w:hyperlink r:id="rId23" w:history="1">
        <w:r w:rsidR="002320A1">
          <w:rPr>
            <w:rFonts w:cs="Calibri Light"/>
            <w:color w:val="0000FF"/>
            <w:u w:val="single"/>
          </w:rPr>
          <w:t>Bloodborne Pathogens</w:t>
        </w:r>
      </w:hyperlink>
    </w:p>
    <w:p w14:paraId="6467904C" w14:textId="77777777" w:rsidR="00ED293B" w:rsidRPr="00F61E77" w:rsidRDefault="006963D5" w:rsidP="00651C7B">
      <w:pPr>
        <w:pStyle w:val="PCABulletLevel1"/>
        <w:rPr>
          <w:rFonts w:cs="Calibri Light"/>
          <w:b/>
          <w:color w:val="0000FF"/>
        </w:rPr>
      </w:pPr>
      <w:hyperlink r:id="rId24" w:history="1">
        <w:r w:rsidR="00ED293B" w:rsidRPr="00F61E77">
          <w:rPr>
            <w:rFonts w:cs="Calibri Light"/>
            <w:color w:val="0000FF"/>
            <w:u w:val="single"/>
          </w:rPr>
          <w:t>Fire Prevention</w:t>
        </w:r>
      </w:hyperlink>
    </w:p>
    <w:p w14:paraId="67AE3DF6" w14:textId="01B5F13C" w:rsidR="00ED293B" w:rsidRPr="00F61E77" w:rsidRDefault="00ED293B" w:rsidP="005078CB">
      <w:pPr>
        <w:pStyle w:val="Heading1"/>
        <w:tabs>
          <w:tab w:val="left" w:pos="360"/>
          <w:tab w:val="left" w:pos="720"/>
        </w:tabs>
        <w:spacing w:before="240"/>
        <w:rPr>
          <w:rFonts w:ascii="Calibri Light" w:hAnsi="Calibri Light" w:cs="Calibri Light"/>
          <w:sz w:val="32"/>
          <w:szCs w:val="32"/>
        </w:rPr>
      </w:pPr>
      <w:r w:rsidRPr="00F61E77">
        <w:rPr>
          <w:rFonts w:ascii="Calibri Light" w:hAnsi="Calibri Light" w:cs="Calibri Light"/>
          <w:sz w:val="32"/>
          <w:szCs w:val="32"/>
        </w:rPr>
        <w:t>4.</w:t>
      </w:r>
      <w:r w:rsidRPr="00F61E77">
        <w:rPr>
          <w:rFonts w:ascii="Calibri Light" w:hAnsi="Calibri Light" w:cs="Calibri Light"/>
          <w:sz w:val="32"/>
          <w:szCs w:val="32"/>
        </w:rPr>
        <w:tab/>
        <w:t>Resources</w:t>
      </w:r>
    </w:p>
    <w:p w14:paraId="54B1E54D" w14:textId="77777777" w:rsidR="005078CB" w:rsidRDefault="00ED293B" w:rsidP="009569FC">
      <w:pPr>
        <w:spacing w:after="120"/>
        <w:ind w:left="360"/>
        <w:rPr>
          <w:rFonts w:ascii="Calibri Light" w:eastAsia="Calibri" w:hAnsi="Calibri Light" w:cs="Calibri Light"/>
          <w:sz w:val="22"/>
          <w:szCs w:val="22"/>
        </w:rPr>
        <w:sectPr w:rsidR="005078CB" w:rsidSect="007E0DEE">
          <w:footerReference w:type="default" r:id="rId25"/>
          <w:type w:val="continuous"/>
          <w:pgSz w:w="12240" w:h="15840" w:code="1"/>
          <w:pgMar w:top="1080" w:right="1440" w:bottom="1080" w:left="1440" w:header="720" w:footer="403" w:gutter="0"/>
          <w:pgNumType w:start="1"/>
          <w:cols w:space="720"/>
          <w:docGrid w:linePitch="360"/>
        </w:sectPr>
      </w:pPr>
      <w:r w:rsidRPr="00ED293B">
        <w:rPr>
          <w:rFonts w:ascii="Calibri Light" w:eastAsia="Calibri" w:hAnsi="Calibri Light" w:cs="Calibri Light"/>
          <w:bCs/>
          <w:sz w:val="22"/>
          <w:szCs w:val="22"/>
          <w:lang w:val="en"/>
        </w:rPr>
        <w:t>HHW employers have codes that are included in the North American Industry Classification System (</w:t>
      </w:r>
      <w:hyperlink r:id="rId26" w:history="1">
        <w:r w:rsidRPr="00ED293B">
          <w:rPr>
            <w:rFonts w:ascii="Calibri Light" w:eastAsia="Calibri" w:hAnsi="Calibri Light" w:cs="Calibri Light"/>
            <w:bCs/>
            <w:color w:val="0000FF"/>
            <w:sz w:val="22"/>
            <w:szCs w:val="22"/>
            <w:u w:val="single"/>
            <w:lang w:val="en"/>
          </w:rPr>
          <w:t>NAICS</w:t>
        </w:r>
      </w:hyperlink>
      <w:r w:rsidRPr="00ED293B">
        <w:rPr>
          <w:rFonts w:ascii="Calibri Light" w:eastAsia="Calibri" w:hAnsi="Calibri Light" w:cs="Calibri Light"/>
          <w:bCs/>
          <w:color w:val="0000FF"/>
          <w:sz w:val="22"/>
          <w:szCs w:val="22"/>
          <w:u w:val="single"/>
          <w:lang w:val="en"/>
        </w:rPr>
        <w:t>)</w:t>
      </w:r>
      <w:r w:rsidRPr="00ED293B">
        <w:rPr>
          <w:rFonts w:ascii="Calibri Light" w:eastAsia="Calibri" w:hAnsi="Calibri Light" w:cs="Calibri Light"/>
          <w:bCs/>
          <w:sz w:val="22"/>
          <w:szCs w:val="22"/>
          <w:lang w:val="en"/>
        </w:rPr>
        <w:t xml:space="preserve">. This </w:t>
      </w:r>
      <w:r w:rsidRPr="00ED293B">
        <w:rPr>
          <w:rFonts w:ascii="Calibri Light" w:eastAsia="Calibri" w:hAnsi="Calibri Light" w:cs="Calibri Light"/>
          <w:sz w:val="22"/>
          <w:szCs w:val="22"/>
          <w:lang w:val="en"/>
        </w:rPr>
        <w:t>standard is used by Federal agencies to classify business establishments for various purposes, including which OSHA regulations apply to a specific business type (i.e., a</w:t>
      </w:r>
      <w:r w:rsidRPr="00ED293B">
        <w:rPr>
          <w:rFonts w:ascii="Calibri Light" w:eastAsia="Calibri" w:hAnsi="Calibri Light" w:cs="Calibri Light"/>
          <w:bCs/>
          <w:sz w:val="22"/>
          <w:szCs w:val="22"/>
          <w:lang w:val="en"/>
        </w:rPr>
        <w:t xml:space="preserve"> written ‘AWAIR’ safety and health program).</w:t>
      </w:r>
      <w:r w:rsidRPr="00ED293B">
        <w:rPr>
          <w:rFonts w:ascii="Calibri Light" w:eastAsia="Calibri" w:hAnsi="Calibri Light" w:cs="Calibri Light"/>
          <w:sz w:val="22"/>
          <w:szCs w:val="22"/>
          <w:lang w:val="en"/>
        </w:rPr>
        <w:t xml:space="preserve"> </w:t>
      </w:r>
      <w:r w:rsidRPr="00ED293B">
        <w:rPr>
          <w:rFonts w:ascii="Calibri Light" w:eastAsia="Calibri" w:hAnsi="Calibri Light" w:cs="Calibri Light"/>
          <w:sz w:val="22"/>
          <w:szCs w:val="22"/>
        </w:rPr>
        <w:t>The NAICS code for a HHW facility is 562211, Hazardous Waste Treatment and Disposal. The following codes, may also apply to HHW programs:</w:t>
      </w:r>
    </w:p>
    <w:p w14:paraId="634E9365" w14:textId="23FF6E9D" w:rsidR="005078CB" w:rsidRPr="00244739" w:rsidRDefault="005078CB" w:rsidP="00CD6170">
      <w:pPr>
        <w:pStyle w:val="Default"/>
        <w:spacing w:after="60"/>
        <w:ind w:left="990" w:hanging="270"/>
        <w:rPr>
          <w:rFonts w:asciiTheme="majorHAnsi" w:hAnsiTheme="majorHAnsi" w:cstheme="majorHAnsi"/>
          <w:sz w:val="22"/>
          <w:szCs w:val="22"/>
        </w:rPr>
      </w:pPr>
      <w:bookmarkStart w:id="3" w:name="_Hlk163487047"/>
      <w:r w:rsidRPr="00244739">
        <w:rPr>
          <w:rFonts w:asciiTheme="majorHAnsi" w:hAnsiTheme="majorHAnsi" w:cstheme="majorHAnsi"/>
          <w:sz w:val="22"/>
          <w:szCs w:val="22"/>
        </w:rPr>
        <w:t>562111</w:t>
      </w:r>
      <w:r w:rsidR="00D368C9">
        <w:rPr>
          <w:rFonts w:asciiTheme="majorHAnsi" w:hAnsiTheme="majorHAnsi" w:cstheme="majorHAnsi"/>
          <w:sz w:val="22"/>
          <w:szCs w:val="22"/>
        </w:rPr>
        <w:t xml:space="preserve"> </w:t>
      </w:r>
      <w:r w:rsidRPr="00244739">
        <w:rPr>
          <w:rFonts w:asciiTheme="majorHAnsi" w:hAnsiTheme="majorHAnsi" w:cstheme="majorHAnsi"/>
          <w:sz w:val="22"/>
          <w:szCs w:val="22"/>
        </w:rPr>
        <w:t xml:space="preserve">solid waste collection </w:t>
      </w:r>
    </w:p>
    <w:p w14:paraId="587968C6" w14:textId="429D3845" w:rsidR="005078CB" w:rsidRPr="00244739" w:rsidRDefault="005078CB" w:rsidP="00CD6170">
      <w:pPr>
        <w:pStyle w:val="Default"/>
        <w:spacing w:after="60"/>
        <w:ind w:left="990" w:hanging="270"/>
        <w:rPr>
          <w:rFonts w:asciiTheme="majorHAnsi" w:hAnsiTheme="majorHAnsi" w:cstheme="majorHAnsi"/>
          <w:sz w:val="22"/>
          <w:szCs w:val="22"/>
        </w:rPr>
      </w:pPr>
      <w:r w:rsidRPr="00244739">
        <w:rPr>
          <w:rFonts w:asciiTheme="majorHAnsi" w:hAnsiTheme="majorHAnsi" w:cstheme="majorHAnsi"/>
          <w:sz w:val="22"/>
          <w:szCs w:val="22"/>
        </w:rPr>
        <w:t>562112</w:t>
      </w:r>
      <w:r w:rsidR="00D368C9">
        <w:rPr>
          <w:rFonts w:asciiTheme="majorHAnsi" w:hAnsiTheme="majorHAnsi" w:cstheme="majorHAnsi"/>
          <w:sz w:val="22"/>
          <w:szCs w:val="22"/>
        </w:rPr>
        <w:t xml:space="preserve"> </w:t>
      </w:r>
      <w:r w:rsidRPr="00244739">
        <w:rPr>
          <w:rFonts w:asciiTheme="majorHAnsi" w:hAnsiTheme="majorHAnsi" w:cstheme="majorHAnsi"/>
          <w:sz w:val="22"/>
          <w:szCs w:val="22"/>
        </w:rPr>
        <w:t xml:space="preserve">hazardous waste collection </w:t>
      </w:r>
    </w:p>
    <w:p w14:paraId="44B56106" w14:textId="0AB32766" w:rsidR="005078CB" w:rsidRPr="00244739" w:rsidRDefault="005078CB" w:rsidP="00CD6170">
      <w:pPr>
        <w:pStyle w:val="Default"/>
        <w:spacing w:after="60"/>
        <w:ind w:left="990" w:hanging="270"/>
        <w:rPr>
          <w:rFonts w:asciiTheme="majorHAnsi" w:hAnsiTheme="majorHAnsi" w:cstheme="majorHAnsi"/>
          <w:sz w:val="22"/>
          <w:szCs w:val="22"/>
        </w:rPr>
      </w:pPr>
      <w:r w:rsidRPr="00244739">
        <w:rPr>
          <w:rFonts w:asciiTheme="majorHAnsi" w:hAnsiTheme="majorHAnsi" w:cstheme="majorHAnsi"/>
          <w:sz w:val="22"/>
          <w:szCs w:val="22"/>
        </w:rPr>
        <w:t>562119</w:t>
      </w:r>
      <w:r w:rsidR="00D368C9">
        <w:rPr>
          <w:rFonts w:asciiTheme="majorHAnsi" w:hAnsiTheme="majorHAnsi" w:cstheme="majorHAnsi"/>
          <w:sz w:val="22"/>
          <w:szCs w:val="22"/>
        </w:rPr>
        <w:t xml:space="preserve"> </w:t>
      </w:r>
      <w:r w:rsidRPr="00244739">
        <w:rPr>
          <w:rFonts w:asciiTheme="majorHAnsi" w:hAnsiTheme="majorHAnsi" w:cstheme="majorHAnsi"/>
          <w:sz w:val="22"/>
          <w:szCs w:val="22"/>
        </w:rPr>
        <w:t>other waste collection</w:t>
      </w:r>
    </w:p>
    <w:p w14:paraId="7D580F00" w14:textId="5E2E4954" w:rsidR="005078CB" w:rsidRPr="00244739" w:rsidRDefault="005078CB" w:rsidP="00CD6170">
      <w:pPr>
        <w:pStyle w:val="Default"/>
        <w:spacing w:after="60"/>
        <w:ind w:left="990" w:hanging="270"/>
        <w:rPr>
          <w:rFonts w:asciiTheme="majorHAnsi" w:hAnsiTheme="majorHAnsi" w:cstheme="majorHAnsi"/>
          <w:sz w:val="22"/>
          <w:szCs w:val="22"/>
        </w:rPr>
      </w:pPr>
      <w:r w:rsidRPr="00244739">
        <w:rPr>
          <w:rFonts w:asciiTheme="majorHAnsi" w:hAnsiTheme="majorHAnsi" w:cstheme="majorHAnsi"/>
          <w:sz w:val="22"/>
          <w:szCs w:val="22"/>
        </w:rPr>
        <w:t>562212</w:t>
      </w:r>
      <w:r w:rsidR="00D368C9">
        <w:rPr>
          <w:rFonts w:asciiTheme="majorHAnsi" w:hAnsiTheme="majorHAnsi" w:cstheme="majorHAnsi"/>
          <w:sz w:val="22"/>
          <w:szCs w:val="22"/>
        </w:rPr>
        <w:t xml:space="preserve"> </w:t>
      </w:r>
      <w:r w:rsidRPr="00244739">
        <w:rPr>
          <w:rFonts w:asciiTheme="majorHAnsi" w:hAnsiTheme="majorHAnsi" w:cstheme="majorHAnsi"/>
          <w:sz w:val="22"/>
          <w:szCs w:val="22"/>
        </w:rPr>
        <w:t xml:space="preserve">solid waste landfills </w:t>
      </w:r>
    </w:p>
    <w:p w14:paraId="36445B73" w14:textId="511FFF9D" w:rsidR="005078CB" w:rsidRPr="00244739" w:rsidRDefault="005078CB" w:rsidP="00CD6170">
      <w:pPr>
        <w:pStyle w:val="Default"/>
        <w:spacing w:after="60"/>
        <w:ind w:left="990" w:hanging="270"/>
        <w:rPr>
          <w:rFonts w:asciiTheme="majorHAnsi" w:hAnsiTheme="majorHAnsi" w:cstheme="majorHAnsi"/>
          <w:sz w:val="22"/>
          <w:szCs w:val="22"/>
        </w:rPr>
      </w:pPr>
      <w:r w:rsidRPr="00244739">
        <w:rPr>
          <w:rFonts w:asciiTheme="majorHAnsi" w:hAnsiTheme="majorHAnsi" w:cstheme="majorHAnsi"/>
          <w:sz w:val="22"/>
          <w:szCs w:val="22"/>
        </w:rPr>
        <w:t>562213</w:t>
      </w:r>
      <w:r w:rsidR="00D368C9">
        <w:rPr>
          <w:rFonts w:asciiTheme="majorHAnsi" w:hAnsiTheme="majorHAnsi" w:cstheme="majorHAnsi"/>
          <w:sz w:val="22"/>
          <w:szCs w:val="22"/>
        </w:rPr>
        <w:t xml:space="preserve"> </w:t>
      </w:r>
      <w:r w:rsidRPr="00244739">
        <w:rPr>
          <w:rFonts w:asciiTheme="majorHAnsi" w:hAnsiTheme="majorHAnsi" w:cstheme="majorHAnsi"/>
          <w:sz w:val="22"/>
          <w:szCs w:val="22"/>
        </w:rPr>
        <w:t xml:space="preserve">solid waste incinerators </w:t>
      </w:r>
    </w:p>
    <w:p w14:paraId="77752CB5" w14:textId="7396B10C" w:rsidR="005078CB" w:rsidRPr="00244739" w:rsidRDefault="005078CB" w:rsidP="00CD6170">
      <w:pPr>
        <w:pStyle w:val="Default"/>
        <w:spacing w:after="60"/>
        <w:ind w:left="720"/>
        <w:rPr>
          <w:rFonts w:asciiTheme="majorHAnsi" w:hAnsiTheme="majorHAnsi" w:cstheme="majorHAnsi"/>
          <w:sz w:val="22"/>
          <w:szCs w:val="22"/>
        </w:rPr>
      </w:pPr>
      <w:bookmarkStart w:id="4" w:name="_Hlk163486945"/>
      <w:r w:rsidRPr="00244739">
        <w:rPr>
          <w:rFonts w:asciiTheme="majorHAnsi" w:hAnsiTheme="majorHAnsi" w:cstheme="majorHAnsi"/>
          <w:sz w:val="22"/>
          <w:szCs w:val="22"/>
        </w:rPr>
        <w:t>562219</w:t>
      </w:r>
      <w:r w:rsidR="00D368C9">
        <w:rPr>
          <w:rFonts w:asciiTheme="majorHAnsi" w:hAnsiTheme="majorHAnsi" w:cstheme="majorHAnsi"/>
          <w:sz w:val="22"/>
          <w:szCs w:val="22"/>
        </w:rPr>
        <w:t xml:space="preserve"> </w:t>
      </w:r>
      <w:r w:rsidRPr="00244739">
        <w:rPr>
          <w:rFonts w:asciiTheme="majorHAnsi" w:hAnsiTheme="majorHAnsi" w:cstheme="majorHAnsi"/>
          <w:sz w:val="22"/>
          <w:szCs w:val="22"/>
        </w:rPr>
        <w:t xml:space="preserve">other nonhazardous waste treatment and disposal </w:t>
      </w:r>
    </w:p>
    <w:p w14:paraId="6541051A" w14:textId="32699F67" w:rsidR="005078CB" w:rsidRDefault="005078CB" w:rsidP="00CD6170">
      <w:pPr>
        <w:pStyle w:val="Default"/>
        <w:ind w:left="720"/>
        <w:rPr>
          <w:rFonts w:asciiTheme="majorHAnsi" w:hAnsiTheme="majorHAnsi" w:cstheme="majorHAnsi"/>
          <w:sz w:val="22"/>
          <w:szCs w:val="22"/>
        </w:rPr>
      </w:pPr>
      <w:r w:rsidRPr="00244739">
        <w:rPr>
          <w:rFonts w:asciiTheme="majorHAnsi" w:hAnsiTheme="majorHAnsi" w:cstheme="majorHAnsi"/>
          <w:sz w:val="22"/>
          <w:szCs w:val="22"/>
        </w:rPr>
        <w:t>562910</w:t>
      </w:r>
      <w:r w:rsidR="00D368C9">
        <w:rPr>
          <w:rFonts w:asciiTheme="majorHAnsi" w:hAnsiTheme="majorHAnsi" w:cstheme="majorHAnsi"/>
          <w:sz w:val="22"/>
          <w:szCs w:val="22"/>
        </w:rPr>
        <w:t xml:space="preserve"> </w:t>
      </w:r>
      <w:r w:rsidRPr="00244739">
        <w:rPr>
          <w:rFonts w:asciiTheme="majorHAnsi" w:hAnsiTheme="majorHAnsi" w:cstheme="majorHAnsi"/>
          <w:sz w:val="22"/>
          <w:szCs w:val="22"/>
        </w:rPr>
        <w:t>remediation services and materials recovery facilities</w:t>
      </w:r>
      <w:bookmarkEnd w:id="4"/>
    </w:p>
    <w:bookmarkEnd w:id="3"/>
    <w:p w14:paraId="66B858BE" w14:textId="77777777" w:rsidR="005078CB" w:rsidRDefault="005078CB" w:rsidP="005078CB">
      <w:pPr>
        <w:pStyle w:val="Default"/>
        <w:ind w:left="1530" w:hanging="270"/>
        <w:rPr>
          <w:rFonts w:asciiTheme="majorHAnsi" w:hAnsiTheme="majorHAnsi" w:cstheme="majorHAnsi"/>
          <w:sz w:val="22"/>
          <w:szCs w:val="22"/>
        </w:rPr>
        <w:sectPr w:rsidR="005078CB" w:rsidSect="005078CB">
          <w:type w:val="continuous"/>
          <w:pgSz w:w="12240" w:h="15840" w:code="1"/>
          <w:pgMar w:top="1080" w:right="1440" w:bottom="1080" w:left="1440" w:header="720" w:footer="403" w:gutter="0"/>
          <w:pgNumType w:start="1"/>
          <w:cols w:num="2" w:space="720"/>
          <w:docGrid w:linePitch="360"/>
        </w:sectPr>
      </w:pPr>
    </w:p>
    <w:p w14:paraId="18541AE4" w14:textId="65193AC6" w:rsidR="00ED293B" w:rsidRDefault="00ED293B" w:rsidP="006963D5">
      <w:pPr>
        <w:pStyle w:val="BodyText"/>
        <w:spacing w:before="60" w:after="60"/>
        <w:ind w:left="360"/>
        <w:rPr>
          <w:rFonts w:eastAsia="Calibri"/>
        </w:rPr>
      </w:pPr>
      <w:r w:rsidRPr="00ED293B">
        <w:rPr>
          <w:rFonts w:eastAsia="Calibri"/>
        </w:rPr>
        <w:t>Other resource information/links include:</w:t>
      </w:r>
    </w:p>
    <w:p w14:paraId="57F188D3" w14:textId="77777777" w:rsidR="005078CB" w:rsidRDefault="005078CB" w:rsidP="00651C7B">
      <w:pPr>
        <w:pStyle w:val="PCABulletLevel1"/>
        <w:sectPr w:rsidR="005078CB" w:rsidSect="007E0DEE">
          <w:type w:val="continuous"/>
          <w:pgSz w:w="12240" w:h="15840" w:code="1"/>
          <w:pgMar w:top="1080" w:right="1440" w:bottom="1080" w:left="1440" w:header="720" w:footer="403" w:gutter="0"/>
          <w:pgNumType w:start="1"/>
          <w:cols w:space="720"/>
          <w:docGrid w:linePitch="360"/>
        </w:sectPr>
      </w:pPr>
    </w:p>
    <w:p w14:paraId="076490FA" w14:textId="68BF9FCA" w:rsidR="00ED293B" w:rsidRPr="00E972CE" w:rsidRDefault="00ED293B" w:rsidP="00651C7B">
      <w:pPr>
        <w:pStyle w:val="PCABulletLevel1"/>
      </w:pPr>
      <w:r w:rsidRPr="00E972CE">
        <w:t xml:space="preserve">Minnesota State Duty Officer </w:t>
      </w:r>
      <w:r w:rsidR="005078CB">
        <w:br/>
      </w:r>
      <w:r w:rsidRPr="00E972CE">
        <w:t>(800-422-0798)</w:t>
      </w:r>
    </w:p>
    <w:p w14:paraId="6B95FE7C" w14:textId="77777777" w:rsidR="00ED293B" w:rsidRPr="00E972CE" w:rsidRDefault="00ED293B" w:rsidP="00651C7B">
      <w:pPr>
        <w:pStyle w:val="PCABulletLevel1"/>
        <w:rPr>
          <w:sz w:val="28"/>
          <w:szCs w:val="28"/>
        </w:rPr>
      </w:pPr>
      <w:r w:rsidRPr="00ED293B">
        <w:t xml:space="preserve">MN Bomb Squad </w:t>
      </w:r>
      <w:r w:rsidRPr="00E972CE">
        <w:t>(contact MN Duty Officer)</w:t>
      </w:r>
    </w:p>
    <w:p w14:paraId="7450CF1C" w14:textId="77777777" w:rsidR="00ED293B" w:rsidRPr="00ED293B" w:rsidRDefault="00ED293B" w:rsidP="00651C7B">
      <w:pPr>
        <w:pStyle w:val="PCABulletLevel1"/>
        <w:rPr>
          <w:color w:val="0000FF"/>
          <w:u w:val="single"/>
        </w:rPr>
      </w:pPr>
      <w:r w:rsidRPr="00ED293B">
        <w:fldChar w:fldCharType="begin"/>
      </w:r>
      <w:r w:rsidRPr="00ED293B">
        <w:instrText>HYPERLINK "https://www.dli.mn.gov/business/workplace-safety-and-health/mnosha-compliance-standards-and-regulations"</w:instrText>
      </w:r>
      <w:r w:rsidRPr="00ED293B">
        <w:fldChar w:fldCharType="separate"/>
      </w:r>
      <w:r w:rsidRPr="00ED293B">
        <w:rPr>
          <w:color w:val="0000FF"/>
          <w:u w:val="single"/>
        </w:rPr>
        <w:t>MN OSHA</w:t>
      </w:r>
    </w:p>
    <w:p w14:paraId="5B264CF2" w14:textId="77777777" w:rsidR="00ED293B" w:rsidRPr="00ED293B" w:rsidRDefault="00ED293B" w:rsidP="00651C7B">
      <w:pPr>
        <w:pStyle w:val="PCABulletLevel1"/>
        <w:rPr>
          <w:color w:val="0000FF"/>
          <w:u w:val="single"/>
        </w:rPr>
      </w:pPr>
      <w:r w:rsidRPr="00ED293B">
        <w:fldChar w:fldCharType="end"/>
      </w:r>
      <w:r w:rsidRPr="00ED293B">
        <w:t xml:space="preserve">Federal </w:t>
      </w:r>
      <w:r w:rsidRPr="00ED293B">
        <w:fldChar w:fldCharType="begin"/>
      </w:r>
      <w:r w:rsidRPr="00ED293B">
        <w:instrText>HYPERLINK "https://www.osha.gov/laws-regs/regulations/standardnumber/1910/1910.134"</w:instrText>
      </w:r>
      <w:r w:rsidRPr="00ED293B">
        <w:fldChar w:fldCharType="separate"/>
      </w:r>
      <w:r w:rsidRPr="00ED293B">
        <w:rPr>
          <w:color w:val="0000FF"/>
          <w:u w:val="single"/>
        </w:rPr>
        <w:t>OSHA Regulations</w:t>
      </w:r>
    </w:p>
    <w:p w14:paraId="6762CFC8" w14:textId="77777777" w:rsidR="00ED293B" w:rsidRPr="00E972CE" w:rsidRDefault="00ED293B" w:rsidP="00651C7B">
      <w:pPr>
        <w:pStyle w:val="PCABulletLevel1"/>
        <w:rPr>
          <w:color w:val="0000FF"/>
        </w:rPr>
      </w:pPr>
      <w:r w:rsidRPr="00ED293B">
        <w:fldChar w:fldCharType="end"/>
      </w:r>
      <w:hyperlink r:id="rId27" w:history="1">
        <w:r w:rsidRPr="00E972CE">
          <w:rPr>
            <w:color w:val="0000FF"/>
            <w:u w:val="single"/>
          </w:rPr>
          <w:t>Minnesota Pollution Control Agency</w:t>
        </w:r>
      </w:hyperlink>
    </w:p>
    <w:p w14:paraId="54CA0CC3" w14:textId="77777777" w:rsidR="00ED293B" w:rsidRPr="00ED293B" w:rsidRDefault="00ED293B" w:rsidP="00651C7B">
      <w:pPr>
        <w:pStyle w:val="PCABulletLevel1"/>
        <w:rPr>
          <w:color w:val="0000FF"/>
          <w:u w:val="single"/>
        </w:rPr>
      </w:pPr>
      <w:r w:rsidRPr="00ED293B">
        <w:fldChar w:fldCharType="begin"/>
      </w:r>
      <w:r w:rsidRPr="00ED293B">
        <w:instrText>HYPERLINK "https://www.pca.state.mn.us/business-with-us/household-hazardous-waste-collection"</w:instrText>
      </w:r>
      <w:r w:rsidRPr="00ED293B">
        <w:fldChar w:fldCharType="separate"/>
      </w:r>
      <w:r w:rsidRPr="00ED293B">
        <w:rPr>
          <w:color w:val="0000FF"/>
          <w:u w:val="single"/>
        </w:rPr>
        <w:t xml:space="preserve">MPCA HHW Information </w:t>
      </w:r>
    </w:p>
    <w:p w14:paraId="66587E43" w14:textId="77777777" w:rsidR="00ED293B" w:rsidRPr="00ED293B" w:rsidRDefault="00ED293B" w:rsidP="00651C7B">
      <w:pPr>
        <w:pStyle w:val="PCABulletLevel1"/>
        <w:rPr>
          <w:u w:val="single"/>
        </w:rPr>
      </w:pPr>
      <w:r w:rsidRPr="00ED293B">
        <w:fldChar w:fldCharType="end"/>
      </w:r>
      <w:hyperlink r:id="rId28" w:history="1">
        <w:r w:rsidRPr="00E972CE">
          <w:rPr>
            <w:color w:val="0000FF"/>
            <w:u w:val="single"/>
          </w:rPr>
          <w:t>NIOSH Pocket Guide</w:t>
        </w:r>
      </w:hyperlink>
    </w:p>
    <w:p w14:paraId="6BF0BFFB" w14:textId="77777777" w:rsidR="00ED293B" w:rsidRPr="00ED293B" w:rsidRDefault="006963D5" w:rsidP="00651C7B">
      <w:pPr>
        <w:pStyle w:val="PCABulletLevel1"/>
        <w:rPr>
          <w:u w:val="single"/>
        </w:rPr>
      </w:pPr>
      <w:hyperlink r:id="rId29" w:history="1">
        <w:r w:rsidR="00ED293B" w:rsidRPr="00E972CE">
          <w:rPr>
            <w:color w:val="0000FF"/>
            <w:u w:val="single"/>
          </w:rPr>
          <w:t>National Weather Service Wind Chill Chart</w:t>
        </w:r>
      </w:hyperlink>
    </w:p>
    <w:p w14:paraId="0E01F2C1" w14:textId="77777777" w:rsidR="00ED293B" w:rsidRPr="00ED293B" w:rsidRDefault="00ED293B" w:rsidP="00651C7B">
      <w:pPr>
        <w:pStyle w:val="PCABulletLevel1"/>
        <w:rPr>
          <w:color w:val="0000FF"/>
          <w:u w:val="single"/>
        </w:rPr>
      </w:pPr>
      <w:r w:rsidRPr="00ED293B">
        <w:fldChar w:fldCharType="begin"/>
      </w:r>
      <w:r w:rsidRPr="00ED293B">
        <w:instrText>HYPERLINK "https://www.cdc.gov/niosh/pel88/pelstart.html"</w:instrText>
      </w:r>
      <w:r w:rsidRPr="00ED293B">
        <w:fldChar w:fldCharType="separate"/>
      </w:r>
      <w:r w:rsidRPr="00ED293B">
        <w:rPr>
          <w:color w:val="0000FF"/>
          <w:u w:val="single"/>
        </w:rPr>
        <w:t>OSHA Permissible Exposure Limits</w:t>
      </w:r>
    </w:p>
    <w:p w14:paraId="7BCA7F3F" w14:textId="77777777" w:rsidR="00ED293B" w:rsidRPr="00ED293B" w:rsidRDefault="00ED293B" w:rsidP="00651C7B">
      <w:pPr>
        <w:pStyle w:val="PCABulletLevel1"/>
        <w:rPr>
          <w:bCs/>
        </w:rPr>
      </w:pPr>
      <w:r w:rsidRPr="00ED293B">
        <w:fldChar w:fldCharType="end"/>
      </w:r>
      <w:hyperlink r:id="rId30" w:history="1">
        <w:r w:rsidRPr="00E972CE">
          <w:rPr>
            <w:bCs/>
            <w:color w:val="0000FF"/>
            <w:u w:val="single"/>
          </w:rPr>
          <w:t>Proper Ergonomics</w:t>
        </w:r>
      </w:hyperlink>
    </w:p>
    <w:p w14:paraId="22808960" w14:textId="77777777" w:rsidR="00ED293B" w:rsidRPr="00ED293B" w:rsidRDefault="006963D5" w:rsidP="00651C7B">
      <w:pPr>
        <w:pStyle w:val="PCABulletLevel1"/>
        <w:rPr>
          <w:bCs/>
        </w:rPr>
      </w:pPr>
      <w:hyperlink r:id="rId31" w:history="1">
        <w:r w:rsidR="00ED293B" w:rsidRPr="00E972CE">
          <w:rPr>
            <w:bCs/>
            <w:color w:val="0000FF"/>
            <w:u w:val="single"/>
          </w:rPr>
          <w:t>Heat Stress</w:t>
        </w:r>
      </w:hyperlink>
    </w:p>
    <w:p w14:paraId="3822FA86" w14:textId="77777777" w:rsidR="00ED293B" w:rsidRPr="00ED293B" w:rsidRDefault="006963D5" w:rsidP="00651C7B">
      <w:pPr>
        <w:pStyle w:val="PCABulletLevel1"/>
        <w:rPr>
          <w:u w:val="single"/>
        </w:rPr>
      </w:pPr>
      <w:hyperlink r:id="rId32" w:anchor="Government" w:history="1">
        <w:r w:rsidR="00ED293B" w:rsidRPr="00E972CE">
          <w:rPr>
            <w:color w:val="0000FF"/>
            <w:u w:val="single"/>
          </w:rPr>
          <w:t>Safety Data Sheets</w:t>
        </w:r>
      </w:hyperlink>
    </w:p>
    <w:p w14:paraId="320E1981" w14:textId="2285F3DF" w:rsidR="00CD6170" w:rsidRPr="00CD6170" w:rsidRDefault="00ED293B" w:rsidP="00CD6170">
      <w:pPr>
        <w:pStyle w:val="PCABulletLevel1"/>
        <w:rPr>
          <w:color w:val="0000FF"/>
          <w:u w:val="single"/>
        </w:rPr>
      </w:pPr>
      <w:r w:rsidRPr="00ED293B">
        <w:rPr>
          <w:color w:val="0000FF"/>
          <w:u w:val="single"/>
        </w:rPr>
        <w:t>TOX NET:  Toxicology Data Network</w:t>
      </w:r>
      <w:bookmarkEnd w:id="2"/>
    </w:p>
    <w:p w14:paraId="681AFD1D" w14:textId="3B976F32" w:rsidR="00CD6170" w:rsidRDefault="00CD6170" w:rsidP="00CD6170">
      <w:pPr>
        <w:pStyle w:val="PCABulletLevel1"/>
        <w:numPr>
          <w:ilvl w:val="0"/>
          <w:numId w:val="0"/>
        </w:numPr>
        <w:rPr>
          <w:color w:val="0000FF"/>
          <w:u w:val="single"/>
        </w:rPr>
        <w:sectPr w:rsidR="00CD6170" w:rsidSect="005078CB">
          <w:headerReference w:type="default" r:id="rId33"/>
          <w:footerReference w:type="default" r:id="rId34"/>
          <w:type w:val="continuous"/>
          <w:pgSz w:w="12240" w:h="15840" w:code="1"/>
          <w:pgMar w:top="1080" w:right="1440" w:bottom="1080" w:left="1440" w:header="720" w:footer="403" w:gutter="0"/>
          <w:pgNumType w:start="1"/>
          <w:cols w:num="2" w:space="720"/>
          <w:docGrid w:linePitch="360"/>
        </w:sectPr>
      </w:pPr>
    </w:p>
    <w:p w14:paraId="5FF3C235" w14:textId="2461F340" w:rsidR="00556EEB" w:rsidRPr="009569FC" w:rsidRDefault="00556EEB" w:rsidP="005078CB">
      <w:pPr>
        <w:pStyle w:val="PCABulletLevel1"/>
        <w:numPr>
          <w:ilvl w:val="0"/>
          <w:numId w:val="0"/>
        </w:numPr>
      </w:pPr>
    </w:p>
    <w:sectPr w:rsidR="00556EEB" w:rsidRPr="009569FC" w:rsidSect="007E0DEE">
      <w:type w:val="continuous"/>
      <w:pgSz w:w="12240" w:h="15840" w:code="1"/>
      <w:pgMar w:top="1080" w:right="1440" w:bottom="1080" w:left="1440" w:header="720" w:footer="40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D4A1" w14:textId="77777777" w:rsidR="002A1302" w:rsidRDefault="002A1302">
      <w:r>
        <w:separator/>
      </w:r>
    </w:p>
  </w:endnote>
  <w:endnote w:type="continuationSeparator" w:id="0">
    <w:p w14:paraId="5D886EF6" w14:textId="77777777" w:rsidR="002A1302" w:rsidRDefault="002A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EB36" w14:textId="78B7063E" w:rsidR="006B5284" w:rsidRDefault="006B5284" w:rsidP="007E0DEE">
    <w:pPr>
      <w:pStyle w:val="Footer"/>
      <w:pBdr>
        <w:top w:val="single" w:sz="4" w:space="6" w:color="auto"/>
      </w:pBdr>
      <w:tabs>
        <w:tab w:val="clear" w:pos="4320"/>
        <w:tab w:val="clear" w:pos="8640"/>
        <w:tab w:val="right" w:pos="9360"/>
      </w:tabs>
      <w:spacing w:after="40"/>
      <w:rPr>
        <w:rFonts w:ascii="Calibri Light" w:hAnsi="Calibri Light" w:cs="Calibri Light"/>
        <w:iCs/>
        <w:sz w:val="18"/>
        <w:szCs w:val="18"/>
      </w:rPr>
    </w:pPr>
    <w:r>
      <w:rPr>
        <w:rFonts w:ascii="Calibri Light" w:hAnsi="Calibri Light" w:cs="Calibri Light"/>
        <w:iCs/>
        <w:sz w:val="18"/>
        <w:szCs w:val="18"/>
      </w:rPr>
      <w:t xml:space="preserve">1.1 </w:t>
    </w:r>
    <w:r w:rsidR="005078CB" w:rsidRPr="005078CB">
      <w:rPr>
        <w:rFonts w:ascii="Calibri Light" w:hAnsi="Calibri Light" w:cs="Calibri Light"/>
        <w:iCs/>
        <w:sz w:val="18"/>
        <w:szCs w:val="18"/>
      </w:rPr>
      <w:t>Occupational Safety &amp; Health Administration</w:t>
    </w:r>
    <w:r>
      <w:rPr>
        <w:rFonts w:ascii="Calibri Light" w:hAnsi="Calibri Light" w:cs="Calibri Light"/>
        <w:iCs/>
        <w:sz w:val="18"/>
        <w:szCs w:val="18"/>
      </w:rPr>
      <w:t>: General information for HHW Programs</w:t>
    </w:r>
    <w:r>
      <w:rPr>
        <w:rFonts w:ascii="Calibri Light" w:hAnsi="Calibri Light" w:cs="Calibri Light"/>
        <w:iCs/>
        <w:sz w:val="18"/>
        <w:szCs w:val="18"/>
      </w:rPr>
      <w:tab/>
      <w:t xml:space="preserve">April 2024  </w:t>
    </w:r>
    <w:r w:rsidRPr="00A14CB7">
      <w:rPr>
        <w:rFonts w:ascii="Calibri Light" w:hAnsi="Calibri Light" w:cs="Calibri Light"/>
        <w:sz w:val="18"/>
        <w:szCs w:val="18"/>
      </w:rPr>
      <w:t xml:space="preserve">|  </w:t>
    </w:r>
    <w:r w:rsidRPr="006B5284">
      <w:rPr>
        <w:rFonts w:ascii="Calibri Light" w:hAnsi="Calibri Light" w:cs="Calibri Light"/>
        <w:sz w:val="18"/>
        <w:szCs w:val="18"/>
      </w:rPr>
      <w:t>w-hhwsop1-01</w:t>
    </w:r>
  </w:p>
  <w:p w14:paraId="18CF56FA" w14:textId="126B2989" w:rsidR="006B5284" w:rsidRPr="00402B52" w:rsidRDefault="00402B52" w:rsidP="006B5284">
    <w:pPr>
      <w:pStyle w:val="Footer"/>
      <w:pBdr>
        <w:top w:val="single" w:sz="4" w:space="6" w:color="auto"/>
      </w:pBdr>
      <w:tabs>
        <w:tab w:val="clear" w:pos="4320"/>
        <w:tab w:val="clear" w:pos="8640"/>
        <w:tab w:val="right" w:pos="9360"/>
      </w:tabs>
      <w:jc w:val="center"/>
      <w:rPr>
        <w:rFonts w:ascii="Calibri Light" w:hAnsi="Calibri Light" w:cs="Calibri Light"/>
        <w:iCs/>
        <w:sz w:val="18"/>
        <w:szCs w:val="18"/>
      </w:rPr>
    </w:pPr>
    <w:r w:rsidRPr="00402B52">
      <w:rPr>
        <w:rFonts w:ascii="Calibri Light" w:hAnsi="Calibri Light" w:cs="Calibri Light"/>
        <w:iCs/>
        <w:sz w:val="18"/>
        <w:szCs w:val="18"/>
      </w:rPr>
      <w:fldChar w:fldCharType="begin"/>
    </w:r>
    <w:r w:rsidRPr="00402B52">
      <w:rPr>
        <w:rFonts w:ascii="Calibri Light" w:hAnsi="Calibri Light" w:cs="Calibri Light"/>
        <w:iCs/>
        <w:sz w:val="18"/>
        <w:szCs w:val="18"/>
      </w:rPr>
      <w:instrText xml:space="preserve"> PAGE   \* MERGEFORMAT </w:instrText>
    </w:r>
    <w:r w:rsidRPr="00402B52">
      <w:rPr>
        <w:rFonts w:ascii="Calibri Light" w:hAnsi="Calibri Light" w:cs="Calibri Light"/>
        <w:iCs/>
        <w:sz w:val="18"/>
        <w:szCs w:val="18"/>
      </w:rPr>
      <w:fldChar w:fldCharType="separate"/>
    </w:r>
    <w:r w:rsidRPr="00402B52">
      <w:rPr>
        <w:rFonts w:ascii="Calibri Light" w:hAnsi="Calibri Light" w:cs="Calibri Light"/>
        <w:iCs/>
        <w:noProof/>
        <w:sz w:val="18"/>
        <w:szCs w:val="18"/>
      </w:rPr>
      <w:t>1</w:t>
    </w:r>
    <w:r w:rsidRPr="00402B52">
      <w:rPr>
        <w:rFonts w:ascii="Calibri Light" w:hAnsi="Calibri Light" w:cs="Calibri Light"/>
        <w:i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DA1A" w14:textId="20776493" w:rsidR="00CD6170" w:rsidRDefault="00CD6170" w:rsidP="007E0DEE">
    <w:pPr>
      <w:pStyle w:val="Footer"/>
      <w:pBdr>
        <w:top w:val="single" w:sz="4" w:space="6" w:color="auto"/>
      </w:pBdr>
      <w:tabs>
        <w:tab w:val="clear" w:pos="4320"/>
        <w:tab w:val="clear" w:pos="8640"/>
        <w:tab w:val="right" w:pos="9360"/>
      </w:tabs>
      <w:spacing w:after="40"/>
      <w:rPr>
        <w:rFonts w:ascii="Calibri Light" w:hAnsi="Calibri Light" w:cs="Calibri Light"/>
        <w:iCs/>
        <w:sz w:val="18"/>
        <w:szCs w:val="18"/>
      </w:rPr>
    </w:pPr>
    <w:r>
      <w:rPr>
        <w:rFonts w:ascii="Calibri Light" w:hAnsi="Calibri Light" w:cs="Calibri Light"/>
        <w:iCs/>
        <w:sz w:val="18"/>
        <w:szCs w:val="18"/>
      </w:rPr>
      <w:t xml:space="preserve">1.1 </w:t>
    </w:r>
    <w:r w:rsidRPr="005078CB">
      <w:rPr>
        <w:rFonts w:ascii="Calibri Light" w:hAnsi="Calibri Light" w:cs="Calibri Light"/>
        <w:iCs/>
        <w:sz w:val="18"/>
        <w:szCs w:val="18"/>
      </w:rPr>
      <w:t>Occupational Safety &amp; Health Administration</w:t>
    </w:r>
    <w:r>
      <w:rPr>
        <w:rFonts w:ascii="Calibri Light" w:hAnsi="Calibri Light" w:cs="Calibri Light"/>
        <w:iCs/>
        <w:sz w:val="18"/>
        <w:szCs w:val="18"/>
      </w:rPr>
      <w:t>: General information for HHW Programs</w:t>
    </w:r>
    <w:r>
      <w:rPr>
        <w:rFonts w:ascii="Calibri Light" w:hAnsi="Calibri Light" w:cs="Calibri Light"/>
        <w:iCs/>
        <w:sz w:val="18"/>
        <w:szCs w:val="18"/>
      </w:rPr>
      <w:tab/>
      <w:t xml:space="preserve">April 2024  </w:t>
    </w:r>
    <w:r w:rsidRPr="00A14CB7">
      <w:rPr>
        <w:rFonts w:ascii="Calibri Light" w:hAnsi="Calibri Light" w:cs="Calibri Light"/>
        <w:sz w:val="18"/>
        <w:szCs w:val="18"/>
      </w:rPr>
      <w:t xml:space="preserve">|  </w:t>
    </w:r>
    <w:r w:rsidRPr="006B5284">
      <w:rPr>
        <w:rFonts w:ascii="Calibri Light" w:hAnsi="Calibri Light" w:cs="Calibri Light"/>
        <w:sz w:val="18"/>
        <w:szCs w:val="18"/>
      </w:rPr>
      <w:t>w-hhwsop1-01</w:t>
    </w:r>
  </w:p>
  <w:p w14:paraId="6FCCB737" w14:textId="77777777" w:rsidR="00CD6170" w:rsidRPr="00402B52" w:rsidRDefault="00CD6170" w:rsidP="006B5284">
    <w:pPr>
      <w:pStyle w:val="Footer"/>
      <w:pBdr>
        <w:top w:val="single" w:sz="4" w:space="6" w:color="auto"/>
      </w:pBdr>
      <w:tabs>
        <w:tab w:val="clear" w:pos="4320"/>
        <w:tab w:val="clear" w:pos="8640"/>
        <w:tab w:val="right" w:pos="9360"/>
      </w:tabs>
      <w:jc w:val="center"/>
      <w:rPr>
        <w:rFonts w:ascii="Calibri Light" w:hAnsi="Calibri Light" w:cs="Calibri Light"/>
        <w:iCs/>
        <w:sz w:val="18"/>
        <w:szCs w:val="18"/>
      </w:rPr>
    </w:pPr>
    <w:r w:rsidRPr="00402B52">
      <w:rPr>
        <w:rFonts w:ascii="Calibri Light" w:hAnsi="Calibri Light" w:cs="Calibri Light"/>
        <w:iCs/>
        <w:sz w:val="18"/>
        <w:szCs w:val="18"/>
      </w:rPr>
      <w:fldChar w:fldCharType="begin"/>
    </w:r>
    <w:r w:rsidRPr="00402B52">
      <w:rPr>
        <w:rFonts w:ascii="Calibri Light" w:hAnsi="Calibri Light" w:cs="Calibri Light"/>
        <w:iCs/>
        <w:sz w:val="18"/>
        <w:szCs w:val="18"/>
      </w:rPr>
      <w:instrText xml:space="preserve"> PAGE   \* MERGEFORMAT </w:instrText>
    </w:r>
    <w:r w:rsidRPr="00402B52">
      <w:rPr>
        <w:rFonts w:ascii="Calibri Light" w:hAnsi="Calibri Light" w:cs="Calibri Light"/>
        <w:iCs/>
        <w:sz w:val="18"/>
        <w:szCs w:val="18"/>
      </w:rPr>
      <w:fldChar w:fldCharType="separate"/>
    </w:r>
    <w:r w:rsidRPr="00402B52">
      <w:rPr>
        <w:rFonts w:ascii="Calibri Light" w:hAnsi="Calibri Light" w:cs="Calibri Light"/>
        <w:iCs/>
        <w:noProof/>
        <w:sz w:val="18"/>
        <w:szCs w:val="18"/>
      </w:rPr>
      <w:t>1</w:t>
    </w:r>
    <w:r w:rsidRPr="00402B52">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9970" w14:textId="77777777" w:rsidR="002A1302" w:rsidRDefault="002A1302">
      <w:r>
        <w:separator/>
      </w:r>
    </w:p>
  </w:footnote>
  <w:footnote w:type="continuationSeparator" w:id="0">
    <w:p w14:paraId="147A2C0B" w14:textId="77777777" w:rsidR="002A1302" w:rsidRDefault="002A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A1B7" w14:textId="77777777" w:rsidR="00CD6170" w:rsidRDefault="00CD6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4" w15:restartNumberingAfterBreak="0">
    <w:nsid w:val="35430E07"/>
    <w:multiLevelType w:val="hybridMultilevel"/>
    <w:tmpl w:val="D400BA58"/>
    <w:lvl w:ilvl="0" w:tplc="DBB092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2F3AA2"/>
    <w:multiLevelType w:val="hybridMultilevel"/>
    <w:tmpl w:val="6CDA4B28"/>
    <w:lvl w:ilvl="0" w:tplc="947E3490">
      <w:start w:val="1"/>
      <w:numFmt w:val="bullet"/>
      <w:lvlText w:val=""/>
      <w:lvlJc w:val="left"/>
      <w:pPr>
        <w:ind w:left="270" w:hanging="360"/>
      </w:pPr>
      <w:rPr>
        <w:rFonts w:ascii="Symbol" w:hAnsi="Symbol" w:hint="default"/>
        <w:color w:val="auto"/>
        <w:sz w:val="20"/>
        <w:szCs w:val="2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3B2C4411"/>
    <w:multiLevelType w:val="hybridMultilevel"/>
    <w:tmpl w:val="5FEC744A"/>
    <w:lvl w:ilvl="0" w:tplc="B9D0D94A">
      <w:start w:val="1"/>
      <w:numFmt w:val="bullet"/>
      <w:pStyle w:val="PCABulletLevel2"/>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50253"/>
    <w:multiLevelType w:val="multilevel"/>
    <w:tmpl w:val="918642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451A2F50"/>
    <w:multiLevelType w:val="hybridMultilevel"/>
    <w:tmpl w:val="738A11F6"/>
    <w:lvl w:ilvl="0" w:tplc="51D023D6">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5E3728D3"/>
    <w:multiLevelType w:val="hybridMultilevel"/>
    <w:tmpl w:val="15D8476E"/>
    <w:lvl w:ilvl="0" w:tplc="1FF6A6E0">
      <w:start w:val="1"/>
      <w:numFmt w:val="bullet"/>
      <w:lvlText w:val=""/>
      <w:lvlJc w:val="left"/>
      <w:pPr>
        <w:ind w:left="1440" w:hanging="360"/>
      </w:pPr>
      <w:rPr>
        <w:rFonts w:ascii="Symbol" w:hAnsi="Symbol" w:hint="default"/>
        <w:b/>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88A400C"/>
    <w:multiLevelType w:val="hybridMultilevel"/>
    <w:tmpl w:val="287A570C"/>
    <w:lvl w:ilvl="0" w:tplc="E5A0EE9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E37E6F"/>
    <w:multiLevelType w:val="hybridMultilevel"/>
    <w:tmpl w:val="0B9801C6"/>
    <w:lvl w:ilvl="0" w:tplc="D010AF3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F32603"/>
    <w:multiLevelType w:val="hybridMultilevel"/>
    <w:tmpl w:val="E52C60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71952029">
    <w:abstractNumId w:val="6"/>
  </w:num>
  <w:num w:numId="2" w16cid:durableId="821434402">
    <w:abstractNumId w:val="0"/>
  </w:num>
  <w:num w:numId="3" w16cid:durableId="270094992">
    <w:abstractNumId w:val="3"/>
  </w:num>
  <w:num w:numId="4" w16cid:durableId="560406482">
    <w:abstractNumId w:val="10"/>
  </w:num>
  <w:num w:numId="5" w16cid:durableId="2134013816">
    <w:abstractNumId w:val="1"/>
  </w:num>
  <w:num w:numId="6" w16cid:durableId="195241025">
    <w:abstractNumId w:val="2"/>
  </w:num>
  <w:num w:numId="7" w16cid:durableId="114761922">
    <w:abstractNumId w:val="11"/>
  </w:num>
  <w:num w:numId="8" w16cid:durableId="783378214">
    <w:abstractNumId w:val="4"/>
  </w:num>
  <w:num w:numId="9" w16cid:durableId="1704669614">
    <w:abstractNumId w:val="14"/>
  </w:num>
  <w:num w:numId="10" w16cid:durableId="520051911">
    <w:abstractNumId w:val="8"/>
  </w:num>
  <w:num w:numId="11" w16cid:durableId="261381200">
    <w:abstractNumId w:val="12"/>
  </w:num>
  <w:num w:numId="12" w16cid:durableId="581254898">
    <w:abstractNumId w:val="5"/>
  </w:num>
  <w:num w:numId="13" w16cid:durableId="1143620356">
    <w:abstractNumId w:val="13"/>
  </w:num>
  <w:num w:numId="14" w16cid:durableId="608784512">
    <w:abstractNumId w:val="15"/>
  </w:num>
  <w:num w:numId="15" w16cid:durableId="577178605">
    <w:abstractNumId w:val="9"/>
  </w:num>
  <w:num w:numId="16" w16cid:durableId="8042750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D9"/>
    <w:rsid w:val="00001DAF"/>
    <w:rsid w:val="00030DFB"/>
    <w:rsid w:val="00055E16"/>
    <w:rsid w:val="000D2548"/>
    <w:rsid w:val="000D376D"/>
    <w:rsid w:val="000D46B4"/>
    <w:rsid w:val="000E41B9"/>
    <w:rsid w:val="000E68D6"/>
    <w:rsid w:val="00125903"/>
    <w:rsid w:val="001441AF"/>
    <w:rsid w:val="00146D50"/>
    <w:rsid w:val="001B78A9"/>
    <w:rsid w:val="00227DEB"/>
    <w:rsid w:val="002320A1"/>
    <w:rsid w:val="002622CE"/>
    <w:rsid w:val="00274769"/>
    <w:rsid w:val="002A1302"/>
    <w:rsid w:val="002C188D"/>
    <w:rsid w:val="002F6599"/>
    <w:rsid w:val="003E4145"/>
    <w:rsid w:val="003E6E96"/>
    <w:rsid w:val="00402B52"/>
    <w:rsid w:val="0046738B"/>
    <w:rsid w:val="004F688C"/>
    <w:rsid w:val="00501E00"/>
    <w:rsid w:val="005078CB"/>
    <w:rsid w:val="00521A58"/>
    <w:rsid w:val="005331A9"/>
    <w:rsid w:val="00550470"/>
    <w:rsid w:val="00556EEB"/>
    <w:rsid w:val="00581D3F"/>
    <w:rsid w:val="00615161"/>
    <w:rsid w:val="006240BF"/>
    <w:rsid w:val="0065130C"/>
    <w:rsid w:val="00651C7B"/>
    <w:rsid w:val="006963D5"/>
    <w:rsid w:val="006B5284"/>
    <w:rsid w:val="006B792D"/>
    <w:rsid w:val="006C2B3A"/>
    <w:rsid w:val="006C4998"/>
    <w:rsid w:val="006E238C"/>
    <w:rsid w:val="006F16C9"/>
    <w:rsid w:val="007623E1"/>
    <w:rsid w:val="007E0DEE"/>
    <w:rsid w:val="00800D6B"/>
    <w:rsid w:val="00820377"/>
    <w:rsid w:val="008215EA"/>
    <w:rsid w:val="00844AAF"/>
    <w:rsid w:val="008542D9"/>
    <w:rsid w:val="00871406"/>
    <w:rsid w:val="008A5F69"/>
    <w:rsid w:val="008B0FB5"/>
    <w:rsid w:val="008D269C"/>
    <w:rsid w:val="008D7C42"/>
    <w:rsid w:val="00932291"/>
    <w:rsid w:val="009439BF"/>
    <w:rsid w:val="009569FC"/>
    <w:rsid w:val="00991AA3"/>
    <w:rsid w:val="009B0111"/>
    <w:rsid w:val="009E352A"/>
    <w:rsid w:val="00A14CB7"/>
    <w:rsid w:val="00A45D24"/>
    <w:rsid w:val="00A66029"/>
    <w:rsid w:val="00A77EAF"/>
    <w:rsid w:val="00AC0A74"/>
    <w:rsid w:val="00AC5594"/>
    <w:rsid w:val="00AC7452"/>
    <w:rsid w:val="00AD2477"/>
    <w:rsid w:val="00AD3851"/>
    <w:rsid w:val="00AF069F"/>
    <w:rsid w:val="00B47171"/>
    <w:rsid w:val="00B57E1E"/>
    <w:rsid w:val="00B96231"/>
    <w:rsid w:val="00BC331B"/>
    <w:rsid w:val="00BF062A"/>
    <w:rsid w:val="00BF5805"/>
    <w:rsid w:val="00C13911"/>
    <w:rsid w:val="00C52A57"/>
    <w:rsid w:val="00C54FB8"/>
    <w:rsid w:val="00C70898"/>
    <w:rsid w:val="00C9583F"/>
    <w:rsid w:val="00CD6170"/>
    <w:rsid w:val="00CD739A"/>
    <w:rsid w:val="00D009B8"/>
    <w:rsid w:val="00D0661A"/>
    <w:rsid w:val="00D239A2"/>
    <w:rsid w:val="00D368C9"/>
    <w:rsid w:val="00D46598"/>
    <w:rsid w:val="00D47D25"/>
    <w:rsid w:val="00DA06C0"/>
    <w:rsid w:val="00DC3EA8"/>
    <w:rsid w:val="00E0738D"/>
    <w:rsid w:val="00E308EE"/>
    <w:rsid w:val="00E4006A"/>
    <w:rsid w:val="00E829EF"/>
    <w:rsid w:val="00E965BE"/>
    <w:rsid w:val="00E972CE"/>
    <w:rsid w:val="00EA4675"/>
    <w:rsid w:val="00ED293B"/>
    <w:rsid w:val="00F42D1F"/>
    <w:rsid w:val="00F56B33"/>
    <w:rsid w:val="00F61E77"/>
    <w:rsid w:val="00F7647D"/>
    <w:rsid w:val="00FE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9F729"/>
  <w15:chartTrackingRefBased/>
  <w15:docId w15:val="{0BF1E19A-DA8B-49CC-8CEB-37C7101C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7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rPr>
      <w:rFonts w:ascii="Arial Black" w:hAnsi="Arial Black"/>
      <w:sz w:val="18"/>
    </w:rPr>
  </w:style>
  <w:style w:type="paragraph" w:styleId="BodyText">
    <w:name w:val="Body Text"/>
    <w:basedOn w:val="Normal"/>
    <w:link w:val="BodyTextChar"/>
    <w:rsid w:val="007E0DEE"/>
    <w:pPr>
      <w:spacing w:after="120"/>
    </w:pPr>
    <w:rPr>
      <w:rFonts w:ascii="Calibri Light" w:hAnsi="Calibri Light"/>
      <w:sz w:val="22"/>
    </w:rPr>
  </w:style>
  <w:style w:type="character" w:customStyle="1" w:styleId="BodyTextChar">
    <w:name w:val="Body Text Char"/>
    <w:link w:val="BodyText"/>
    <w:rsid w:val="007E0DEE"/>
    <w:rPr>
      <w:rFonts w:ascii="Calibri Light" w:hAnsi="Calibri Light"/>
      <w:sz w:val="22"/>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paragraph" w:customStyle="1" w:styleId="PCABodyText">
    <w:name w:val="PCA Body Text"/>
    <w:basedOn w:val="Normal"/>
    <w:link w:val="PCABodyTextChar"/>
    <w:qFormat/>
    <w:rsid w:val="00ED293B"/>
    <w:pPr>
      <w:spacing w:after="120"/>
    </w:pPr>
    <w:rPr>
      <w:rFonts w:ascii="Calibri" w:eastAsia="Calibri" w:hAnsi="Calibri"/>
      <w:sz w:val="22"/>
      <w:szCs w:val="22"/>
    </w:rPr>
  </w:style>
  <w:style w:type="character" w:customStyle="1" w:styleId="PCABodyTextChar">
    <w:name w:val="PCA Body Text Char"/>
    <w:link w:val="PCABodyText"/>
    <w:rsid w:val="00ED293B"/>
    <w:rPr>
      <w:rFonts w:ascii="Calibri" w:eastAsia="Calibri" w:hAnsi="Calibri"/>
      <w:sz w:val="22"/>
      <w:szCs w:val="22"/>
    </w:rPr>
  </w:style>
  <w:style w:type="character" w:customStyle="1" w:styleId="FooterChar">
    <w:name w:val="Footer Char"/>
    <w:basedOn w:val="DefaultParagraphFont"/>
    <w:link w:val="Footer"/>
    <w:rsid w:val="00ED293B"/>
  </w:style>
  <w:style w:type="paragraph" w:customStyle="1" w:styleId="PCATableTextHeadRow">
    <w:name w:val="PCA Table Text Head Row"/>
    <w:basedOn w:val="Normal"/>
    <w:qFormat/>
    <w:rsid w:val="00C70898"/>
    <w:pPr>
      <w:spacing w:before="60"/>
    </w:pPr>
    <w:rPr>
      <w:rFonts w:ascii="Calibri" w:eastAsia="Calibri" w:hAnsi="Calibri" w:cs="Arial"/>
      <w:b/>
      <w:szCs w:val="18"/>
    </w:rPr>
  </w:style>
  <w:style w:type="paragraph" w:customStyle="1" w:styleId="PCATableText">
    <w:name w:val="PCA Table Text"/>
    <w:basedOn w:val="Normal"/>
    <w:qFormat/>
    <w:rsid w:val="00C70898"/>
    <w:pPr>
      <w:spacing w:before="60"/>
    </w:pPr>
    <w:rPr>
      <w:rFonts w:ascii="Calibri" w:eastAsia="Calibri" w:hAnsi="Calibri" w:cs="Arial"/>
      <w:szCs w:val="18"/>
    </w:rPr>
  </w:style>
  <w:style w:type="table" w:customStyle="1" w:styleId="PCATable">
    <w:name w:val="PCA Table"/>
    <w:basedOn w:val="TableNormal"/>
    <w:uiPriority w:val="99"/>
    <w:rsid w:val="00C70898"/>
    <w:rPr>
      <w:rFonts w:ascii="Calibri" w:eastAsia="Calibri" w:hAnsi="Calibri" w:cstheme="minorBidi"/>
      <w:sz w:val="22"/>
      <w:szCs w:val="22"/>
    </w:rPr>
    <w:tblPr>
      <w:tblBorders>
        <w:bottom w:val="single" w:sz="2" w:space="0" w:color="808080"/>
        <w:insideH w:val="single" w:sz="2" w:space="0" w:color="808080"/>
        <w:insideV w:val="single" w:sz="2" w:space="0" w:color="808080"/>
      </w:tblBorders>
    </w:tblPr>
    <w:trPr>
      <w:tblHeader/>
    </w:trPr>
  </w:style>
  <w:style w:type="paragraph" w:customStyle="1" w:styleId="PCABulletLevel1">
    <w:name w:val="PCA Bullet Level 1"/>
    <w:basedOn w:val="Normal"/>
    <w:qFormat/>
    <w:rsid w:val="00651C7B"/>
    <w:pPr>
      <w:numPr>
        <w:numId w:val="15"/>
      </w:numPr>
      <w:spacing w:after="60"/>
      <w:ind w:left="1080"/>
    </w:pPr>
    <w:rPr>
      <w:rFonts w:ascii="Calibri Light" w:eastAsia="Calibri" w:hAnsi="Calibri Light" w:cstheme="minorBidi"/>
      <w:kern w:val="2"/>
      <w:sz w:val="22"/>
      <w:szCs w:val="22"/>
      <w14:ligatures w14:val="standardContextual"/>
    </w:rPr>
  </w:style>
  <w:style w:type="paragraph" w:customStyle="1" w:styleId="PCABulletLevel2">
    <w:name w:val="PCA Bullet Level 2"/>
    <w:basedOn w:val="PCABulletLevel1"/>
    <w:qFormat/>
    <w:rsid w:val="007E0DEE"/>
    <w:pPr>
      <w:numPr>
        <w:numId w:val="16"/>
      </w:numPr>
    </w:pPr>
  </w:style>
  <w:style w:type="paragraph" w:customStyle="1" w:styleId="Default">
    <w:name w:val="Default"/>
    <w:rsid w:val="005078C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ha.gov/law-regs.html" TargetMode="External"/><Relationship Id="rId18" Type="http://schemas.openxmlformats.org/officeDocument/2006/relationships/hyperlink" Target="https://www.osha.gov/pls/oshaweb/owadisp.show_document?p_table=STANDARDS&amp;p_id=9768" TargetMode="External"/><Relationship Id="rId26" Type="http://schemas.openxmlformats.org/officeDocument/2006/relationships/hyperlink" Target="https://www.naics.com/" TargetMode="External"/><Relationship Id="rId3" Type="http://schemas.openxmlformats.org/officeDocument/2006/relationships/styles" Target="styles.xml"/><Relationship Id="rId21" Type="http://schemas.openxmlformats.org/officeDocument/2006/relationships/hyperlink" Target="https://www.osha.gov/SLTC/fallprotection/standard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sha.gov/as/opa/worker/employer-responsibility.html" TargetMode="External"/><Relationship Id="rId17" Type="http://schemas.openxmlformats.org/officeDocument/2006/relationships/hyperlink" Target="https://www.osha.gov/recordkeeping/index.html" TargetMode="External"/><Relationship Id="rId25" Type="http://schemas.openxmlformats.org/officeDocument/2006/relationships/footer" Target="footer1.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sha.gov/dte/library/" TargetMode="External"/><Relationship Id="rId20" Type="http://schemas.openxmlformats.org/officeDocument/2006/relationships/hyperlink" Target="https://www.osha.gov/Publications/osha2254.pdf" TargetMode="External"/><Relationship Id="rId29" Type="http://schemas.openxmlformats.org/officeDocument/2006/relationships/hyperlink" Target="http://www.nws.noaa.gov/om/winter/windchill.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cite/182.653" TargetMode="External"/><Relationship Id="rId24" Type="http://schemas.openxmlformats.org/officeDocument/2006/relationships/hyperlink" Target="https://www.osha.gov/SLTC/etools/evacuation/fire.html" TargetMode="External"/><Relationship Id="rId32" Type="http://schemas.openxmlformats.org/officeDocument/2006/relationships/hyperlink" Target="http://www.ilpi.com/msds/index.html" TargetMode="External"/><Relationship Id="rId5" Type="http://schemas.openxmlformats.org/officeDocument/2006/relationships/webSettings" Target="webSettings.xml"/><Relationship Id="rId15" Type="http://schemas.openxmlformats.org/officeDocument/2006/relationships/hyperlink" Target="https://www.osha.gov/Publications/osha3162.pdf" TargetMode="External"/><Relationship Id="rId23" Type="http://schemas.openxmlformats.org/officeDocument/2006/relationships/hyperlink" Target="https://www.osha.gov/bloodborne-pathogens" TargetMode="External"/><Relationship Id="rId28" Type="http://schemas.openxmlformats.org/officeDocument/2006/relationships/hyperlink" Target="http://www.cdc.gov/niosh/npg/" TargetMode="External"/><Relationship Id="rId36" Type="http://schemas.openxmlformats.org/officeDocument/2006/relationships/theme" Target="theme/theme1.xml"/><Relationship Id="rId10" Type="http://schemas.openxmlformats.org/officeDocument/2006/relationships/hyperlink" Target="https://www.osha.gov/Publications/OSHA3696.pdf" TargetMode="External"/><Relationship Id="rId19" Type="http://schemas.openxmlformats.org/officeDocument/2006/relationships/hyperlink" Target="https://www.osha.gov/pls/oshaweb/owadisp.show_document?p_table=STANDARDS&amp;p_id=9768" TargetMode="External"/><Relationship Id="rId31" Type="http://schemas.openxmlformats.org/officeDocument/2006/relationships/hyperlink" Target="http://www.cdc.gov/niosh/topics/heatstress/" TargetMode="External"/><Relationship Id="rId4" Type="http://schemas.openxmlformats.org/officeDocument/2006/relationships/settings" Target="settings.xml"/><Relationship Id="rId9" Type="http://schemas.openxmlformats.org/officeDocument/2006/relationships/hyperlink" Target="https://www.osha.gov/" TargetMode="External"/><Relationship Id="rId14" Type="http://schemas.openxmlformats.org/officeDocument/2006/relationships/hyperlink" Target="https://www.osha.gov/dsg/hazcom/index.html" TargetMode="External"/><Relationship Id="rId22" Type="http://schemas.openxmlformats.org/officeDocument/2006/relationships/hyperlink" Target="https://www.osha.gov/pls/oshaweb/owadisp.show_document?p_table=STANDARDS&amp;p_id=9777" TargetMode="External"/><Relationship Id="rId27" Type="http://schemas.openxmlformats.org/officeDocument/2006/relationships/hyperlink" Target="https://www.pca.state.mn.us/" TargetMode="External"/><Relationship Id="rId30" Type="http://schemas.openxmlformats.org/officeDocument/2006/relationships/hyperlink" Target="https://www.workzonesafety.org/files/documents/training/toolbox_talks/osha_alliance/strain_sprain_tips.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717</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SOP 1.1 Occupational Safety &amp; Health Administration Regulation &amp; Compliance: General Information for HHW Programs</vt:lpstr>
    </vt:vector>
  </TitlesOfParts>
  <Manager>Teresa Gilbertson</Manager>
  <Company>PCA</Company>
  <LinksUpToDate>false</LinksUpToDate>
  <CharactersWithSpaces>7055</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1.1 Occupational Safety &amp; Health Administration: General Information for HHW Programs</dc:title>
  <dc:subject>SOPs are guidance for county-run Household Hazardous Waste (HHW) County Programs. Available on the HHW Agency website for statewide county use.</dc:subject>
  <dc:creator>MPCA - Teresa Gilbertson (J. Holstad)</dc:creator>
  <cp:keywords>MPCA, Minnesota Polllution Control Agency, Standard Operating Procedures, SOP 1.1 Occupational Safety &amp; Health Administration Regulation &amp; Compliance, Waste, Household Hazardous Waste, Standard Operation Procedures - Training, HHW, SOP, w-hhwsop1-01</cp:keywords>
  <dc:description/>
  <cp:lastModifiedBy>Holstad, Jennifer (MPCA)</cp:lastModifiedBy>
  <cp:revision>10</cp:revision>
  <dcterms:created xsi:type="dcterms:W3CDTF">2024-04-02T20:24:00Z</dcterms:created>
  <dcterms:modified xsi:type="dcterms:W3CDTF">2024-04-09T16:00:00Z</dcterms:modified>
  <cp:category>Waste, Household Hazardous Waste, Standard Operation Procedures - Training</cp:category>
</cp:coreProperties>
</file>