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C752FC" w:rsidP="00C752FC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051DA4FC" wp14:editId="5D4F012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BC1328" w:rsidRPr="00C752FC" w:rsidRDefault="00C752FC" w:rsidP="00C752FC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UST </w:t>
            </w:r>
            <w:r w:rsidRPr="00C752FC">
              <w:rPr>
                <w:rFonts w:ascii="Calibri" w:hAnsi="Calibri"/>
                <w:sz w:val="40"/>
                <w:szCs w:val="40"/>
              </w:rPr>
              <w:t>overfill alarm</w:t>
            </w:r>
          </w:p>
          <w:p w:rsidR="008303E2" w:rsidRPr="00C752FC" w:rsidRDefault="00C752FC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 w:rsidRPr="00C752FC">
              <w:rPr>
                <w:rFonts w:ascii="Calibri" w:hAnsi="Calibri"/>
                <w:sz w:val="40"/>
                <w:szCs w:val="40"/>
              </w:rPr>
              <w:t xml:space="preserve"> 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C752FC">
      <w:pPr>
        <w:pStyle w:val="Form-Bodytext1"/>
        <w:spacing w:before="240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 </w:t>
      </w:r>
      <w:r w:rsidR="00D64EE1">
        <w:t xml:space="preserve">This </w:t>
      </w:r>
      <w:r w:rsidR="004F69BF">
        <w:t>form</w:t>
      </w:r>
      <w:r w:rsidR="00D64EE1">
        <w:t xml:space="preserve"> is </w:t>
      </w:r>
      <w:r w:rsidR="001828BC">
        <w:t xml:space="preserve">for </w:t>
      </w:r>
      <w:r w:rsidR="004F69BF">
        <w:t xml:space="preserve">documenting </w:t>
      </w:r>
      <w:r w:rsidR="003E3205">
        <w:t>the inspection</w:t>
      </w:r>
      <w:r w:rsidR="004F69BF">
        <w:t xml:space="preserve"> of</w:t>
      </w:r>
      <w:r w:rsidR="001828BC">
        <w:t xml:space="preserve"> </w:t>
      </w:r>
      <w:r w:rsidR="003149A5">
        <w:t>overfill alarms</w:t>
      </w:r>
      <w:r w:rsidR="00D64EE1">
        <w:t xml:space="preserve">. See PEI/RP1200, Section </w:t>
      </w:r>
      <w:r w:rsidR="001828BC">
        <w:t>7 for inspection procedures.</w:t>
      </w:r>
      <w:r w:rsidR="00D64EE1">
        <w:t xml:space="preserve"> </w:t>
      </w:r>
    </w:p>
    <w:p w:rsidR="00EE314E" w:rsidRDefault="00FD61B9" w:rsidP="006C1AF8">
      <w:pPr>
        <w:pStyle w:val="Heading2"/>
        <w:keepNext w:val="0"/>
        <w:widowControl w:val="0"/>
        <w:spacing w:before="360"/>
        <w:rPr>
          <w:b/>
          <w:sz w:val="24"/>
        </w:rPr>
      </w:pPr>
      <w:r>
        <w:rPr>
          <w:b/>
          <w:sz w:val="24"/>
        </w:rPr>
        <w:t>Facility i</w:t>
      </w:r>
      <w:r w:rsidR="00EE314E">
        <w:rPr>
          <w:b/>
          <w:sz w:val="24"/>
        </w:rPr>
        <w:t>nformation</w:t>
      </w:r>
    </w:p>
    <w:tbl>
      <w:tblPr>
        <w:tblW w:w="10683" w:type="dxa"/>
        <w:tblInd w:w="-36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01"/>
        <w:gridCol w:w="180"/>
        <w:gridCol w:w="540"/>
        <w:gridCol w:w="180"/>
        <w:gridCol w:w="90"/>
        <w:gridCol w:w="1415"/>
        <w:gridCol w:w="630"/>
        <w:gridCol w:w="1232"/>
        <w:gridCol w:w="748"/>
        <w:gridCol w:w="900"/>
        <w:gridCol w:w="385"/>
        <w:gridCol w:w="425"/>
        <w:gridCol w:w="1080"/>
        <w:gridCol w:w="25"/>
        <w:gridCol w:w="2252"/>
      </w:tblGrid>
      <w:tr w:rsidR="00EE314E" w:rsidTr="00543C45">
        <w:tc>
          <w:tcPr>
            <w:tcW w:w="1321" w:type="dxa"/>
            <w:gridSpan w:val="3"/>
            <w:tcMar>
              <w:left w:w="43" w:type="dxa"/>
              <w:right w:w="43" w:type="dxa"/>
            </w:tcMar>
            <w:vAlign w:val="bottom"/>
          </w:tcPr>
          <w:p w:rsidR="00EE314E" w:rsidRDefault="00EE314E" w:rsidP="006C1AF8">
            <w:pPr>
              <w:pStyle w:val="Bodytexttable"/>
              <w:widowControl w:val="0"/>
              <w:spacing w:before="80" w:after="0"/>
            </w:pPr>
            <w:r>
              <w:rPr>
                <w:bCs w:val="0"/>
              </w:rPr>
              <w:t xml:space="preserve">Facility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9362" w:type="dxa"/>
            <w:gridSpan w:val="1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EE314E" w:rsidRDefault="00EE314E" w:rsidP="006C1AF8">
            <w:pPr>
              <w:pStyle w:val="Bodytexttable"/>
              <w:widowControl w:val="0"/>
              <w:spacing w:before="8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EE314E" w:rsidRPr="002B2B95" w:rsidTr="00543C45">
        <w:tc>
          <w:tcPr>
            <w:tcW w:w="1501" w:type="dxa"/>
            <w:gridSpan w:val="4"/>
            <w:tcMar>
              <w:left w:w="43" w:type="dxa"/>
              <w:right w:w="43" w:type="dxa"/>
            </w:tcMar>
            <w:vAlign w:val="bottom"/>
          </w:tcPr>
          <w:p w:rsidR="00EE314E" w:rsidRPr="002B2B95" w:rsidRDefault="00EE314E" w:rsidP="006C1AF8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EE314E" w:rsidRPr="002B2B95" w:rsidRDefault="00EE314E" w:rsidP="006C1AF8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530" w:type="dxa"/>
            <w:gridSpan w:val="3"/>
            <w:tcMar>
              <w:left w:w="43" w:type="dxa"/>
              <w:right w:w="43" w:type="dxa"/>
            </w:tcMar>
            <w:vAlign w:val="bottom"/>
          </w:tcPr>
          <w:p w:rsidR="00EE314E" w:rsidRPr="002B2B95" w:rsidRDefault="004A491B" w:rsidP="006C1AF8">
            <w:pPr>
              <w:pStyle w:val="Bodytexttable"/>
              <w:widowControl w:val="0"/>
              <w:spacing w:before="8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</w:t>
            </w:r>
            <w:r w:rsidR="00EE314E">
              <w:rPr>
                <w:bCs w:val="0"/>
              </w:rPr>
              <w:t>: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EE314E" w:rsidRPr="002B2B95" w:rsidRDefault="00EE314E" w:rsidP="006C1AF8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4A491B" w:rsidRPr="00061600" w:rsidTr="00543C45">
        <w:tc>
          <w:tcPr>
            <w:tcW w:w="601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77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Tr="00543C45">
        <w:tc>
          <w:tcPr>
            <w:tcW w:w="1321" w:type="dxa"/>
            <w:gridSpan w:val="3"/>
            <w:tcMar>
              <w:left w:w="43" w:type="dxa"/>
              <w:right w:w="43" w:type="dxa"/>
            </w:tcMar>
            <w:vAlign w:val="bottom"/>
          </w:tcPr>
          <w:p w:rsidR="004A491B" w:rsidRDefault="004A491B" w:rsidP="006C1AF8">
            <w:pPr>
              <w:pStyle w:val="Bodytexttable"/>
              <w:widowControl w:val="0"/>
              <w:spacing w:before="80" w:after="0"/>
            </w:pPr>
            <w:r>
              <w:rPr>
                <w:bCs w:val="0"/>
              </w:rPr>
              <w:t xml:space="preserve">Owner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9362" w:type="dxa"/>
            <w:gridSpan w:val="1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Default="004A491B" w:rsidP="006C1AF8">
            <w:pPr>
              <w:pStyle w:val="Bodytexttable"/>
              <w:widowControl w:val="0"/>
              <w:spacing w:before="8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91B" w:rsidRPr="00061600" w:rsidTr="00543C45">
        <w:tc>
          <w:tcPr>
            <w:tcW w:w="1591" w:type="dxa"/>
            <w:gridSpan w:val="5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092" w:type="dxa"/>
            <w:gridSpan w:val="10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543C45">
        <w:tc>
          <w:tcPr>
            <w:tcW w:w="601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77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543C45">
        <w:tc>
          <w:tcPr>
            <w:tcW w:w="781" w:type="dxa"/>
            <w:gridSpan w:val="2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:rsidR="004A491B" w:rsidRPr="00061600" w:rsidRDefault="00543C45" w:rsidP="006C1AF8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4A491B" w:rsidRPr="00061600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167" w:type="dxa"/>
            <w:gridSpan w:val="5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4A491B" w:rsidRPr="00061600" w:rsidRDefault="004A491B" w:rsidP="006C1AF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E314E" w:rsidRPr="002B2B95" w:rsidRDefault="007F6160" w:rsidP="006C1AF8">
      <w:pPr>
        <w:pStyle w:val="Form-Heading2"/>
        <w:pBdr>
          <w:bottom w:val="none" w:sz="0" w:space="0" w:color="auto"/>
        </w:pBdr>
        <w:spacing w:after="0"/>
      </w:pPr>
      <w:r>
        <w:t>Testing i</w:t>
      </w:r>
      <w:r w:rsidR="00EE314E">
        <w:t>nformation</w:t>
      </w:r>
    </w:p>
    <w:tbl>
      <w:tblPr>
        <w:tblW w:w="10737" w:type="dxa"/>
        <w:tblInd w:w="-117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7"/>
        <w:gridCol w:w="90"/>
        <w:gridCol w:w="2113"/>
        <w:gridCol w:w="938"/>
        <w:gridCol w:w="1261"/>
        <w:gridCol w:w="636"/>
        <w:gridCol w:w="626"/>
        <w:gridCol w:w="1261"/>
        <w:gridCol w:w="949"/>
        <w:gridCol w:w="313"/>
        <w:gridCol w:w="1261"/>
        <w:gridCol w:w="1262"/>
      </w:tblGrid>
      <w:tr w:rsidR="001828BC" w:rsidRPr="005C4FEC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6631E" w:rsidRPr="005F7B82" w:rsidRDefault="00E6631E" w:rsidP="005C4FEC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1.</w:t>
            </w:r>
            <w:r w:rsidRPr="005F7B82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</w:p>
        </w:tc>
        <w:bookmarkStart w:id="1" w:name="Text112"/>
        <w:tc>
          <w:tcPr>
            <w:tcW w:w="1261" w:type="dxa"/>
            <w:vAlign w:val="bottom"/>
          </w:tcPr>
          <w:p w:rsidR="00E6631E" w:rsidRPr="0033650B" w:rsidRDefault="00E6631E" w:rsidP="00151A3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</w:p>
        </w:tc>
        <w:bookmarkStart w:id="2" w:name="Text256"/>
        <w:tc>
          <w:tcPr>
            <w:tcW w:w="1262" w:type="dxa"/>
            <w:gridSpan w:val="2"/>
            <w:vAlign w:val="bottom"/>
          </w:tcPr>
          <w:p w:rsidR="00E6631E" w:rsidRPr="0033650B" w:rsidRDefault="00E6631E" w:rsidP="00151A3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  <w:bookmarkStart w:id="3" w:name="Text257"/>
        <w:tc>
          <w:tcPr>
            <w:tcW w:w="1261" w:type="dxa"/>
            <w:vAlign w:val="bottom"/>
          </w:tcPr>
          <w:p w:rsidR="00E6631E" w:rsidRPr="0033650B" w:rsidRDefault="00E6631E" w:rsidP="00151A3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</w:tc>
        <w:bookmarkStart w:id="4" w:name="Text258"/>
        <w:tc>
          <w:tcPr>
            <w:tcW w:w="1262" w:type="dxa"/>
            <w:gridSpan w:val="2"/>
            <w:vAlign w:val="bottom"/>
          </w:tcPr>
          <w:p w:rsidR="00E6631E" w:rsidRPr="0033650B" w:rsidRDefault="00E6631E" w:rsidP="00151A3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8"/>
                  <w:enabled/>
                  <w:calcOnExit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</w:p>
        </w:tc>
        <w:bookmarkStart w:id="5" w:name="Text259"/>
        <w:tc>
          <w:tcPr>
            <w:tcW w:w="1261" w:type="dxa"/>
            <w:vAlign w:val="bottom"/>
          </w:tcPr>
          <w:p w:rsidR="00E6631E" w:rsidRPr="0033650B" w:rsidRDefault="00E6631E" w:rsidP="00151A3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</w:p>
        </w:tc>
        <w:bookmarkStart w:id="6" w:name="Text260"/>
        <w:tc>
          <w:tcPr>
            <w:tcW w:w="1262" w:type="dxa"/>
            <w:vAlign w:val="bottom"/>
          </w:tcPr>
          <w:p w:rsidR="00E6631E" w:rsidRPr="0033650B" w:rsidRDefault="00E6631E" w:rsidP="00151A3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</w:p>
        </w:tc>
      </w:tr>
      <w:tr w:rsidR="001828BC" w:rsidRPr="005C4FEC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5C4FEC" w:rsidRPr="005F7B82" w:rsidRDefault="005C4FEC" w:rsidP="005C4FEC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2.</w:t>
            </w:r>
            <w:r w:rsidRPr="005F7B82">
              <w:rPr>
                <w:rFonts w:ascii="Arial" w:hAnsi="Arial" w:cs="Arial"/>
                <w:sz w:val="16"/>
                <w:szCs w:val="16"/>
              </w:rPr>
              <w:tab/>
              <w:t>Product stored</w:t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7" w:name="Text264"/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1262" w:type="dxa"/>
            <w:gridSpan w:val="2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828BC" w:rsidRPr="005C4FEC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5C4FEC" w:rsidRPr="005F7B82" w:rsidRDefault="005C4FEC" w:rsidP="003149A5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3.</w:t>
            </w:r>
            <w:r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5F7B82">
              <w:rPr>
                <w:rFonts w:ascii="Arial" w:hAnsi="Arial" w:cs="Arial"/>
                <w:sz w:val="16"/>
                <w:szCs w:val="16"/>
              </w:rPr>
              <w:t>Tank volume, gallons</w:t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828BC" w:rsidRPr="005C4FEC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5C4FEC" w:rsidRPr="005F7B82" w:rsidRDefault="005C4FEC" w:rsidP="003149A5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4.</w:t>
            </w:r>
            <w:r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5F7B82">
              <w:rPr>
                <w:rFonts w:ascii="Arial" w:hAnsi="Arial" w:cs="Arial"/>
                <w:sz w:val="16"/>
                <w:szCs w:val="16"/>
              </w:rPr>
              <w:t>Tank diameter, inches</w:t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5C4FEC" w:rsidRPr="0033650B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365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365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33650B">
              <w:rPr>
                <w:rFonts w:ascii="Arial" w:hAnsi="Arial" w:cs="Arial"/>
                <w:sz w:val="14"/>
                <w:szCs w:val="14"/>
              </w:rPr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3365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4F6FB9" w:rsidRPr="005F7B82" w:rsidRDefault="00C90504" w:rsidP="00E8484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5F7B82">
              <w:rPr>
                <w:rFonts w:ascii="Arial" w:hAnsi="Arial" w:cs="Arial"/>
                <w:sz w:val="16"/>
                <w:szCs w:val="16"/>
              </w:rPr>
              <w:t>Overfill device brand</w:t>
            </w:r>
          </w:p>
        </w:tc>
        <w:tc>
          <w:tcPr>
            <w:tcW w:w="1261" w:type="dxa"/>
            <w:vAlign w:val="bottom"/>
          </w:tcPr>
          <w:p w:rsidR="004F6FB9" w:rsidRPr="005F7B82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4F6FB9" w:rsidRPr="005F7B82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4F6FB9" w:rsidRPr="005F7B82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4F6FB9" w:rsidRPr="005F7B82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4F6FB9" w:rsidRPr="005F7B82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4F6FB9" w:rsidRPr="005F7B82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84841" w:rsidRPr="005F7B82" w:rsidRDefault="00DA00D5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6</w:t>
            </w:r>
            <w:r w:rsidR="00E84841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Does overfill alarm activate in the test mode at the console?</w:t>
            </w:r>
          </w:p>
        </w:tc>
        <w:tc>
          <w:tcPr>
            <w:tcW w:w="1261" w:type="dxa"/>
            <w:vAlign w:val="bottom"/>
          </w:tcPr>
          <w:p w:rsidR="00E84841" w:rsidRPr="005F7B82" w:rsidRDefault="003D7B01" w:rsidP="003149A5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84841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Align w:val="bottom"/>
          </w:tcPr>
          <w:p w:rsidR="00E84841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gridSpan w:val="2"/>
            <w:vAlign w:val="bottom"/>
          </w:tcPr>
          <w:p w:rsidR="00E84841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Align w:val="bottom"/>
          </w:tcPr>
          <w:p w:rsidR="00E84841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vAlign w:val="bottom"/>
          </w:tcPr>
          <w:p w:rsidR="00E84841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84841" w:rsidRPr="005F7B82" w:rsidRDefault="00DA00D5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7</w:t>
            </w:r>
            <w:r w:rsidR="00E84841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When activated, can the overfill alarm be heard or seen while delivering to the tank?</w:t>
            </w:r>
          </w:p>
        </w:tc>
        <w:tc>
          <w:tcPr>
            <w:tcW w:w="1261" w:type="dxa"/>
            <w:vAlign w:val="bottom"/>
          </w:tcPr>
          <w:p w:rsidR="00E84841" w:rsidRPr="005F7B82" w:rsidRDefault="00E54E25" w:rsidP="00E84841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84841" w:rsidRPr="005F7B82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E84841" w:rsidRPr="005F7B82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84841" w:rsidRPr="005F7B82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E84841" w:rsidRPr="005F7B82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vAlign w:val="bottom"/>
          </w:tcPr>
          <w:p w:rsidR="00E84841" w:rsidRPr="005F7B82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965EB" w:rsidRPr="005F7B82" w:rsidRDefault="00DA00D5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8</w:t>
            </w:r>
            <w:r w:rsidR="00E965EB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After removing the probe from the tank, has it been inspected and any damaged or missing parts replaced?</w:t>
            </w:r>
          </w:p>
        </w:tc>
        <w:tc>
          <w:tcPr>
            <w:tcW w:w="1261" w:type="dxa"/>
            <w:vAlign w:val="bottom"/>
          </w:tcPr>
          <w:p w:rsidR="00E965EB" w:rsidRPr="005F7B82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E965EB" w:rsidRPr="005F7B82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E965EB" w:rsidRPr="005F7B82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vAlign w:val="bottom"/>
          </w:tcPr>
          <w:p w:rsidR="00E965EB" w:rsidRPr="005F7B82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965EB" w:rsidRPr="005F7B82" w:rsidRDefault="00DA00D5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9</w:t>
            </w:r>
            <w:r w:rsidR="00E965EB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Float moves freely </w:t>
            </w:r>
            <w:r w:rsidR="004E43AC" w:rsidRPr="005F7B82">
              <w:rPr>
                <w:rFonts w:ascii="Arial" w:hAnsi="Arial" w:cs="Arial"/>
                <w:sz w:val="16"/>
                <w:szCs w:val="16"/>
              </w:rPr>
              <w:t>without binding</w:t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261" w:type="dxa"/>
            <w:vAlign w:val="bottom"/>
          </w:tcPr>
          <w:p w:rsidR="00E965EB" w:rsidRPr="005F7B82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E965EB" w:rsidRPr="005F7B82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E965EB" w:rsidRPr="005F7B82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vAlign w:val="bottom"/>
          </w:tcPr>
          <w:p w:rsidR="00E965EB" w:rsidRPr="005F7B82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965EB" w:rsidRPr="005F7B82" w:rsidRDefault="00DA00D5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10</w:t>
            </w:r>
            <w:r w:rsidR="00E965EB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Does moving the product level up the shaft trigger the alarm?</w:t>
            </w:r>
          </w:p>
        </w:tc>
        <w:tc>
          <w:tcPr>
            <w:tcW w:w="1261" w:type="dxa"/>
            <w:vAlign w:val="bottom"/>
          </w:tcPr>
          <w:p w:rsidR="00E965EB" w:rsidRPr="005F7B82" w:rsidRDefault="003D7B01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DA00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DA00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Align w:val="bottom"/>
          </w:tcPr>
          <w:p w:rsidR="00E965EB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DA00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DA00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Align w:val="bottom"/>
          </w:tcPr>
          <w:p w:rsidR="00E965EB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DA00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vAlign w:val="bottom"/>
          </w:tcPr>
          <w:p w:rsidR="00E965EB" w:rsidRPr="005F7B82" w:rsidRDefault="003D7B0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F7B82" w:rsidDel="00DA00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E965EB" w:rsidRPr="005F7B82" w:rsidRDefault="00E965EB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</w:t>
            </w:r>
            <w:r w:rsidR="00DA00D5" w:rsidRPr="005F7B82">
              <w:rPr>
                <w:rFonts w:ascii="Arial" w:hAnsi="Arial" w:cs="Arial"/>
                <w:sz w:val="16"/>
                <w:szCs w:val="16"/>
              </w:rPr>
              <w:t>1</w:t>
            </w:r>
            <w:r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Inch level from bottom of shaft when 90% alarm is triggered.</w:t>
            </w:r>
          </w:p>
        </w:tc>
        <w:tc>
          <w:tcPr>
            <w:tcW w:w="1261" w:type="dxa"/>
            <w:vAlign w:val="bottom"/>
          </w:tcPr>
          <w:p w:rsidR="00E965EB" w:rsidRPr="005F7B82" w:rsidRDefault="00151A38" w:rsidP="003149A5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151A38" w:rsidP="008D1824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E965EB" w:rsidRPr="005F7B82" w:rsidRDefault="00151A38" w:rsidP="008D1824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E965EB" w:rsidRPr="005F7B82" w:rsidRDefault="00151A38" w:rsidP="00954B5F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E965EB" w:rsidRPr="005F7B82" w:rsidRDefault="00151A38" w:rsidP="00954B5F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E965EB" w:rsidRPr="005F7B82" w:rsidRDefault="00151A38" w:rsidP="00E3787E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D64EE1" w:rsidRPr="005F7B82" w:rsidRDefault="001828BC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12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E54E25" w:rsidRPr="005F7B82">
              <w:rPr>
                <w:rFonts w:ascii="Arial" w:hAnsi="Arial" w:cs="Arial"/>
                <w:sz w:val="16"/>
                <w:szCs w:val="16"/>
              </w:rPr>
              <w:t xml:space="preserve">Tank </w:t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volume at inch level in line 11.</w:t>
            </w:r>
          </w:p>
        </w:tc>
        <w:tc>
          <w:tcPr>
            <w:tcW w:w="1261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D64EE1" w:rsidRPr="005F7B82" w:rsidRDefault="001828BC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13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pacing w:val="-2"/>
                <w:sz w:val="16"/>
                <w:szCs w:val="16"/>
              </w:rPr>
              <w:t>Calculate (line 12/ line 3) x 100</w:t>
            </w:r>
          </w:p>
        </w:tc>
        <w:tc>
          <w:tcPr>
            <w:tcW w:w="1261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bottom"/>
          </w:tcPr>
          <w:p w:rsidR="00D64EE1" w:rsidRPr="005F7B82" w:rsidRDefault="00151A38" w:rsidP="008D182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vAlign w:val="bottom"/>
          </w:tcPr>
          <w:p w:rsidR="00D64EE1" w:rsidRPr="005F7B82" w:rsidRDefault="00151A38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F7B82">
              <w:rPr>
                <w:rFonts w:ascii="Arial" w:hAnsi="Arial" w:cs="Arial"/>
                <w:sz w:val="16"/>
                <w:szCs w:val="16"/>
              </w:rPr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D64EE1" w:rsidRPr="005F7B82" w:rsidRDefault="001828BC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14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Is line 13 less than 90%?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D64EE1" w:rsidRPr="005F7B82" w:rsidRDefault="001828BC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15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3D7B01" w:rsidRPr="005F7B82">
              <w:rPr>
                <w:rFonts w:ascii="Arial" w:hAnsi="Arial" w:cs="Arial"/>
                <w:sz w:val="16"/>
                <w:szCs w:val="16"/>
              </w:rPr>
              <w:t>Does the fuel float level on the console agree with the gauge stick reading</w:t>
            </w:r>
            <w:r w:rsidR="004F6FB9" w:rsidRPr="005F7B82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D64EE1" w:rsidRPr="005F7B82" w:rsidRDefault="00D64EE1" w:rsidP="008D182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t>16.</w:t>
            </w:r>
            <w:r w:rsidRPr="005F7B82">
              <w:rPr>
                <w:rFonts w:ascii="Arial" w:hAnsi="Arial" w:cs="Arial"/>
                <w:sz w:val="16"/>
                <w:szCs w:val="16"/>
              </w:rPr>
              <w:tab/>
            </w:r>
            <w:r w:rsidR="00A372D9" w:rsidRPr="005F7B82">
              <w:rPr>
                <w:rFonts w:ascii="Arial" w:hAnsi="Arial" w:cs="Arial"/>
                <w:sz w:val="16"/>
                <w:szCs w:val="16"/>
              </w:rPr>
              <w:t>Does the overfill alarm activate at any product level above 90% of tank capacity?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1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62" w:type="dxa"/>
            <w:vAlign w:val="bottom"/>
          </w:tcPr>
          <w:p w:rsidR="00D64EE1" w:rsidRPr="005F7B82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DB0BE2" w:rsidTr="00543C45">
        <w:trPr>
          <w:gridBefore w:val="2"/>
          <w:wBefore w:w="117" w:type="dxa"/>
        </w:trPr>
        <w:tc>
          <w:tcPr>
            <w:tcW w:w="3051" w:type="dxa"/>
            <w:gridSpan w:val="2"/>
            <w:shd w:val="clear" w:color="auto" w:fill="auto"/>
            <w:vAlign w:val="bottom"/>
          </w:tcPr>
          <w:p w:rsidR="00DA00D5" w:rsidRPr="00DB0BE2" w:rsidRDefault="00A372D9" w:rsidP="00C90504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DB0BE2">
              <w:rPr>
                <w:rFonts w:ascii="Arial" w:hAnsi="Arial" w:cs="Arial"/>
                <w:b/>
                <w:sz w:val="16"/>
                <w:szCs w:val="16"/>
              </w:rPr>
              <w:t>If any answers in</w:t>
            </w:r>
            <w:r w:rsidR="00DA00D5" w:rsidRPr="00DB0B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D1824" w:rsidRPr="00DB0BE2">
              <w:rPr>
                <w:rFonts w:ascii="Arial" w:hAnsi="Arial" w:cs="Arial"/>
                <w:b/>
                <w:sz w:val="16"/>
                <w:szCs w:val="16"/>
              </w:rPr>
              <w:t>lines 6-</w:t>
            </w:r>
            <w:r w:rsidRPr="00DB0BE2">
              <w:rPr>
                <w:rFonts w:ascii="Arial" w:hAnsi="Arial" w:cs="Arial"/>
                <w:b/>
                <w:sz w:val="16"/>
                <w:szCs w:val="16"/>
              </w:rPr>
              <w:t>10 or 14 are “No” the system has failed the test.</w:t>
            </w:r>
          </w:p>
        </w:tc>
        <w:tc>
          <w:tcPr>
            <w:tcW w:w="1261" w:type="dxa"/>
            <w:shd w:val="clear" w:color="auto" w:fill="auto"/>
            <w:vAlign w:val="bottom"/>
          </w:tcPr>
          <w:p w:rsidR="00DA00D5" w:rsidRPr="00DB0BE2" w:rsidRDefault="00DA00D5" w:rsidP="00C90504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bottom"/>
          </w:tcPr>
          <w:p w:rsidR="00DA00D5" w:rsidRPr="00DB0BE2" w:rsidRDefault="00DA00D5" w:rsidP="00C90504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  <w:vAlign w:val="bottom"/>
          </w:tcPr>
          <w:p w:rsidR="00DA00D5" w:rsidRPr="00DB0BE2" w:rsidRDefault="00DA00D5" w:rsidP="00C90504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bottom"/>
          </w:tcPr>
          <w:p w:rsidR="00DA00D5" w:rsidRPr="00DB0BE2" w:rsidRDefault="00DA00D5" w:rsidP="00C90504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  <w:vAlign w:val="bottom"/>
          </w:tcPr>
          <w:p w:rsidR="00DA00D5" w:rsidRPr="00DB0BE2" w:rsidRDefault="00DA00D5" w:rsidP="00C90504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bottom"/>
          </w:tcPr>
          <w:p w:rsidR="00DA00D5" w:rsidRPr="00DB0BE2" w:rsidRDefault="00DA00D5" w:rsidP="00C90504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28BC" w:rsidRPr="00831AA7" w:rsidTr="00543C45">
        <w:trPr>
          <w:gridBefore w:val="2"/>
          <w:wBefore w:w="117" w:type="dxa"/>
        </w:trPr>
        <w:tc>
          <w:tcPr>
            <w:tcW w:w="3051" w:type="dxa"/>
            <w:gridSpan w:val="2"/>
            <w:vAlign w:val="bottom"/>
          </w:tcPr>
          <w:p w:rsidR="00D64EE1" w:rsidRPr="005F7B82" w:rsidRDefault="00D64EE1" w:rsidP="00D64EE1">
            <w:pPr>
              <w:tabs>
                <w:tab w:val="left" w:pos="270"/>
              </w:tabs>
              <w:spacing w:before="60"/>
              <w:ind w:left="270" w:hanging="2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7B82">
              <w:rPr>
                <w:rFonts w:ascii="Arial" w:hAnsi="Arial" w:cs="Arial"/>
                <w:b/>
                <w:sz w:val="16"/>
                <w:szCs w:val="16"/>
              </w:rPr>
              <w:t>Test results:</w:t>
            </w:r>
          </w:p>
        </w:tc>
        <w:tc>
          <w:tcPr>
            <w:tcW w:w="1261" w:type="dxa"/>
            <w:vAlign w:val="bottom"/>
          </w:tcPr>
          <w:p w:rsidR="00D64EE1" w:rsidRPr="005F7B82" w:rsidRDefault="00D64EE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Pass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D64EE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5D31" w:rsidRPr="005F7B82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61" w:type="dxa"/>
            <w:vAlign w:val="bottom"/>
          </w:tcPr>
          <w:p w:rsidR="00D64EE1" w:rsidRPr="005F7B82" w:rsidRDefault="00D64EE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Pass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62" w:type="dxa"/>
            <w:gridSpan w:val="2"/>
            <w:vAlign w:val="bottom"/>
          </w:tcPr>
          <w:p w:rsidR="00D64EE1" w:rsidRPr="005F7B82" w:rsidRDefault="00D64EE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Pass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61" w:type="dxa"/>
            <w:vAlign w:val="bottom"/>
          </w:tcPr>
          <w:p w:rsidR="00D64EE1" w:rsidRPr="005F7B82" w:rsidRDefault="00D64EE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Pass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62" w:type="dxa"/>
            <w:vAlign w:val="bottom"/>
          </w:tcPr>
          <w:p w:rsidR="00D64EE1" w:rsidRPr="005F7B82" w:rsidRDefault="00D64EE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Pass  </w:t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F88">
              <w:rPr>
                <w:rFonts w:ascii="Arial" w:hAnsi="Arial" w:cs="Arial"/>
                <w:sz w:val="16"/>
                <w:szCs w:val="16"/>
              </w:rPr>
            </w:r>
            <w:r w:rsidR="00426F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F7B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F7B82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</w:tr>
      <w:tr w:rsidR="00D64EE1" w:rsidRPr="00D64EE1" w:rsidTr="00543C4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0737" w:type="dxa"/>
            <w:gridSpan w:val="12"/>
            <w:shd w:val="clear" w:color="auto" w:fill="auto"/>
            <w:tcMar>
              <w:left w:w="43" w:type="dxa"/>
              <w:right w:w="43" w:type="dxa"/>
            </w:tcMar>
          </w:tcPr>
          <w:p w:rsidR="00D64EE1" w:rsidRPr="00D30310" w:rsidRDefault="00D64EE1" w:rsidP="00C752FC">
            <w:pPr>
              <w:pStyle w:val="Form-Bodytext1"/>
              <w:ind w:left="61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C752FC">
            <w:pPr>
              <w:pStyle w:val="Form-Bodytext1"/>
              <w:spacing w:before="60"/>
              <w:ind w:left="88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8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8"/>
          </w:p>
        </w:tc>
      </w:tr>
      <w:tr w:rsidR="00D64EE1" w:rsidRPr="00E0312A" w:rsidTr="00543C4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" w:type="dxa"/>
        </w:trPr>
        <w:tc>
          <w:tcPr>
            <w:tcW w:w="2203" w:type="dxa"/>
            <w:gridSpan w:val="2"/>
            <w:vAlign w:val="bottom"/>
          </w:tcPr>
          <w:p w:rsidR="00D64EE1" w:rsidRPr="00E0312A" w:rsidRDefault="00D64EE1" w:rsidP="00C752FC">
            <w:pPr>
              <w:spacing w:before="120"/>
              <w:ind w:left="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3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6" w:type="dxa"/>
            <w:gridSpan w:val="3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D64EE1" w:rsidRPr="00E0312A" w:rsidTr="00543C4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" w:type="dxa"/>
        </w:trPr>
        <w:tc>
          <w:tcPr>
            <w:tcW w:w="2203" w:type="dxa"/>
            <w:gridSpan w:val="2"/>
            <w:vAlign w:val="bottom"/>
          </w:tcPr>
          <w:p w:rsidR="00D64EE1" w:rsidRPr="00E0312A" w:rsidRDefault="005C4FEC" w:rsidP="00C752FC">
            <w:pPr>
              <w:spacing w:before="120"/>
              <w:ind w:lef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36" w:type="dxa"/>
            <w:gridSpan w:val="3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3B1" w:rsidRPr="00C90504" w:rsidRDefault="00C403B1" w:rsidP="00C90504">
      <w:pPr>
        <w:widowControl w:val="0"/>
        <w:rPr>
          <w:rFonts w:ascii="Arial" w:hAnsi="Arial" w:cs="Arial"/>
          <w:sz w:val="4"/>
          <w:szCs w:val="4"/>
        </w:rPr>
      </w:pPr>
    </w:p>
    <w:sectPr w:rsidR="00C403B1" w:rsidRPr="00C90504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8C" w:rsidRDefault="0050618C" w:rsidP="00276BFD">
      <w:r>
        <w:separator/>
      </w:r>
    </w:p>
  </w:endnote>
  <w:endnote w:type="continuationSeparator" w:id="0">
    <w:p w:rsidR="0050618C" w:rsidRDefault="0050618C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45" w:rsidRPr="00543C45" w:rsidRDefault="00543C45" w:rsidP="00543C45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543C45" w:rsidRPr="00543C45" w:rsidRDefault="00543C45" w:rsidP="00543C45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543C45">
      <w:rPr>
        <w:rFonts w:ascii="Calibri" w:hAnsi="Calibri"/>
        <w:iCs/>
        <w:sz w:val="16"/>
        <w:szCs w:val="16"/>
      </w:rPr>
      <w:t>https://www.pca.state.mn.us</w:t>
    </w:r>
    <w:r w:rsidRPr="00543C45">
      <w:rPr>
        <w:rFonts w:ascii="Calibri" w:hAnsi="Calibri"/>
        <w:iCs/>
        <w:sz w:val="16"/>
        <w:szCs w:val="16"/>
      </w:rPr>
      <w:tab/>
      <w:t>•</w:t>
    </w:r>
    <w:r w:rsidRPr="00543C45">
      <w:rPr>
        <w:rFonts w:ascii="Calibri" w:hAnsi="Calibri"/>
        <w:iCs/>
        <w:sz w:val="16"/>
        <w:szCs w:val="16"/>
      </w:rPr>
      <w:tab/>
      <w:t>651-296-6300</w:t>
    </w:r>
    <w:r w:rsidRPr="00543C45">
      <w:rPr>
        <w:rFonts w:ascii="Calibri" w:hAnsi="Calibri"/>
        <w:iCs/>
        <w:sz w:val="16"/>
        <w:szCs w:val="16"/>
      </w:rPr>
      <w:tab/>
      <w:t>•</w:t>
    </w:r>
    <w:r w:rsidRPr="00543C45">
      <w:rPr>
        <w:rFonts w:ascii="Calibri" w:hAnsi="Calibri"/>
        <w:iCs/>
        <w:sz w:val="16"/>
        <w:szCs w:val="16"/>
      </w:rPr>
      <w:tab/>
      <w:t>800-657-3864</w:t>
    </w:r>
    <w:r w:rsidRPr="00543C45">
      <w:rPr>
        <w:rFonts w:ascii="Calibri" w:hAnsi="Calibri"/>
        <w:iCs/>
        <w:sz w:val="16"/>
        <w:szCs w:val="16"/>
      </w:rPr>
      <w:tab/>
      <w:t>•</w:t>
    </w:r>
    <w:r w:rsidRPr="00543C45">
      <w:rPr>
        <w:rFonts w:ascii="Calibri" w:hAnsi="Calibri"/>
        <w:iCs/>
        <w:sz w:val="16"/>
        <w:szCs w:val="16"/>
      </w:rPr>
      <w:tab/>
      <w:t>Use your preferred relay service</w:t>
    </w:r>
    <w:r w:rsidRPr="00543C45">
      <w:rPr>
        <w:rFonts w:ascii="Calibri" w:hAnsi="Calibri"/>
        <w:iCs/>
        <w:sz w:val="16"/>
        <w:szCs w:val="16"/>
      </w:rPr>
      <w:tab/>
      <w:t>•</w:t>
    </w:r>
    <w:r w:rsidRPr="00543C45">
      <w:rPr>
        <w:rFonts w:ascii="Calibri" w:hAnsi="Calibri"/>
        <w:iCs/>
        <w:sz w:val="16"/>
        <w:szCs w:val="16"/>
      </w:rPr>
      <w:tab/>
      <w:t>Available in alternative formats</w:t>
    </w:r>
  </w:p>
  <w:p w:rsidR="00543C45" w:rsidRPr="00543C45" w:rsidRDefault="00543C45" w:rsidP="00543C45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t-u5-18</w:t>
    </w:r>
    <w:r w:rsidRPr="00543C45">
      <w:rPr>
        <w:rFonts w:ascii="Calibri" w:hAnsi="Calibri" w:cs="Arial"/>
        <w:i/>
        <w:sz w:val="16"/>
        <w:szCs w:val="16"/>
      </w:rPr>
      <w:t xml:space="preserve">  •  </w:t>
    </w:r>
    <w:r w:rsidR="00426F88">
      <w:rPr>
        <w:rFonts w:ascii="Calibri" w:hAnsi="Calibri" w:cs="Arial"/>
        <w:i/>
        <w:sz w:val="16"/>
        <w:szCs w:val="16"/>
      </w:rPr>
      <w:t>5/3</w:t>
    </w:r>
    <w:r>
      <w:rPr>
        <w:rFonts w:ascii="Calibri" w:hAnsi="Calibri" w:cs="Arial"/>
        <w:i/>
        <w:sz w:val="16"/>
        <w:szCs w:val="16"/>
      </w:rPr>
      <w:t>/19</w:t>
    </w:r>
    <w:r w:rsidRPr="00543C45">
      <w:rPr>
        <w:rFonts w:ascii="Calibri" w:hAnsi="Calibri" w:cs="Arial"/>
        <w:sz w:val="16"/>
        <w:szCs w:val="16"/>
      </w:rPr>
      <w:tab/>
    </w:r>
    <w:r w:rsidRPr="00543C45">
      <w:rPr>
        <w:rFonts w:ascii="Calibri" w:hAnsi="Calibri"/>
        <w:i/>
        <w:iCs/>
        <w:sz w:val="16"/>
        <w:szCs w:val="16"/>
      </w:rPr>
      <w:t xml:space="preserve">Page </w:t>
    </w:r>
    <w:r w:rsidRPr="00543C45">
      <w:rPr>
        <w:rFonts w:ascii="Calibri" w:hAnsi="Calibri"/>
        <w:i/>
        <w:iCs/>
        <w:sz w:val="16"/>
        <w:szCs w:val="16"/>
      </w:rPr>
      <w:fldChar w:fldCharType="begin"/>
    </w:r>
    <w:r w:rsidRPr="00543C45">
      <w:rPr>
        <w:rFonts w:ascii="Calibri" w:hAnsi="Calibri"/>
        <w:i/>
        <w:iCs/>
        <w:sz w:val="16"/>
        <w:szCs w:val="16"/>
      </w:rPr>
      <w:instrText xml:space="preserve"> PAGE </w:instrText>
    </w:r>
    <w:r w:rsidRPr="00543C45">
      <w:rPr>
        <w:rFonts w:ascii="Calibri" w:hAnsi="Calibri"/>
        <w:i/>
        <w:iCs/>
        <w:sz w:val="16"/>
        <w:szCs w:val="16"/>
      </w:rPr>
      <w:fldChar w:fldCharType="separate"/>
    </w:r>
    <w:r w:rsidR="00426F88">
      <w:rPr>
        <w:rFonts w:ascii="Calibri" w:hAnsi="Calibri"/>
        <w:i/>
        <w:iCs/>
        <w:noProof/>
        <w:sz w:val="16"/>
        <w:szCs w:val="16"/>
      </w:rPr>
      <w:t>1</w:t>
    </w:r>
    <w:r w:rsidRPr="00543C45">
      <w:rPr>
        <w:rFonts w:ascii="Calibri" w:hAnsi="Calibri"/>
        <w:i/>
        <w:iCs/>
        <w:sz w:val="16"/>
        <w:szCs w:val="16"/>
      </w:rPr>
      <w:fldChar w:fldCharType="end"/>
    </w:r>
    <w:r w:rsidRPr="00543C45">
      <w:rPr>
        <w:rFonts w:ascii="Calibri" w:hAnsi="Calibri"/>
        <w:i/>
        <w:iCs/>
        <w:sz w:val="16"/>
        <w:szCs w:val="16"/>
      </w:rPr>
      <w:t xml:space="preserve"> of </w:t>
    </w:r>
    <w:r w:rsidRPr="00543C45">
      <w:rPr>
        <w:rFonts w:ascii="Calibri" w:hAnsi="Calibri"/>
        <w:i/>
        <w:sz w:val="16"/>
        <w:szCs w:val="16"/>
      </w:rPr>
      <w:fldChar w:fldCharType="begin"/>
    </w:r>
    <w:r w:rsidRPr="00543C45">
      <w:rPr>
        <w:rFonts w:ascii="Calibri" w:hAnsi="Calibri"/>
        <w:i/>
        <w:sz w:val="16"/>
        <w:szCs w:val="16"/>
      </w:rPr>
      <w:instrText xml:space="preserve"> NUMPAGES </w:instrText>
    </w:r>
    <w:r w:rsidRPr="00543C45">
      <w:rPr>
        <w:rFonts w:ascii="Calibri" w:hAnsi="Calibri"/>
        <w:i/>
        <w:sz w:val="16"/>
        <w:szCs w:val="16"/>
      </w:rPr>
      <w:fldChar w:fldCharType="separate"/>
    </w:r>
    <w:r w:rsidR="00426F88">
      <w:rPr>
        <w:rFonts w:ascii="Calibri" w:hAnsi="Calibri"/>
        <w:i/>
        <w:noProof/>
        <w:sz w:val="16"/>
        <w:szCs w:val="16"/>
      </w:rPr>
      <w:t>1</w:t>
    </w:r>
    <w:r w:rsidRPr="00543C45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8C" w:rsidRDefault="0050618C" w:rsidP="00276BFD">
      <w:r>
        <w:separator/>
      </w:r>
    </w:p>
  </w:footnote>
  <w:footnote w:type="continuationSeparator" w:id="0">
    <w:p w:rsidR="0050618C" w:rsidRDefault="0050618C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sRQTmXhcMPgWsxLw7+jsymEaETWx4rY5CDai1yA9tMUkGn0TYHBmQKts4GHyxxOEWIRU//sStjSicojJbxCw==" w:salt="kaQ33J19NNdmcZ8GCx2smg=="/>
  <w:styleLockTheme/>
  <w:styleLockQFSet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782F"/>
    <w:rsid w:val="000136A4"/>
    <w:rsid w:val="000233B6"/>
    <w:rsid w:val="000752DA"/>
    <w:rsid w:val="00076E80"/>
    <w:rsid w:val="0011088E"/>
    <w:rsid w:val="00151A38"/>
    <w:rsid w:val="001534D6"/>
    <w:rsid w:val="001828BC"/>
    <w:rsid w:val="001A0E3E"/>
    <w:rsid w:val="00202F5E"/>
    <w:rsid w:val="00205C8B"/>
    <w:rsid w:val="002158CA"/>
    <w:rsid w:val="00276BFD"/>
    <w:rsid w:val="002B2B95"/>
    <w:rsid w:val="002D6A1E"/>
    <w:rsid w:val="002D719F"/>
    <w:rsid w:val="002F29B0"/>
    <w:rsid w:val="003149A5"/>
    <w:rsid w:val="00315202"/>
    <w:rsid w:val="003178C5"/>
    <w:rsid w:val="00321182"/>
    <w:rsid w:val="00321966"/>
    <w:rsid w:val="0033650B"/>
    <w:rsid w:val="00370447"/>
    <w:rsid w:val="003A3D09"/>
    <w:rsid w:val="003D7B01"/>
    <w:rsid w:val="003E1EC1"/>
    <w:rsid w:val="003E3205"/>
    <w:rsid w:val="003E75DA"/>
    <w:rsid w:val="0042650D"/>
    <w:rsid w:val="00426F88"/>
    <w:rsid w:val="00450E08"/>
    <w:rsid w:val="00455D70"/>
    <w:rsid w:val="00463548"/>
    <w:rsid w:val="004A491B"/>
    <w:rsid w:val="004A6D28"/>
    <w:rsid w:val="004C1DFE"/>
    <w:rsid w:val="004E43AC"/>
    <w:rsid w:val="004F3D41"/>
    <w:rsid w:val="004F69BF"/>
    <w:rsid w:val="004F6FB9"/>
    <w:rsid w:val="00503D44"/>
    <w:rsid w:val="0050447E"/>
    <w:rsid w:val="0050618C"/>
    <w:rsid w:val="00507512"/>
    <w:rsid w:val="00527F2E"/>
    <w:rsid w:val="00543C45"/>
    <w:rsid w:val="005517CB"/>
    <w:rsid w:val="0058714B"/>
    <w:rsid w:val="005C47CF"/>
    <w:rsid w:val="005C4FEC"/>
    <w:rsid w:val="005E1F7E"/>
    <w:rsid w:val="005F7B82"/>
    <w:rsid w:val="006031E9"/>
    <w:rsid w:val="00672CC5"/>
    <w:rsid w:val="006C1AF8"/>
    <w:rsid w:val="006C4082"/>
    <w:rsid w:val="006F1DBA"/>
    <w:rsid w:val="00702F16"/>
    <w:rsid w:val="007301E4"/>
    <w:rsid w:val="007946D5"/>
    <w:rsid w:val="007C389A"/>
    <w:rsid w:val="007E1863"/>
    <w:rsid w:val="007E68A6"/>
    <w:rsid w:val="007F6160"/>
    <w:rsid w:val="008303E2"/>
    <w:rsid w:val="00882818"/>
    <w:rsid w:val="008A2387"/>
    <w:rsid w:val="008D1824"/>
    <w:rsid w:val="008F335D"/>
    <w:rsid w:val="009148D8"/>
    <w:rsid w:val="00924AE2"/>
    <w:rsid w:val="00954B5F"/>
    <w:rsid w:val="009637B7"/>
    <w:rsid w:val="009C40A6"/>
    <w:rsid w:val="009D0CED"/>
    <w:rsid w:val="00A30DBB"/>
    <w:rsid w:val="00A372D9"/>
    <w:rsid w:val="00A44A82"/>
    <w:rsid w:val="00A56444"/>
    <w:rsid w:val="00A83853"/>
    <w:rsid w:val="00AE6F7C"/>
    <w:rsid w:val="00B000B0"/>
    <w:rsid w:val="00B1066E"/>
    <w:rsid w:val="00B136E3"/>
    <w:rsid w:val="00B953D6"/>
    <w:rsid w:val="00BA57EA"/>
    <w:rsid w:val="00BC1328"/>
    <w:rsid w:val="00BD32DB"/>
    <w:rsid w:val="00BD5633"/>
    <w:rsid w:val="00BD6225"/>
    <w:rsid w:val="00BE5C1A"/>
    <w:rsid w:val="00C403B1"/>
    <w:rsid w:val="00C44F64"/>
    <w:rsid w:val="00C461B8"/>
    <w:rsid w:val="00C4799C"/>
    <w:rsid w:val="00C53F36"/>
    <w:rsid w:val="00C752FC"/>
    <w:rsid w:val="00C80170"/>
    <w:rsid w:val="00C90504"/>
    <w:rsid w:val="00CA0E9C"/>
    <w:rsid w:val="00CB3002"/>
    <w:rsid w:val="00CF7641"/>
    <w:rsid w:val="00D27E29"/>
    <w:rsid w:val="00D30310"/>
    <w:rsid w:val="00D64EE1"/>
    <w:rsid w:val="00D77602"/>
    <w:rsid w:val="00DA00D5"/>
    <w:rsid w:val="00DB0BE2"/>
    <w:rsid w:val="00DB2DD3"/>
    <w:rsid w:val="00DD6B22"/>
    <w:rsid w:val="00DE73FB"/>
    <w:rsid w:val="00E00BBC"/>
    <w:rsid w:val="00E20609"/>
    <w:rsid w:val="00E234B8"/>
    <w:rsid w:val="00E32BFE"/>
    <w:rsid w:val="00E3632E"/>
    <w:rsid w:val="00E3787E"/>
    <w:rsid w:val="00E54E25"/>
    <w:rsid w:val="00E6631E"/>
    <w:rsid w:val="00E66E3D"/>
    <w:rsid w:val="00E84841"/>
    <w:rsid w:val="00E965EB"/>
    <w:rsid w:val="00EA40E5"/>
    <w:rsid w:val="00EA4DCB"/>
    <w:rsid w:val="00EB2BD8"/>
    <w:rsid w:val="00EE314E"/>
    <w:rsid w:val="00F710DA"/>
    <w:rsid w:val="00F86D42"/>
    <w:rsid w:val="00F97D12"/>
    <w:rsid w:val="00FA6A02"/>
    <w:rsid w:val="00FD1094"/>
    <w:rsid w:val="00FD61B9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DBEC96"/>
  <w15:chartTrackingRefBased/>
  <w15:docId w15:val="{18E3EFDC-585D-423D-8690-0409D278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overfill alarm inspection form</vt:lpstr>
    </vt:vector>
  </TitlesOfParts>
  <Manager>Gail Skowronek</Manager>
  <Company>PCA</Company>
  <LinksUpToDate>false</LinksUpToDate>
  <CharactersWithSpaces>5371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overfill alarm inspection form</dc:title>
  <dc:subject>This form is for documenting the inspection of overfill alarms.</dc:subject>
  <dc:creator>Minnesota Pollution Control Agency - Jeff Brandon (Gail Skowronek)</dc:creator>
  <cp:keywords>Minnesota Pollution Control Agency,t-u5-18,tanks,underground storage tanks,overfill alarm,inspection</cp:keywords>
  <cp:lastModifiedBy>Skowronek, Gail (MPCA)</cp:lastModifiedBy>
  <cp:revision>5</cp:revision>
  <cp:lastPrinted>2010-01-20T14:08:00Z</cp:lastPrinted>
  <dcterms:created xsi:type="dcterms:W3CDTF">2019-05-01T19:27:00Z</dcterms:created>
  <dcterms:modified xsi:type="dcterms:W3CDTF">2019-05-03T18:55:00Z</dcterms:modified>
  <cp:category>tanks,underground storage tanks</cp:category>
</cp:coreProperties>
</file>