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2F5" w:rsidRPr="004E4009" w:rsidRDefault="006C12F5" w:rsidP="006C12F5">
      <w:pPr>
        <w:jc w:val="center"/>
        <w:rPr>
          <w:b/>
        </w:rPr>
      </w:pPr>
      <w:r w:rsidRPr="004E4009">
        <w:rPr>
          <w:b/>
          <w:szCs w:val="24"/>
        </w:rPr>
        <w:t>MINNESOTA POLLUTION CONTROL AGENCY</w:t>
      </w:r>
    </w:p>
    <w:p w:rsidR="006C12F5" w:rsidRDefault="006C12F5" w:rsidP="006C12F5">
      <w:pPr>
        <w:rPr>
          <w:b/>
          <w:szCs w:val="24"/>
        </w:rPr>
      </w:pPr>
    </w:p>
    <w:p w:rsidR="006C12F5" w:rsidRDefault="006C12F5" w:rsidP="00A32C31">
      <w:pPr>
        <w:jc w:val="center"/>
        <w:rPr>
          <w:color w:val="000000"/>
        </w:rPr>
      </w:pPr>
      <w:r w:rsidRPr="000B38A4">
        <w:rPr>
          <w:b/>
          <w:szCs w:val="24"/>
        </w:rPr>
        <w:t xml:space="preserve">New Field-Erected </w:t>
      </w:r>
      <w:r w:rsidR="004051E1">
        <w:rPr>
          <w:b/>
          <w:szCs w:val="24"/>
        </w:rPr>
        <w:t xml:space="preserve">Aboveground Storage </w:t>
      </w:r>
      <w:r w:rsidRPr="000B38A4">
        <w:rPr>
          <w:b/>
          <w:szCs w:val="24"/>
        </w:rPr>
        <w:t xml:space="preserve">Tank </w:t>
      </w:r>
      <w:r>
        <w:rPr>
          <w:b/>
          <w:szCs w:val="24"/>
        </w:rPr>
        <w:t xml:space="preserve">and Underground Piping </w:t>
      </w:r>
      <w:r w:rsidR="00D13632">
        <w:rPr>
          <w:b/>
          <w:szCs w:val="24"/>
        </w:rPr>
        <w:t>Design Information</w:t>
      </w:r>
    </w:p>
    <w:p w:rsidR="00A32C31" w:rsidRDefault="00A32C31" w:rsidP="006C12F5">
      <w:pPr>
        <w:jc w:val="left"/>
        <w:rPr>
          <w:color w:val="000000"/>
          <w:sz w:val="20"/>
        </w:rPr>
      </w:pPr>
    </w:p>
    <w:p w:rsidR="00EE7DC7" w:rsidRDefault="006C12F5" w:rsidP="006C12F5">
      <w:pPr>
        <w:jc w:val="left"/>
        <w:rPr>
          <w:color w:val="000000"/>
          <w:sz w:val="20"/>
        </w:rPr>
      </w:pPr>
      <w:r w:rsidRPr="00713C73">
        <w:rPr>
          <w:color w:val="000000"/>
          <w:sz w:val="20"/>
        </w:rPr>
        <w:t>NOTE</w:t>
      </w:r>
      <w:r w:rsidR="00EE7DC7">
        <w:rPr>
          <w:color w:val="000000"/>
          <w:sz w:val="20"/>
        </w:rPr>
        <w:t>S</w:t>
      </w:r>
      <w:r w:rsidRPr="00713C73">
        <w:rPr>
          <w:color w:val="000000"/>
          <w:sz w:val="20"/>
        </w:rPr>
        <w:t xml:space="preserve">:  </w:t>
      </w:r>
    </w:p>
    <w:p w:rsidR="00EE7DC7" w:rsidRPr="00EE7DC7" w:rsidRDefault="004051E1" w:rsidP="00EE7DC7">
      <w:pPr>
        <w:pStyle w:val="ListParagraph"/>
        <w:numPr>
          <w:ilvl w:val="0"/>
          <w:numId w:val="1"/>
        </w:numPr>
        <w:jc w:val="left"/>
        <w:rPr>
          <w:color w:val="000000"/>
          <w:sz w:val="20"/>
        </w:rPr>
      </w:pPr>
      <w:r>
        <w:rPr>
          <w:color w:val="000000"/>
          <w:sz w:val="20"/>
        </w:rPr>
        <w:t xml:space="preserve">In the case of multiple tanks or underground piping segments to be constructed, identify which tank or segment is referred to in each section below. </w:t>
      </w:r>
    </w:p>
    <w:p w:rsidR="006C12F5" w:rsidRDefault="006C12F5" w:rsidP="00EE7DC7">
      <w:pPr>
        <w:pStyle w:val="ListParagraph"/>
        <w:numPr>
          <w:ilvl w:val="0"/>
          <w:numId w:val="1"/>
        </w:numPr>
        <w:jc w:val="left"/>
        <w:rPr>
          <w:color w:val="000000"/>
          <w:sz w:val="20"/>
        </w:rPr>
      </w:pPr>
      <w:r w:rsidRPr="00EE7DC7">
        <w:rPr>
          <w:color w:val="000000"/>
          <w:sz w:val="20"/>
        </w:rPr>
        <w:t>For under</w:t>
      </w:r>
      <w:bookmarkStart w:id="0" w:name="_GoBack"/>
      <w:bookmarkEnd w:id="0"/>
      <w:r w:rsidRPr="00EE7DC7">
        <w:rPr>
          <w:color w:val="000000"/>
          <w:sz w:val="20"/>
        </w:rPr>
        <w:t>ground piping segment</w:t>
      </w:r>
      <w:r w:rsidR="00EE7DC7" w:rsidRPr="00EE7DC7">
        <w:rPr>
          <w:color w:val="000000"/>
          <w:sz w:val="20"/>
        </w:rPr>
        <w:t>s</w:t>
      </w:r>
      <w:r w:rsidRPr="00EE7DC7">
        <w:rPr>
          <w:color w:val="000000"/>
          <w:sz w:val="20"/>
        </w:rPr>
        <w:t>, complete sect</w:t>
      </w:r>
      <w:r w:rsidR="00E977D2">
        <w:rPr>
          <w:color w:val="000000"/>
          <w:sz w:val="20"/>
        </w:rPr>
        <w:t xml:space="preserve">ions </w:t>
      </w:r>
      <w:r w:rsidR="008B3082">
        <w:rPr>
          <w:color w:val="000000"/>
          <w:sz w:val="20"/>
        </w:rPr>
        <w:t xml:space="preserve">1, 4, and 17-19. </w:t>
      </w:r>
    </w:p>
    <w:p w:rsidR="00E977D2" w:rsidRPr="00EE7DC7" w:rsidRDefault="00E977D2" w:rsidP="00EE7DC7">
      <w:pPr>
        <w:pStyle w:val="ListParagraph"/>
        <w:numPr>
          <w:ilvl w:val="0"/>
          <w:numId w:val="1"/>
        </w:numPr>
        <w:jc w:val="left"/>
        <w:rPr>
          <w:color w:val="000000"/>
          <w:sz w:val="20"/>
        </w:rPr>
      </w:pPr>
      <w:r>
        <w:rPr>
          <w:color w:val="000000"/>
          <w:sz w:val="20"/>
        </w:rPr>
        <w:t>Attach facility layout showing locations of proposed tanks, piping, containment areas, and transfer areas</w:t>
      </w:r>
    </w:p>
    <w:p w:rsidR="006C12F5" w:rsidRPr="00713C73" w:rsidRDefault="006C12F5" w:rsidP="006C12F5">
      <w:pPr>
        <w:jc w:val="left"/>
        <w:rPr>
          <w:color w:val="000000"/>
          <w:sz w:val="20"/>
        </w:rPr>
      </w:pPr>
    </w:p>
    <w:p w:rsidR="006C12F5" w:rsidRPr="00713C73" w:rsidRDefault="006C12F5" w:rsidP="006C12F5">
      <w:pPr>
        <w:jc w:val="left"/>
        <w:rPr>
          <w:color w:val="000000"/>
          <w:sz w:val="20"/>
          <w:u w:val="single"/>
        </w:rPr>
      </w:pPr>
      <w:r w:rsidRPr="00713C73">
        <w:rPr>
          <w:color w:val="000000"/>
          <w:sz w:val="20"/>
          <w:u w:val="single"/>
        </w:rPr>
        <w:t xml:space="preserve">1. Tank </w:t>
      </w:r>
      <w:r w:rsidR="00EE7DC7">
        <w:rPr>
          <w:color w:val="000000"/>
          <w:sz w:val="20"/>
          <w:u w:val="single"/>
        </w:rPr>
        <w:t xml:space="preserve">or piping segment </w:t>
      </w:r>
      <w:r w:rsidRPr="00713C73">
        <w:rPr>
          <w:color w:val="000000"/>
          <w:sz w:val="20"/>
          <w:u w:val="single"/>
        </w:rPr>
        <w:t xml:space="preserve">number  </w:t>
      </w:r>
    </w:p>
    <w:p w:rsidR="006C12F5" w:rsidRPr="00713C73" w:rsidRDefault="006C12F5" w:rsidP="006C12F5">
      <w:pPr>
        <w:jc w:val="left"/>
        <w:rPr>
          <w:color w:val="000000"/>
          <w:sz w:val="20"/>
        </w:rPr>
      </w:pPr>
      <w:r w:rsidRPr="00713C73">
        <w:rPr>
          <w:color w:val="000000"/>
          <w:sz w:val="20"/>
        </w:rPr>
        <w:t>(</w:t>
      </w:r>
      <w:r w:rsidR="00EE7DC7">
        <w:rPr>
          <w:color w:val="000000"/>
          <w:sz w:val="20"/>
        </w:rPr>
        <w:t>For</w:t>
      </w:r>
      <w:r w:rsidR="00E8262A">
        <w:rPr>
          <w:color w:val="000000"/>
          <w:sz w:val="20"/>
        </w:rPr>
        <w:t xml:space="preserve"> each tank, provide a unique number.  For</w:t>
      </w:r>
      <w:r w:rsidRPr="00713C73">
        <w:rPr>
          <w:color w:val="000000"/>
          <w:sz w:val="20"/>
        </w:rPr>
        <w:t xml:space="preserve"> </w:t>
      </w:r>
      <w:r w:rsidR="00E8262A">
        <w:rPr>
          <w:color w:val="000000"/>
          <w:sz w:val="20"/>
        </w:rPr>
        <w:t xml:space="preserve">each </w:t>
      </w:r>
      <w:r w:rsidRPr="00713C73">
        <w:rPr>
          <w:color w:val="000000"/>
          <w:sz w:val="20"/>
        </w:rPr>
        <w:t>piping</w:t>
      </w:r>
      <w:r w:rsidR="00E8262A">
        <w:rPr>
          <w:color w:val="000000"/>
          <w:sz w:val="20"/>
        </w:rPr>
        <w:t xml:space="preserve"> segment</w:t>
      </w:r>
      <w:r w:rsidRPr="00713C73">
        <w:rPr>
          <w:color w:val="000000"/>
          <w:sz w:val="20"/>
        </w:rPr>
        <w:t>, list tank or tanks to which piping is appurtenant</w:t>
      </w:r>
      <w:r w:rsidR="00E8262A">
        <w:rPr>
          <w:color w:val="000000"/>
          <w:sz w:val="20"/>
        </w:rPr>
        <w:t xml:space="preserve"> and give the other endpoint of the piping run.</w:t>
      </w:r>
      <w:r w:rsidRPr="00713C73">
        <w:rPr>
          <w:color w:val="000000"/>
          <w:sz w:val="20"/>
        </w:rPr>
        <w:t>)</w:t>
      </w:r>
    </w:p>
    <w:p w:rsidR="006C12F5" w:rsidRPr="00713C73" w:rsidRDefault="006C12F5" w:rsidP="006C12F5">
      <w:pPr>
        <w:jc w:val="left"/>
        <w:rPr>
          <w:color w:val="000000"/>
          <w:sz w:val="20"/>
        </w:rPr>
      </w:pPr>
    </w:p>
    <w:p w:rsidR="006C12F5" w:rsidRPr="00713C73" w:rsidRDefault="006C12F5" w:rsidP="006C12F5">
      <w:pPr>
        <w:jc w:val="left"/>
        <w:rPr>
          <w:color w:val="000000"/>
          <w:sz w:val="20"/>
        </w:rPr>
      </w:pPr>
    </w:p>
    <w:p w:rsidR="006C12F5" w:rsidRPr="00713C73" w:rsidRDefault="006C12F5" w:rsidP="006C12F5">
      <w:pPr>
        <w:jc w:val="left"/>
        <w:rPr>
          <w:color w:val="000000"/>
          <w:sz w:val="20"/>
          <w:u w:val="single"/>
        </w:rPr>
      </w:pPr>
      <w:r w:rsidRPr="00713C73">
        <w:rPr>
          <w:color w:val="000000"/>
          <w:sz w:val="20"/>
          <w:u w:val="single"/>
        </w:rPr>
        <w:t xml:space="preserve">2.  Substance </w:t>
      </w:r>
    </w:p>
    <w:p w:rsidR="006C12F5" w:rsidRPr="00713C73" w:rsidRDefault="006C12F5" w:rsidP="006C12F5">
      <w:pPr>
        <w:pStyle w:val="BodyText"/>
      </w:pPr>
      <w:r w:rsidRPr="00713C73">
        <w:t xml:space="preserve">(Identify the substance with as much specificity as possible.  For petroleum products, food products, and chemicals, identify grade, type, or solutions.  </w:t>
      </w:r>
      <w:r w:rsidR="007C61E5" w:rsidRPr="00713C73">
        <w:t xml:space="preserve">If different substances </w:t>
      </w:r>
      <w:r w:rsidR="007C61E5">
        <w:t xml:space="preserve">stored </w:t>
      </w:r>
      <w:r w:rsidR="007C61E5" w:rsidRPr="00713C73">
        <w:t xml:space="preserve">at different times, list all.  </w:t>
      </w:r>
      <w:r w:rsidRPr="00713C73">
        <w:t xml:space="preserve">If the substance is a mixture, a solution, or has identifiable contaminants, list all components of the substance, with percentages.   If other substances are anticipated in the future, list these.)  </w:t>
      </w:r>
    </w:p>
    <w:p w:rsidR="006C12F5" w:rsidRPr="00713C73" w:rsidRDefault="006C12F5" w:rsidP="006C12F5">
      <w:pPr>
        <w:jc w:val="left"/>
        <w:rPr>
          <w:color w:val="000000"/>
          <w:sz w:val="20"/>
        </w:rPr>
      </w:pPr>
    </w:p>
    <w:p w:rsidR="006C12F5" w:rsidRPr="00713C73" w:rsidRDefault="006C12F5" w:rsidP="006C12F5">
      <w:pPr>
        <w:jc w:val="left"/>
        <w:rPr>
          <w:color w:val="000000"/>
          <w:sz w:val="20"/>
        </w:rPr>
      </w:pPr>
    </w:p>
    <w:p w:rsidR="006C12F5" w:rsidRPr="00713C73" w:rsidRDefault="006C12F5" w:rsidP="006C12F5">
      <w:pPr>
        <w:jc w:val="left"/>
        <w:rPr>
          <w:color w:val="000000"/>
          <w:sz w:val="20"/>
          <w:u w:val="single"/>
        </w:rPr>
      </w:pPr>
      <w:r w:rsidRPr="00713C73">
        <w:rPr>
          <w:color w:val="000000"/>
          <w:sz w:val="20"/>
          <w:u w:val="single"/>
        </w:rPr>
        <w:t xml:space="preserve">3.  </w:t>
      </w:r>
      <w:r w:rsidR="008B3082">
        <w:rPr>
          <w:color w:val="000000"/>
          <w:sz w:val="20"/>
          <w:u w:val="single"/>
        </w:rPr>
        <w:t>Tank c</w:t>
      </w:r>
      <w:r w:rsidRPr="00713C73">
        <w:rPr>
          <w:color w:val="000000"/>
          <w:sz w:val="20"/>
          <w:u w:val="single"/>
        </w:rPr>
        <w:t>apacity</w:t>
      </w:r>
    </w:p>
    <w:p w:rsidR="006C12F5" w:rsidRPr="00713C73" w:rsidRDefault="006C12F5" w:rsidP="006C12F5">
      <w:pPr>
        <w:jc w:val="left"/>
        <w:rPr>
          <w:color w:val="000000"/>
          <w:sz w:val="20"/>
        </w:rPr>
      </w:pPr>
      <w:r w:rsidRPr="00713C73">
        <w:rPr>
          <w:color w:val="000000"/>
          <w:sz w:val="20"/>
        </w:rPr>
        <w:t>(Design capacity to overflow, in gallons</w:t>
      </w:r>
      <w:r w:rsidRPr="00713C73">
        <w:rPr>
          <w:color w:val="000000"/>
          <w:sz w:val="20"/>
          <w:u w:val="single"/>
        </w:rPr>
        <w:t>)</w:t>
      </w:r>
    </w:p>
    <w:p w:rsidR="006C12F5" w:rsidRPr="00713C73" w:rsidRDefault="006C12F5" w:rsidP="006C12F5">
      <w:pPr>
        <w:jc w:val="left"/>
        <w:rPr>
          <w:color w:val="000000"/>
          <w:sz w:val="20"/>
        </w:rPr>
      </w:pPr>
    </w:p>
    <w:p w:rsidR="006C12F5" w:rsidRPr="00713C73" w:rsidRDefault="006C12F5" w:rsidP="006C12F5">
      <w:pPr>
        <w:jc w:val="left"/>
        <w:rPr>
          <w:color w:val="000000"/>
          <w:sz w:val="20"/>
        </w:rPr>
      </w:pPr>
    </w:p>
    <w:p w:rsidR="006C12F5" w:rsidRPr="00713C73" w:rsidRDefault="006C12F5" w:rsidP="006C12F5">
      <w:pPr>
        <w:jc w:val="left"/>
        <w:rPr>
          <w:color w:val="000000"/>
          <w:sz w:val="20"/>
          <w:u w:val="single"/>
        </w:rPr>
      </w:pPr>
      <w:r w:rsidRPr="00713C73">
        <w:rPr>
          <w:color w:val="000000"/>
          <w:sz w:val="20"/>
          <w:u w:val="single"/>
        </w:rPr>
        <w:t>4.  Materials</w:t>
      </w:r>
      <w:r w:rsidR="008B3082">
        <w:rPr>
          <w:color w:val="000000"/>
          <w:sz w:val="20"/>
          <w:u w:val="single"/>
        </w:rPr>
        <w:t xml:space="preserve"> of construction</w:t>
      </w:r>
      <w:r w:rsidRPr="00713C73">
        <w:rPr>
          <w:color w:val="000000"/>
          <w:sz w:val="20"/>
          <w:u w:val="single"/>
        </w:rPr>
        <w:t xml:space="preserve"> </w:t>
      </w:r>
    </w:p>
    <w:p w:rsidR="006C12F5" w:rsidRPr="00713C73" w:rsidRDefault="006C12F5" w:rsidP="006C12F5">
      <w:pPr>
        <w:jc w:val="left"/>
        <w:rPr>
          <w:color w:val="000000"/>
          <w:sz w:val="20"/>
        </w:rPr>
      </w:pPr>
      <w:r w:rsidRPr="00713C73">
        <w:rPr>
          <w:color w:val="000000"/>
          <w:sz w:val="20"/>
        </w:rPr>
        <w:t>(</w:t>
      </w:r>
      <w:r w:rsidR="00EE7DC7">
        <w:rPr>
          <w:color w:val="000000"/>
          <w:sz w:val="20"/>
        </w:rPr>
        <w:t xml:space="preserve">Indicate primary material of construction:  carbon steel, </w:t>
      </w:r>
      <w:r w:rsidRPr="00713C73">
        <w:rPr>
          <w:color w:val="000000"/>
          <w:sz w:val="20"/>
        </w:rPr>
        <w:t>stainless steel</w:t>
      </w:r>
      <w:r w:rsidR="00EE7DC7">
        <w:rPr>
          <w:color w:val="000000"/>
          <w:sz w:val="20"/>
        </w:rPr>
        <w:t>,</w:t>
      </w:r>
      <w:r w:rsidRPr="00713C73">
        <w:rPr>
          <w:color w:val="000000"/>
          <w:sz w:val="20"/>
        </w:rPr>
        <w:t xml:space="preserve"> </w:t>
      </w:r>
      <w:r w:rsidR="00EE7DC7">
        <w:rPr>
          <w:color w:val="000000"/>
          <w:sz w:val="20"/>
        </w:rPr>
        <w:t xml:space="preserve">fiberglass, </w:t>
      </w:r>
      <w:r w:rsidRPr="00713C73">
        <w:rPr>
          <w:color w:val="000000"/>
          <w:sz w:val="20"/>
        </w:rPr>
        <w:t>concrete, plastic</w:t>
      </w:r>
      <w:r w:rsidR="00EE7DC7">
        <w:rPr>
          <w:color w:val="000000"/>
          <w:sz w:val="20"/>
        </w:rPr>
        <w:t>, or o</w:t>
      </w:r>
      <w:r w:rsidRPr="00713C73">
        <w:rPr>
          <w:color w:val="000000"/>
          <w:sz w:val="20"/>
        </w:rPr>
        <w:t xml:space="preserve">ther </w:t>
      </w:r>
      <w:r w:rsidR="00EE7DC7">
        <w:rPr>
          <w:color w:val="000000"/>
          <w:sz w:val="20"/>
        </w:rPr>
        <w:t>(</w:t>
      </w:r>
      <w:r w:rsidRPr="00713C73">
        <w:rPr>
          <w:color w:val="000000"/>
          <w:sz w:val="20"/>
        </w:rPr>
        <w:t>describe</w:t>
      </w:r>
      <w:r w:rsidR="00EE7DC7">
        <w:rPr>
          <w:color w:val="000000"/>
          <w:sz w:val="20"/>
        </w:rPr>
        <w:t>). For double walled piping, indicate material of inner pipe and of outer pipe</w:t>
      </w:r>
      <w:r w:rsidRPr="00713C73">
        <w:rPr>
          <w:color w:val="000000"/>
          <w:sz w:val="20"/>
        </w:rPr>
        <w:t xml:space="preserve">) </w:t>
      </w:r>
    </w:p>
    <w:p w:rsidR="006C12F5" w:rsidRPr="00713C73" w:rsidRDefault="006C12F5" w:rsidP="006C12F5">
      <w:pPr>
        <w:pStyle w:val="BodyText"/>
      </w:pPr>
    </w:p>
    <w:p w:rsidR="006C12F5" w:rsidRPr="00713C73" w:rsidRDefault="006C12F5" w:rsidP="006C12F5">
      <w:pPr>
        <w:pStyle w:val="BodyText"/>
      </w:pPr>
    </w:p>
    <w:p w:rsidR="006C12F5" w:rsidRPr="00713C73" w:rsidRDefault="006C12F5" w:rsidP="006C12F5">
      <w:pPr>
        <w:pStyle w:val="BodyText"/>
      </w:pPr>
      <w:r w:rsidRPr="00713C73">
        <w:rPr>
          <w:u w:val="single"/>
        </w:rPr>
        <w:t xml:space="preserve">5.  </w:t>
      </w:r>
      <w:r w:rsidR="008B3082">
        <w:rPr>
          <w:u w:val="single"/>
        </w:rPr>
        <w:t>Tank c</w:t>
      </w:r>
      <w:r w:rsidRPr="00713C73">
        <w:rPr>
          <w:u w:val="single"/>
        </w:rPr>
        <w:t>onstruction standard</w:t>
      </w:r>
    </w:p>
    <w:p w:rsidR="006C12F5" w:rsidRPr="00713C73" w:rsidRDefault="006C12F5" w:rsidP="006C12F5">
      <w:pPr>
        <w:pStyle w:val="BodyText"/>
      </w:pPr>
      <w:r w:rsidRPr="00713C73">
        <w:t>(API 650 or other standard)</w:t>
      </w:r>
    </w:p>
    <w:p w:rsidR="006C12F5" w:rsidRPr="00713C73" w:rsidRDefault="006C12F5" w:rsidP="006C12F5">
      <w:pPr>
        <w:pStyle w:val="BodyText"/>
      </w:pPr>
    </w:p>
    <w:p w:rsidR="006C12F5" w:rsidRPr="00713C73" w:rsidRDefault="006C12F5" w:rsidP="006C12F5">
      <w:pPr>
        <w:pStyle w:val="BodyText"/>
      </w:pPr>
    </w:p>
    <w:p w:rsidR="006C12F5" w:rsidRPr="00713C73" w:rsidRDefault="006C12F5" w:rsidP="006C12F5">
      <w:pPr>
        <w:pStyle w:val="BodyText"/>
      </w:pPr>
      <w:r w:rsidRPr="00713C73">
        <w:rPr>
          <w:u w:val="single"/>
        </w:rPr>
        <w:t>6.  Tank roof type</w:t>
      </w:r>
    </w:p>
    <w:p w:rsidR="006C12F5" w:rsidRPr="00713C73" w:rsidRDefault="006C12F5" w:rsidP="006C12F5">
      <w:pPr>
        <w:pStyle w:val="BodyText"/>
      </w:pPr>
      <w:r w:rsidRPr="00713C73">
        <w:t>(Fixed, internal floating, external floating, etc)</w:t>
      </w:r>
    </w:p>
    <w:p w:rsidR="006C12F5" w:rsidRPr="00713C73" w:rsidRDefault="006C12F5" w:rsidP="006C12F5">
      <w:pPr>
        <w:pStyle w:val="BodyText"/>
      </w:pPr>
    </w:p>
    <w:p w:rsidR="006C12F5" w:rsidRPr="00713C73" w:rsidRDefault="006C12F5" w:rsidP="006C12F5">
      <w:pPr>
        <w:pStyle w:val="BodyText"/>
        <w:rPr>
          <w:u w:val="single"/>
        </w:rPr>
      </w:pPr>
    </w:p>
    <w:p w:rsidR="006C12F5" w:rsidRPr="00713C73" w:rsidRDefault="006C12F5" w:rsidP="006C12F5">
      <w:pPr>
        <w:pStyle w:val="BodyText"/>
        <w:rPr>
          <w:u w:val="single"/>
        </w:rPr>
      </w:pPr>
      <w:r w:rsidRPr="00713C73">
        <w:rPr>
          <w:u w:val="single"/>
        </w:rPr>
        <w:t xml:space="preserve">7.  Tank foundation and floor design </w:t>
      </w:r>
    </w:p>
    <w:p w:rsidR="00833AAF" w:rsidRDefault="006C12F5" w:rsidP="006C12F5">
      <w:pPr>
        <w:pStyle w:val="BodyText"/>
      </w:pPr>
      <w:r w:rsidRPr="00713C73">
        <w:t>(Provide engineering detail drawings of tank floor</w:t>
      </w:r>
      <w:r w:rsidR="00EE7DC7">
        <w:t xml:space="preserve"> and</w:t>
      </w:r>
      <w:r w:rsidRPr="00713C73">
        <w:t xml:space="preserve"> </w:t>
      </w:r>
      <w:r w:rsidR="00EE7DC7">
        <w:t xml:space="preserve">tank </w:t>
      </w:r>
      <w:r w:rsidRPr="00713C73">
        <w:t>foundation.  Specify whether</w:t>
      </w:r>
      <w:r w:rsidR="00833AAF">
        <w:t>:</w:t>
      </w:r>
      <w:r w:rsidRPr="00713C73">
        <w:t xml:space="preserve"> </w:t>
      </w:r>
    </w:p>
    <w:p w:rsidR="00833AAF" w:rsidRDefault="00E977D2" w:rsidP="006C12F5">
      <w:pPr>
        <w:pStyle w:val="BodyText"/>
      </w:pPr>
      <w:r>
        <w:t xml:space="preserve">1. </w:t>
      </w:r>
      <w:r w:rsidR="00833AAF">
        <w:t>T</w:t>
      </w:r>
      <w:r w:rsidR="006C12F5" w:rsidRPr="00713C73">
        <w:t>ank will rest on continuous concrete slab or pad</w:t>
      </w:r>
      <w:r w:rsidR="00833AAF">
        <w:t xml:space="preserve">, including whether </w:t>
      </w:r>
      <w:r w:rsidR="006C12F5" w:rsidRPr="00713C73">
        <w:t>concrete will be coated</w:t>
      </w:r>
      <w:r w:rsidR="00833AAF">
        <w:t>;</w:t>
      </w:r>
      <w:r w:rsidR="006C12F5" w:rsidRPr="00713C73">
        <w:t xml:space="preserve"> or </w:t>
      </w:r>
    </w:p>
    <w:p w:rsidR="006C12F5" w:rsidRPr="00713C73" w:rsidRDefault="00E977D2" w:rsidP="006C12F5">
      <w:pPr>
        <w:pStyle w:val="BodyText"/>
      </w:pPr>
      <w:r>
        <w:t xml:space="preserve">2. </w:t>
      </w:r>
      <w:r w:rsidR="00833AAF">
        <w:t>T</w:t>
      </w:r>
      <w:r w:rsidR="006C12F5" w:rsidRPr="00713C73">
        <w:t>ank will have an underfloor release prevention barrier with interstitial monitoring</w:t>
      </w:r>
      <w:r w:rsidR="00833AAF">
        <w:t>, in which case</w:t>
      </w:r>
      <w:r w:rsidR="006C12F5" w:rsidRPr="00713C73">
        <w:t xml:space="preserve"> specify synthetic material to be used</w:t>
      </w:r>
      <w:r w:rsidR="00833AAF">
        <w:t>,</w:t>
      </w:r>
      <w:r w:rsidR="006C12F5" w:rsidRPr="00713C73">
        <w:t xml:space="preserve"> thickness in mils, </w:t>
      </w:r>
      <w:r w:rsidR="00833AAF">
        <w:t xml:space="preserve">and </w:t>
      </w:r>
      <w:r w:rsidR="006C12F5" w:rsidRPr="00713C73">
        <w:t>whether design includes concrete ringwall</w:t>
      </w:r>
      <w:r w:rsidR="00833AAF">
        <w:t>.  F</w:t>
      </w:r>
      <w:r>
        <w:t xml:space="preserve">oundation drawing </w:t>
      </w:r>
      <w:r w:rsidR="00833AAF">
        <w:t xml:space="preserve">must show </w:t>
      </w:r>
      <w:r>
        <w:t>interstitial monitoring design)</w:t>
      </w:r>
      <w:r w:rsidR="006C12F5" w:rsidRPr="00713C73">
        <w:t xml:space="preserve">  </w:t>
      </w:r>
    </w:p>
    <w:p w:rsidR="006C12F5" w:rsidRPr="00713C73" w:rsidRDefault="006C12F5" w:rsidP="006C12F5">
      <w:pPr>
        <w:pStyle w:val="BodyText"/>
      </w:pPr>
    </w:p>
    <w:p w:rsidR="006C12F5" w:rsidRPr="00713C73" w:rsidRDefault="006C12F5" w:rsidP="006C12F5">
      <w:pPr>
        <w:pStyle w:val="BodyText"/>
      </w:pPr>
    </w:p>
    <w:p w:rsidR="006C12F5" w:rsidRPr="00713C73" w:rsidRDefault="006C12F5" w:rsidP="006C12F5">
      <w:pPr>
        <w:pStyle w:val="BodyText"/>
        <w:rPr>
          <w:u w:val="single"/>
        </w:rPr>
      </w:pPr>
      <w:r w:rsidRPr="00713C73">
        <w:rPr>
          <w:u w:val="single"/>
        </w:rPr>
        <w:t xml:space="preserve">8.  Internal tank floor coating or liner  </w:t>
      </w:r>
    </w:p>
    <w:p w:rsidR="006C12F5" w:rsidRPr="00713C73" w:rsidRDefault="006C12F5" w:rsidP="006C12F5">
      <w:pPr>
        <w:pStyle w:val="BodyText"/>
      </w:pPr>
      <w:r w:rsidRPr="00713C73">
        <w:t>(If any, specify whether coating or liner will be designed and installed according to API 652; base material (epoxy, HDPE, etc); thin coat (less than or equal to 20 mils) or thick coat (greater than 20 mils); and whether liner is fiberglass reinforced)</w:t>
      </w:r>
    </w:p>
    <w:p w:rsidR="006C12F5" w:rsidRPr="00713C73" w:rsidRDefault="006C12F5" w:rsidP="006C12F5">
      <w:pPr>
        <w:pStyle w:val="BodyText"/>
      </w:pPr>
    </w:p>
    <w:p w:rsidR="006C12F5" w:rsidRDefault="006C12F5" w:rsidP="006C12F5">
      <w:pPr>
        <w:pStyle w:val="BodyText"/>
        <w:jc w:val="both"/>
        <w:rPr>
          <w:u w:val="single"/>
        </w:rPr>
      </w:pPr>
    </w:p>
    <w:p w:rsidR="006C12F5" w:rsidRDefault="006C12F5" w:rsidP="006C12F5">
      <w:pPr>
        <w:pStyle w:val="BodyText"/>
        <w:jc w:val="both"/>
        <w:rPr>
          <w:u w:val="single"/>
        </w:rPr>
      </w:pPr>
    </w:p>
    <w:p w:rsidR="006C12F5" w:rsidRPr="00713C73" w:rsidRDefault="006C12F5" w:rsidP="006C12F5">
      <w:pPr>
        <w:pStyle w:val="BodyText"/>
        <w:rPr>
          <w:u w:val="single"/>
        </w:rPr>
      </w:pPr>
      <w:r w:rsidRPr="00713C73">
        <w:rPr>
          <w:u w:val="single"/>
        </w:rPr>
        <w:t xml:space="preserve">9.  Cathodic protection system for underside of tank floor  </w:t>
      </w:r>
    </w:p>
    <w:p w:rsidR="006C12F5" w:rsidRPr="00713C73" w:rsidRDefault="006C12F5" w:rsidP="006C12F5">
      <w:pPr>
        <w:pStyle w:val="BodyText"/>
      </w:pPr>
      <w:r w:rsidRPr="00713C73">
        <w:t>(If any, specify whether system will be designed and operated according to API RP 651; and whether system is sacrificial anode or impressed current type)</w:t>
      </w:r>
    </w:p>
    <w:p w:rsidR="006C12F5" w:rsidRDefault="006C12F5" w:rsidP="006C12F5">
      <w:pPr>
        <w:pStyle w:val="BodyText"/>
      </w:pPr>
    </w:p>
    <w:p w:rsidR="00E977D2" w:rsidRPr="00713C73" w:rsidRDefault="00E977D2" w:rsidP="006C12F5">
      <w:pPr>
        <w:pStyle w:val="BodyText"/>
      </w:pPr>
    </w:p>
    <w:p w:rsidR="006C12F5" w:rsidRPr="00713C73" w:rsidRDefault="006C12F5" w:rsidP="006C12F5">
      <w:pPr>
        <w:pStyle w:val="BodyText"/>
      </w:pPr>
    </w:p>
    <w:p w:rsidR="00833AAF" w:rsidRDefault="00833AAF" w:rsidP="006C12F5">
      <w:pPr>
        <w:jc w:val="left"/>
        <w:rPr>
          <w:color w:val="000000"/>
          <w:sz w:val="20"/>
          <w:u w:val="single"/>
        </w:rPr>
      </w:pPr>
    </w:p>
    <w:p w:rsidR="00833AAF" w:rsidRDefault="00833AAF" w:rsidP="006C12F5">
      <w:pPr>
        <w:jc w:val="left"/>
        <w:rPr>
          <w:color w:val="000000"/>
          <w:sz w:val="20"/>
          <w:u w:val="single"/>
        </w:rPr>
      </w:pPr>
    </w:p>
    <w:p w:rsidR="00833AAF" w:rsidRDefault="00833AAF" w:rsidP="006C12F5">
      <w:pPr>
        <w:jc w:val="left"/>
        <w:rPr>
          <w:color w:val="000000"/>
          <w:sz w:val="20"/>
          <w:u w:val="single"/>
        </w:rPr>
      </w:pPr>
    </w:p>
    <w:p w:rsidR="00833AAF" w:rsidRDefault="00833AAF" w:rsidP="006C12F5">
      <w:pPr>
        <w:jc w:val="left"/>
        <w:rPr>
          <w:color w:val="000000"/>
          <w:sz w:val="20"/>
          <w:u w:val="single"/>
        </w:rPr>
      </w:pPr>
    </w:p>
    <w:p w:rsidR="006C12F5" w:rsidRPr="00713C73" w:rsidRDefault="006C12F5" w:rsidP="006C12F5">
      <w:pPr>
        <w:jc w:val="left"/>
        <w:rPr>
          <w:color w:val="000000"/>
          <w:sz w:val="20"/>
          <w:u w:val="single"/>
        </w:rPr>
      </w:pPr>
      <w:r w:rsidRPr="00713C73">
        <w:rPr>
          <w:color w:val="000000"/>
          <w:sz w:val="20"/>
          <w:u w:val="single"/>
        </w:rPr>
        <w:t xml:space="preserve">10.  </w:t>
      </w:r>
      <w:r w:rsidR="00E977D2">
        <w:rPr>
          <w:color w:val="000000"/>
          <w:sz w:val="20"/>
          <w:u w:val="single"/>
        </w:rPr>
        <w:t>Transfers into tank</w:t>
      </w:r>
    </w:p>
    <w:p w:rsidR="006C12F5" w:rsidRPr="00713C73" w:rsidRDefault="006C12F5" w:rsidP="006C12F5">
      <w:pPr>
        <w:pStyle w:val="BodyTextIndent"/>
        <w:ind w:left="0"/>
      </w:pPr>
      <w:r w:rsidRPr="00713C73">
        <w:t>(Identify all methods by which substances may be transferred into the tank, e.g. from tank truck, from rail car, from barge, or by fixed piping from industrial process, from other tanks, or from outside the facility)</w:t>
      </w:r>
    </w:p>
    <w:p w:rsidR="006C12F5" w:rsidRPr="00713C73" w:rsidRDefault="006C12F5" w:rsidP="006C12F5">
      <w:pPr>
        <w:jc w:val="left"/>
        <w:rPr>
          <w:color w:val="000000"/>
          <w:sz w:val="20"/>
        </w:rPr>
      </w:pPr>
    </w:p>
    <w:p w:rsidR="006C12F5" w:rsidRPr="00713C73" w:rsidRDefault="006C12F5" w:rsidP="006C12F5">
      <w:pPr>
        <w:jc w:val="left"/>
        <w:rPr>
          <w:color w:val="000000"/>
          <w:sz w:val="20"/>
        </w:rPr>
      </w:pPr>
    </w:p>
    <w:p w:rsidR="006C12F5" w:rsidRPr="00713C73" w:rsidRDefault="006C12F5" w:rsidP="006C12F5">
      <w:pPr>
        <w:jc w:val="left"/>
        <w:rPr>
          <w:color w:val="000000"/>
          <w:sz w:val="20"/>
          <w:u w:val="single"/>
        </w:rPr>
      </w:pPr>
      <w:r w:rsidRPr="00713C73">
        <w:rPr>
          <w:color w:val="000000"/>
          <w:sz w:val="20"/>
          <w:u w:val="single"/>
        </w:rPr>
        <w:t xml:space="preserve">11.  </w:t>
      </w:r>
      <w:r w:rsidR="00E977D2">
        <w:rPr>
          <w:color w:val="000000"/>
          <w:sz w:val="20"/>
          <w:u w:val="single"/>
        </w:rPr>
        <w:t>T</w:t>
      </w:r>
      <w:r w:rsidRPr="00713C73">
        <w:rPr>
          <w:color w:val="000000"/>
          <w:sz w:val="20"/>
          <w:u w:val="single"/>
        </w:rPr>
        <w:t>ransfer</w:t>
      </w:r>
      <w:r w:rsidR="00E977D2">
        <w:rPr>
          <w:color w:val="000000"/>
          <w:sz w:val="20"/>
          <w:u w:val="single"/>
        </w:rPr>
        <w:t>s out of tank</w:t>
      </w:r>
    </w:p>
    <w:p w:rsidR="006C12F5" w:rsidRPr="00713C73" w:rsidRDefault="006C12F5" w:rsidP="006C12F5">
      <w:pPr>
        <w:pStyle w:val="BodyTextIndent"/>
        <w:ind w:left="0"/>
      </w:pPr>
      <w:r w:rsidRPr="00713C73">
        <w:t>(Identify all methods by which substances may be transferred out of the tank, e.g. to tank truck, to rail car, to barge, to aircraft, or by fixed piping to industrial process, to other tanks, or off the facility property)</w:t>
      </w:r>
    </w:p>
    <w:p w:rsidR="006C12F5" w:rsidRPr="00713C73" w:rsidRDefault="006C12F5" w:rsidP="006C12F5">
      <w:pPr>
        <w:pStyle w:val="BodyText"/>
      </w:pPr>
    </w:p>
    <w:p w:rsidR="006C12F5" w:rsidRPr="00713C73" w:rsidRDefault="006C12F5" w:rsidP="006C12F5">
      <w:pPr>
        <w:pStyle w:val="BodyText"/>
      </w:pPr>
    </w:p>
    <w:p w:rsidR="006C12F5" w:rsidRPr="00713C73" w:rsidRDefault="006C12F5" w:rsidP="006C12F5">
      <w:pPr>
        <w:jc w:val="left"/>
        <w:rPr>
          <w:color w:val="000000"/>
          <w:sz w:val="20"/>
          <w:u w:val="single"/>
        </w:rPr>
      </w:pPr>
      <w:r w:rsidRPr="00713C73">
        <w:rPr>
          <w:color w:val="000000"/>
          <w:sz w:val="20"/>
          <w:u w:val="single"/>
        </w:rPr>
        <w:t xml:space="preserve">12.  </w:t>
      </w:r>
      <w:r w:rsidR="00E977D2">
        <w:rPr>
          <w:color w:val="000000"/>
          <w:sz w:val="20"/>
          <w:u w:val="single"/>
        </w:rPr>
        <w:t>Vehicle transfer area design</w:t>
      </w:r>
      <w:r w:rsidRPr="00713C73">
        <w:rPr>
          <w:color w:val="000000"/>
          <w:sz w:val="20"/>
          <w:u w:val="single"/>
        </w:rPr>
        <w:t xml:space="preserve"> </w:t>
      </w:r>
    </w:p>
    <w:p w:rsidR="006C12F5" w:rsidRPr="00713C73" w:rsidRDefault="006C12F5" w:rsidP="006C12F5">
      <w:pPr>
        <w:pStyle w:val="BodyTextIndent"/>
        <w:ind w:left="0"/>
      </w:pPr>
      <w:r w:rsidRPr="00713C73">
        <w:t>(For each</w:t>
      </w:r>
      <w:r w:rsidR="00E977D2">
        <w:t xml:space="preserve"> rail and truck transfer area used to transfer into or out of tank,</w:t>
      </w:r>
      <w:r w:rsidRPr="00713C73">
        <w:t xml:space="preserve"> </w:t>
      </w:r>
      <w:r w:rsidR="00E977D2">
        <w:t xml:space="preserve">describe </w:t>
      </w:r>
      <w:r w:rsidR="00833AAF">
        <w:t xml:space="preserve">spill </w:t>
      </w:r>
      <w:r w:rsidRPr="00713C73">
        <w:t xml:space="preserve">containment </w:t>
      </w:r>
      <w:r w:rsidR="00833AAF">
        <w:t xml:space="preserve">design </w:t>
      </w:r>
      <w:r w:rsidRPr="00713C73">
        <w:t>at vehicle connection point, including materials of construction and maximum spill volume contained.  Provide engineering detail drawings</w:t>
      </w:r>
      <w:r w:rsidR="00833AAF">
        <w:t xml:space="preserve"> of area</w:t>
      </w:r>
      <w:r w:rsidRPr="00713C73">
        <w:t>.  Show location of each transfer area on facility map.)</w:t>
      </w:r>
    </w:p>
    <w:p w:rsidR="006C12F5" w:rsidRPr="00713C73" w:rsidRDefault="006C12F5" w:rsidP="006C12F5">
      <w:pPr>
        <w:pStyle w:val="BodyTextIndent"/>
        <w:ind w:left="0"/>
      </w:pPr>
    </w:p>
    <w:p w:rsidR="006C12F5" w:rsidRPr="00713C73" w:rsidRDefault="006C12F5" w:rsidP="006C12F5">
      <w:pPr>
        <w:pStyle w:val="BodyTextIndent"/>
        <w:ind w:left="0"/>
      </w:pPr>
    </w:p>
    <w:p w:rsidR="006C12F5" w:rsidRPr="00713C73" w:rsidRDefault="006C12F5" w:rsidP="006C12F5">
      <w:pPr>
        <w:jc w:val="left"/>
        <w:rPr>
          <w:color w:val="000000"/>
          <w:sz w:val="20"/>
          <w:u w:val="single"/>
        </w:rPr>
      </w:pPr>
      <w:r w:rsidRPr="00713C73">
        <w:rPr>
          <w:color w:val="000000"/>
          <w:sz w:val="20"/>
          <w:u w:val="single"/>
        </w:rPr>
        <w:t>13.  Remote transfers</w:t>
      </w:r>
    </w:p>
    <w:p w:rsidR="00201AAB" w:rsidRDefault="006C12F5" w:rsidP="006C12F5">
      <w:pPr>
        <w:jc w:val="left"/>
        <w:rPr>
          <w:color w:val="000000"/>
          <w:sz w:val="20"/>
        </w:rPr>
      </w:pPr>
      <w:r w:rsidRPr="00713C73">
        <w:rPr>
          <w:color w:val="000000"/>
          <w:sz w:val="20"/>
        </w:rPr>
        <w:t>(</w:t>
      </w:r>
      <w:r w:rsidR="00833AAF">
        <w:rPr>
          <w:color w:val="000000"/>
          <w:sz w:val="20"/>
        </w:rPr>
        <w:t>State whether</w:t>
      </w:r>
      <w:r w:rsidR="00201AAB">
        <w:rPr>
          <w:color w:val="000000"/>
          <w:sz w:val="20"/>
        </w:rPr>
        <w:t xml:space="preserve"> or not:</w:t>
      </w:r>
      <w:r w:rsidR="00833AAF">
        <w:rPr>
          <w:color w:val="000000"/>
          <w:sz w:val="20"/>
        </w:rPr>
        <w:t xml:space="preserve"> </w:t>
      </w:r>
    </w:p>
    <w:p w:rsidR="00201AAB" w:rsidRDefault="00201AAB" w:rsidP="006C12F5">
      <w:pPr>
        <w:jc w:val="left"/>
        <w:rPr>
          <w:color w:val="000000"/>
          <w:sz w:val="20"/>
        </w:rPr>
      </w:pPr>
      <w:r>
        <w:rPr>
          <w:color w:val="000000"/>
          <w:sz w:val="20"/>
        </w:rPr>
        <w:t>1. R</w:t>
      </w:r>
      <w:r w:rsidR="006C12F5" w:rsidRPr="00713C73">
        <w:rPr>
          <w:color w:val="000000"/>
          <w:sz w:val="20"/>
        </w:rPr>
        <w:t>emote transfers</w:t>
      </w:r>
      <w:r w:rsidR="00826989">
        <w:rPr>
          <w:color w:val="000000"/>
          <w:sz w:val="20"/>
        </w:rPr>
        <w:t xml:space="preserve"> into or out of the tank</w:t>
      </w:r>
      <w:r w:rsidR="006C12F5" w:rsidRPr="00713C73">
        <w:rPr>
          <w:color w:val="000000"/>
          <w:sz w:val="20"/>
        </w:rPr>
        <w:t xml:space="preserve"> occur</w:t>
      </w:r>
      <w:r w:rsidR="00826989">
        <w:rPr>
          <w:color w:val="000000"/>
          <w:sz w:val="20"/>
        </w:rPr>
        <w:t xml:space="preserve"> which</w:t>
      </w:r>
      <w:r w:rsidR="006C12F5" w:rsidRPr="00713C73">
        <w:rPr>
          <w:color w:val="000000"/>
          <w:sz w:val="20"/>
        </w:rPr>
        <w:t xml:space="preserve"> are initiated, monitored, terminated, or otherwise controlled from outside of the facility, </w:t>
      </w:r>
      <w:r>
        <w:rPr>
          <w:color w:val="000000"/>
          <w:sz w:val="20"/>
        </w:rPr>
        <w:t>i.e.</w:t>
      </w:r>
      <w:r w:rsidR="006C12F5" w:rsidRPr="00713C73">
        <w:rPr>
          <w:color w:val="000000"/>
          <w:sz w:val="20"/>
        </w:rPr>
        <w:t xml:space="preserve"> int</w:t>
      </w:r>
      <w:r>
        <w:rPr>
          <w:color w:val="000000"/>
          <w:sz w:val="20"/>
        </w:rPr>
        <w:t xml:space="preserve">erstate pipelines, and </w:t>
      </w:r>
      <w:r w:rsidR="00833AAF">
        <w:rPr>
          <w:color w:val="000000"/>
          <w:sz w:val="20"/>
        </w:rPr>
        <w:t xml:space="preserve">whether </w:t>
      </w:r>
      <w:r w:rsidR="006C12F5" w:rsidRPr="00713C73">
        <w:rPr>
          <w:color w:val="000000"/>
          <w:sz w:val="20"/>
        </w:rPr>
        <w:t>remote transfers may occur when the facility is unmanned</w:t>
      </w:r>
      <w:r>
        <w:rPr>
          <w:color w:val="000000"/>
          <w:sz w:val="20"/>
        </w:rPr>
        <w:t>; and</w:t>
      </w:r>
    </w:p>
    <w:p w:rsidR="006C12F5" w:rsidRPr="00713C73" w:rsidRDefault="00201AAB" w:rsidP="006C12F5">
      <w:pPr>
        <w:jc w:val="left"/>
        <w:rPr>
          <w:color w:val="000000"/>
          <w:sz w:val="20"/>
        </w:rPr>
      </w:pPr>
      <w:r>
        <w:rPr>
          <w:color w:val="000000"/>
          <w:sz w:val="20"/>
        </w:rPr>
        <w:t>2. A</w:t>
      </w:r>
      <w:r w:rsidR="00833AAF">
        <w:rPr>
          <w:color w:val="000000"/>
          <w:sz w:val="20"/>
        </w:rPr>
        <w:t xml:space="preserve">utomated transfers </w:t>
      </w:r>
      <w:r w:rsidR="00826989">
        <w:rPr>
          <w:color w:val="000000"/>
          <w:sz w:val="20"/>
        </w:rPr>
        <w:t xml:space="preserve">into or out of the tank </w:t>
      </w:r>
      <w:r w:rsidR="00833AAF">
        <w:rPr>
          <w:color w:val="000000"/>
          <w:sz w:val="20"/>
        </w:rPr>
        <w:t>occur</w:t>
      </w:r>
      <w:r w:rsidR="00826989">
        <w:rPr>
          <w:color w:val="000000"/>
          <w:sz w:val="20"/>
        </w:rPr>
        <w:t xml:space="preserve"> from a continuous industrial process, rather than being manually initiated.</w:t>
      </w:r>
    </w:p>
    <w:p w:rsidR="006C12F5" w:rsidRPr="00713C73" w:rsidRDefault="006C12F5" w:rsidP="006C12F5">
      <w:pPr>
        <w:pStyle w:val="BodyText"/>
      </w:pPr>
    </w:p>
    <w:p w:rsidR="006C12F5" w:rsidRPr="00713C73" w:rsidRDefault="006C12F5" w:rsidP="006C12F5">
      <w:pPr>
        <w:pStyle w:val="BodyText"/>
      </w:pPr>
    </w:p>
    <w:p w:rsidR="006C12F5" w:rsidRPr="00713C73" w:rsidRDefault="006C12F5" w:rsidP="006C12F5">
      <w:pPr>
        <w:pStyle w:val="BodyText"/>
        <w:rPr>
          <w:u w:val="single"/>
        </w:rPr>
      </w:pPr>
      <w:r w:rsidRPr="00713C73">
        <w:rPr>
          <w:u w:val="single"/>
        </w:rPr>
        <w:t xml:space="preserve">14.  Tank overfill prevention system  </w:t>
      </w:r>
    </w:p>
    <w:p w:rsidR="006C12F5" w:rsidRPr="00713C73" w:rsidRDefault="006C12F5" w:rsidP="006C12F5">
      <w:pPr>
        <w:pStyle w:val="BodyText"/>
      </w:pPr>
      <w:r w:rsidRPr="00713C73">
        <w:t>(</w:t>
      </w:r>
      <w:r w:rsidR="00FA3AFF">
        <w:t xml:space="preserve">Describe the tank’s overfill prevention system, including </w:t>
      </w:r>
      <w:r w:rsidRPr="00713C73">
        <w:t>level set criteria</w:t>
      </w:r>
      <w:r w:rsidR="00FA3AFF">
        <w:t>,</w:t>
      </w:r>
      <w:r w:rsidRPr="00713C73">
        <w:t xml:space="preserve"> type of alarm (visual, audible)</w:t>
      </w:r>
      <w:r w:rsidR="00FA3AFF">
        <w:t>,</w:t>
      </w:r>
      <w:r w:rsidRPr="00713C73">
        <w:t xml:space="preserve"> alarm</w:t>
      </w:r>
      <w:r w:rsidR="00FA3AFF">
        <w:t>ing</w:t>
      </w:r>
      <w:r w:rsidRPr="00713C73">
        <w:t xml:space="preserve"> locations</w:t>
      </w:r>
      <w:r w:rsidR="00FA3AFF">
        <w:t>,</w:t>
      </w:r>
      <w:r w:rsidR="00FA3AFF" w:rsidRPr="00FA3AFF">
        <w:t xml:space="preserve"> </w:t>
      </w:r>
      <w:r w:rsidR="00FA3AFF">
        <w:t>w</w:t>
      </w:r>
      <w:r w:rsidR="00FA3AFF" w:rsidRPr="00713C73">
        <w:t>hether system is physically independent of tank</w:t>
      </w:r>
      <w:r w:rsidR="00FA3AFF">
        <w:t>’s</w:t>
      </w:r>
      <w:r w:rsidR="00FA3AFF" w:rsidRPr="00713C73">
        <w:t xml:space="preserve"> gauging system</w:t>
      </w:r>
      <w:r w:rsidR="00FA3AFF">
        <w:t>,</w:t>
      </w:r>
      <w:r w:rsidR="00FA3AFF" w:rsidRPr="00713C73">
        <w:t xml:space="preserve"> </w:t>
      </w:r>
      <w:r w:rsidR="00FA3AFF">
        <w:t xml:space="preserve"> </w:t>
      </w:r>
      <w:r w:rsidRPr="00713C73">
        <w:t>and whether there is</w:t>
      </w:r>
      <w:r w:rsidR="00FA3AFF">
        <w:t xml:space="preserve"> also</w:t>
      </w:r>
      <w:r w:rsidRPr="00713C73">
        <w:t xml:space="preserve"> automatic fill shut-off)</w:t>
      </w:r>
    </w:p>
    <w:p w:rsidR="006C12F5" w:rsidRPr="00713C73" w:rsidRDefault="006C12F5" w:rsidP="006C12F5">
      <w:pPr>
        <w:jc w:val="left"/>
        <w:rPr>
          <w:color w:val="000000"/>
          <w:sz w:val="20"/>
        </w:rPr>
      </w:pPr>
    </w:p>
    <w:p w:rsidR="006C12F5" w:rsidRPr="00713C73" w:rsidRDefault="006C12F5" w:rsidP="006C12F5">
      <w:pPr>
        <w:jc w:val="left"/>
        <w:rPr>
          <w:color w:val="000000"/>
          <w:sz w:val="20"/>
        </w:rPr>
      </w:pPr>
    </w:p>
    <w:p w:rsidR="0040385B" w:rsidRPr="00713C73" w:rsidRDefault="0040385B" w:rsidP="0040385B">
      <w:pPr>
        <w:jc w:val="left"/>
        <w:rPr>
          <w:color w:val="000000"/>
          <w:sz w:val="20"/>
          <w:u w:val="single"/>
        </w:rPr>
      </w:pPr>
      <w:r w:rsidRPr="00713C73">
        <w:rPr>
          <w:color w:val="000000"/>
          <w:sz w:val="20"/>
          <w:u w:val="single"/>
        </w:rPr>
        <w:t>1</w:t>
      </w:r>
      <w:r>
        <w:rPr>
          <w:color w:val="000000"/>
          <w:sz w:val="20"/>
          <w:u w:val="single"/>
        </w:rPr>
        <w:t>5</w:t>
      </w:r>
      <w:r w:rsidRPr="00713C73">
        <w:rPr>
          <w:color w:val="000000"/>
          <w:sz w:val="20"/>
          <w:u w:val="single"/>
        </w:rPr>
        <w:t>.  Tank secondary containment -- Construction materials</w:t>
      </w:r>
    </w:p>
    <w:p w:rsidR="0040385B" w:rsidRPr="00713C73" w:rsidRDefault="0040385B" w:rsidP="0040385B">
      <w:pPr>
        <w:jc w:val="left"/>
        <w:rPr>
          <w:color w:val="000000"/>
          <w:sz w:val="20"/>
        </w:rPr>
      </w:pPr>
      <w:r w:rsidRPr="00713C73">
        <w:rPr>
          <w:color w:val="000000"/>
          <w:sz w:val="20"/>
        </w:rPr>
        <w:t xml:space="preserve">(Identify primary materials used for containment area construction, for example synthetic liner (identify material), concrete block, poured concrete, coated concrete, steel, native soil, engineered clay liner (provide permeability specification expressed as hydraulic conductivity to water in cm/sec), or geotextile--bentonite mat.  If dike walls and basin floor are different, describe each. </w:t>
      </w:r>
      <w:r w:rsidRPr="00713C73">
        <w:rPr>
          <w:color w:val="000000"/>
          <w:sz w:val="20"/>
          <w:u w:val="single"/>
        </w:rPr>
        <w:t xml:space="preserve"> Attach</w:t>
      </w:r>
      <w:r w:rsidRPr="00713C73">
        <w:rPr>
          <w:color w:val="000000"/>
          <w:sz w:val="20"/>
        </w:rPr>
        <w:t xml:space="preserve"> construction specifications and drawings.)</w:t>
      </w:r>
    </w:p>
    <w:p w:rsidR="0040385B" w:rsidRDefault="0040385B" w:rsidP="0040385B">
      <w:pPr>
        <w:jc w:val="left"/>
        <w:rPr>
          <w:color w:val="000000"/>
          <w:sz w:val="20"/>
        </w:rPr>
      </w:pPr>
    </w:p>
    <w:p w:rsidR="0040385B" w:rsidRPr="000B3B99" w:rsidRDefault="0040385B" w:rsidP="0040385B">
      <w:pPr>
        <w:jc w:val="left"/>
        <w:rPr>
          <w:color w:val="000000"/>
          <w:sz w:val="20"/>
        </w:rPr>
      </w:pPr>
    </w:p>
    <w:p w:rsidR="006C12F5" w:rsidRPr="00713C73" w:rsidRDefault="006C12F5" w:rsidP="006C12F5">
      <w:pPr>
        <w:jc w:val="left"/>
        <w:rPr>
          <w:color w:val="000000"/>
          <w:sz w:val="20"/>
          <w:u w:val="single"/>
        </w:rPr>
      </w:pPr>
      <w:r w:rsidRPr="00713C73">
        <w:rPr>
          <w:color w:val="000000"/>
          <w:sz w:val="20"/>
          <w:u w:val="single"/>
        </w:rPr>
        <w:t>1</w:t>
      </w:r>
      <w:r w:rsidR="0040385B">
        <w:rPr>
          <w:color w:val="000000"/>
          <w:sz w:val="20"/>
          <w:u w:val="single"/>
        </w:rPr>
        <w:t>6</w:t>
      </w:r>
      <w:r w:rsidRPr="00713C73">
        <w:rPr>
          <w:color w:val="000000"/>
          <w:sz w:val="20"/>
          <w:u w:val="single"/>
        </w:rPr>
        <w:t xml:space="preserve">.  Tank secondary containment -- Available volume </w:t>
      </w:r>
    </w:p>
    <w:p w:rsidR="006C12F5" w:rsidRPr="00713C73" w:rsidRDefault="006C12F5" w:rsidP="006C12F5">
      <w:pPr>
        <w:jc w:val="left"/>
        <w:rPr>
          <w:color w:val="000000"/>
          <w:sz w:val="20"/>
        </w:rPr>
      </w:pPr>
      <w:r w:rsidRPr="00713C73">
        <w:rPr>
          <w:color w:val="000000"/>
          <w:sz w:val="20"/>
        </w:rPr>
        <w:t>(Estimated net available volume of containment in gallons, accounting for contour of land, slope of dike walls,</w:t>
      </w:r>
      <w:r w:rsidR="00FA3AFF">
        <w:rPr>
          <w:color w:val="000000"/>
          <w:sz w:val="20"/>
        </w:rPr>
        <w:t xml:space="preserve"> and any</w:t>
      </w:r>
      <w:r w:rsidRPr="00713C73">
        <w:rPr>
          <w:color w:val="000000"/>
          <w:sz w:val="20"/>
        </w:rPr>
        <w:t xml:space="preserve"> tanks, buildings, and other obstructions within</w:t>
      </w:r>
      <w:r w:rsidR="00FA3AFF">
        <w:rPr>
          <w:color w:val="000000"/>
          <w:sz w:val="20"/>
        </w:rPr>
        <w:t xml:space="preserve"> the</w:t>
      </w:r>
      <w:r w:rsidRPr="00713C73">
        <w:rPr>
          <w:color w:val="000000"/>
          <w:sz w:val="20"/>
        </w:rPr>
        <w:t xml:space="preserve"> area.</w:t>
      </w:r>
      <w:r w:rsidR="00FA3AFF">
        <w:rPr>
          <w:color w:val="000000"/>
          <w:sz w:val="20"/>
        </w:rPr>
        <w:t xml:space="preserve">  Attach calculation figures.</w:t>
      </w:r>
      <w:r w:rsidRPr="00713C73">
        <w:rPr>
          <w:color w:val="000000"/>
          <w:sz w:val="20"/>
        </w:rPr>
        <w:t xml:space="preserve">  </w:t>
      </w:r>
      <w:r w:rsidRPr="00FA3AFF">
        <w:rPr>
          <w:b/>
          <w:color w:val="000000"/>
          <w:sz w:val="20"/>
        </w:rPr>
        <w:t>NOTE</w:t>
      </w:r>
      <w:r w:rsidRPr="00713C73">
        <w:rPr>
          <w:color w:val="000000"/>
          <w:sz w:val="20"/>
        </w:rPr>
        <w:t xml:space="preserve">: For earthen </w:t>
      </w:r>
      <w:r w:rsidR="00FA3AFF">
        <w:rPr>
          <w:color w:val="000000"/>
          <w:sz w:val="20"/>
        </w:rPr>
        <w:t xml:space="preserve">and synthetically lined </w:t>
      </w:r>
      <w:r w:rsidRPr="00713C73">
        <w:rPr>
          <w:color w:val="000000"/>
          <w:sz w:val="20"/>
        </w:rPr>
        <w:t xml:space="preserve">diking, a post-construction survey </w:t>
      </w:r>
      <w:r w:rsidR="00FA3AFF">
        <w:rPr>
          <w:color w:val="000000"/>
          <w:sz w:val="20"/>
        </w:rPr>
        <w:t>will be</w:t>
      </w:r>
      <w:r w:rsidRPr="00713C73">
        <w:rPr>
          <w:color w:val="000000"/>
          <w:sz w:val="20"/>
        </w:rPr>
        <w:t xml:space="preserve"> required.)</w:t>
      </w:r>
    </w:p>
    <w:p w:rsidR="006C12F5" w:rsidRDefault="006C12F5" w:rsidP="006C12F5">
      <w:pPr>
        <w:jc w:val="left"/>
        <w:rPr>
          <w:color w:val="000000"/>
          <w:sz w:val="20"/>
        </w:rPr>
      </w:pPr>
    </w:p>
    <w:p w:rsidR="00736C16" w:rsidRPr="00713C73" w:rsidRDefault="00736C16" w:rsidP="006C12F5">
      <w:pPr>
        <w:jc w:val="left"/>
        <w:rPr>
          <w:color w:val="000000"/>
          <w:sz w:val="20"/>
        </w:rPr>
      </w:pPr>
    </w:p>
    <w:p w:rsidR="006C12F5" w:rsidRDefault="00E8262A" w:rsidP="006C12F5">
      <w:pPr>
        <w:jc w:val="left"/>
        <w:rPr>
          <w:color w:val="000000"/>
          <w:sz w:val="20"/>
        </w:rPr>
      </w:pPr>
      <w:r>
        <w:rPr>
          <w:color w:val="000000"/>
          <w:sz w:val="20"/>
        </w:rPr>
        <w:t>17.  Underground piping</w:t>
      </w:r>
      <w:r w:rsidR="001D5D6A">
        <w:rPr>
          <w:color w:val="000000"/>
          <w:sz w:val="20"/>
        </w:rPr>
        <w:t xml:space="preserve"> -- C</w:t>
      </w:r>
      <w:r>
        <w:rPr>
          <w:color w:val="000000"/>
          <w:sz w:val="20"/>
        </w:rPr>
        <w:t>ontainment</w:t>
      </w:r>
    </w:p>
    <w:p w:rsidR="00E8262A" w:rsidRPr="009B4AC9" w:rsidRDefault="00E8262A" w:rsidP="006C12F5">
      <w:pPr>
        <w:jc w:val="left"/>
        <w:rPr>
          <w:color w:val="000000"/>
          <w:sz w:val="20"/>
        </w:rPr>
      </w:pPr>
      <w:r w:rsidRPr="009B4AC9">
        <w:rPr>
          <w:color w:val="000000"/>
          <w:sz w:val="20"/>
        </w:rPr>
        <w:t xml:space="preserve">(For </w:t>
      </w:r>
      <w:r w:rsidR="00736C16" w:rsidRPr="009B4AC9">
        <w:rPr>
          <w:color w:val="000000"/>
          <w:sz w:val="20"/>
        </w:rPr>
        <w:t>piping</w:t>
      </w:r>
      <w:r w:rsidRPr="009B4AC9">
        <w:rPr>
          <w:color w:val="000000"/>
          <w:sz w:val="20"/>
        </w:rPr>
        <w:t xml:space="preserve"> other than buried single walled, </w:t>
      </w:r>
      <w:r w:rsidR="00736C16" w:rsidRPr="009B4AC9">
        <w:rPr>
          <w:color w:val="000000"/>
          <w:sz w:val="20"/>
        </w:rPr>
        <w:t>specify if</w:t>
      </w:r>
      <w:r w:rsidRPr="009B4AC9">
        <w:rPr>
          <w:color w:val="000000"/>
          <w:sz w:val="20"/>
        </w:rPr>
        <w:t xml:space="preserve"> the piping</w:t>
      </w:r>
      <w:r w:rsidR="00736C16" w:rsidRPr="009B4AC9">
        <w:rPr>
          <w:color w:val="000000"/>
          <w:sz w:val="20"/>
        </w:rPr>
        <w:t xml:space="preserve"> is d</w:t>
      </w:r>
      <w:r w:rsidRPr="009B4AC9">
        <w:rPr>
          <w:color w:val="000000"/>
          <w:sz w:val="20"/>
        </w:rPr>
        <w:t>ouble-walled</w:t>
      </w:r>
      <w:r w:rsidR="00736C16" w:rsidRPr="009B4AC9">
        <w:rPr>
          <w:color w:val="000000"/>
          <w:sz w:val="20"/>
        </w:rPr>
        <w:t xml:space="preserve">, in a casing, or in a chase or trench.  If cased or trenched, describe design and </w:t>
      </w:r>
      <w:r w:rsidR="009B4AC9" w:rsidRPr="009B4AC9">
        <w:rPr>
          <w:color w:val="000000"/>
          <w:sz w:val="20"/>
        </w:rPr>
        <w:t xml:space="preserve">construction </w:t>
      </w:r>
      <w:r w:rsidR="00736C16" w:rsidRPr="009B4AC9">
        <w:rPr>
          <w:color w:val="000000"/>
          <w:sz w:val="20"/>
        </w:rPr>
        <w:t>material)</w:t>
      </w:r>
    </w:p>
    <w:p w:rsidR="00E8262A" w:rsidRPr="009B4AC9" w:rsidRDefault="00E8262A" w:rsidP="006C12F5">
      <w:pPr>
        <w:jc w:val="left"/>
        <w:rPr>
          <w:color w:val="000000"/>
          <w:sz w:val="20"/>
        </w:rPr>
      </w:pPr>
    </w:p>
    <w:p w:rsidR="00E8262A" w:rsidRDefault="009B4AC9" w:rsidP="006C12F5">
      <w:pPr>
        <w:jc w:val="left"/>
        <w:rPr>
          <w:color w:val="000000"/>
          <w:sz w:val="20"/>
          <w:u w:val="single"/>
        </w:rPr>
      </w:pPr>
      <w:r>
        <w:rPr>
          <w:color w:val="000000"/>
          <w:sz w:val="20"/>
          <w:u w:val="single"/>
        </w:rPr>
        <w:t xml:space="preserve">18.  Underground piping -- </w:t>
      </w:r>
      <w:r w:rsidR="001D5D6A">
        <w:rPr>
          <w:color w:val="000000"/>
          <w:sz w:val="20"/>
          <w:u w:val="single"/>
        </w:rPr>
        <w:t>C</w:t>
      </w:r>
      <w:r w:rsidR="00736C16">
        <w:rPr>
          <w:color w:val="000000"/>
          <w:sz w:val="20"/>
          <w:u w:val="single"/>
        </w:rPr>
        <w:t>athodic protection</w:t>
      </w:r>
    </w:p>
    <w:p w:rsidR="00225D97" w:rsidRDefault="00736C16" w:rsidP="006C12F5">
      <w:pPr>
        <w:jc w:val="left"/>
        <w:rPr>
          <w:color w:val="000000"/>
          <w:sz w:val="20"/>
        </w:rPr>
      </w:pPr>
      <w:r w:rsidRPr="00A32C31">
        <w:rPr>
          <w:color w:val="000000"/>
          <w:sz w:val="20"/>
        </w:rPr>
        <w:t xml:space="preserve">(If piping is </w:t>
      </w:r>
      <w:r w:rsidR="001D5D6A">
        <w:rPr>
          <w:color w:val="000000"/>
          <w:sz w:val="20"/>
        </w:rPr>
        <w:t xml:space="preserve">buried </w:t>
      </w:r>
      <w:r w:rsidRPr="00A32C31">
        <w:rPr>
          <w:color w:val="000000"/>
          <w:sz w:val="20"/>
        </w:rPr>
        <w:t xml:space="preserve">single walled unjacketed steel, </w:t>
      </w:r>
      <w:r w:rsidR="001D5D6A">
        <w:rPr>
          <w:color w:val="000000"/>
          <w:sz w:val="20"/>
        </w:rPr>
        <w:t xml:space="preserve">buried </w:t>
      </w:r>
      <w:r w:rsidRPr="00A32C31">
        <w:rPr>
          <w:color w:val="000000"/>
          <w:sz w:val="20"/>
        </w:rPr>
        <w:t xml:space="preserve">double walled unjacketed steel, or single walled in a steel casing:  </w:t>
      </w:r>
    </w:p>
    <w:p w:rsidR="00225D97" w:rsidRDefault="00225D97" w:rsidP="006C12F5">
      <w:pPr>
        <w:jc w:val="left"/>
        <w:rPr>
          <w:color w:val="000000"/>
          <w:sz w:val="20"/>
        </w:rPr>
      </w:pPr>
      <w:r>
        <w:rPr>
          <w:color w:val="000000"/>
          <w:sz w:val="20"/>
        </w:rPr>
        <w:t xml:space="preserve">1. </w:t>
      </w:r>
      <w:r w:rsidR="00736C16" w:rsidRPr="00A32C31">
        <w:rPr>
          <w:color w:val="000000"/>
          <w:sz w:val="20"/>
        </w:rPr>
        <w:t xml:space="preserve">Is the cathodic protection system sacrificial anode type or impressed current type?  </w:t>
      </w:r>
    </w:p>
    <w:p w:rsidR="00736C16" w:rsidRPr="00A32C31" w:rsidRDefault="00225D97" w:rsidP="006C12F5">
      <w:pPr>
        <w:jc w:val="left"/>
        <w:rPr>
          <w:color w:val="000000"/>
          <w:sz w:val="20"/>
        </w:rPr>
      </w:pPr>
      <w:r>
        <w:rPr>
          <w:color w:val="000000"/>
          <w:sz w:val="20"/>
        </w:rPr>
        <w:t>2. Is the system d</w:t>
      </w:r>
      <w:r w:rsidR="00736C16" w:rsidRPr="00A32C31">
        <w:rPr>
          <w:color w:val="000000"/>
          <w:sz w:val="20"/>
        </w:rPr>
        <w:t>esigned in accordance with NACE RP 169 or API RP 1632?)</w:t>
      </w:r>
    </w:p>
    <w:p w:rsidR="00736C16" w:rsidRPr="00A32C31" w:rsidRDefault="00736C16" w:rsidP="006C12F5">
      <w:pPr>
        <w:jc w:val="left"/>
        <w:rPr>
          <w:color w:val="000000"/>
          <w:sz w:val="20"/>
        </w:rPr>
      </w:pPr>
    </w:p>
    <w:p w:rsidR="00736C16" w:rsidRPr="00A32C31" w:rsidRDefault="00736C16" w:rsidP="006C12F5">
      <w:pPr>
        <w:jc w:val="left"/>
        <w:rPr>
          <w:color w:val="000000"/>
          <w:sz w:val="20"/>
        </w:rPr>
      </w:pPr>
    </w:p>
    <w:p w:rsidR="00736C16" w:rsidRDefault="00736C16" w:rsidP="006C12F5">
      <w:pPr>
        <w:jc w:val="left"/>
        <w:rPr>
          <w:color w:val="000000"/>
          <w:sz w:val="20"/>
        </w:rPr>
      </w:pPr>
      <w:r>
        <w:rPr>
          <w:color w:val="000000"/>
          <w:sz w:val="20"/>
          <w:u w:val="single"/>
        </w:rPr>
        <w:t xml:space="preserve">19.  Underground piping </w:t>
      </w:r>
      <w:r w:rsidR="009B4AC9">
        <w:rPr>
          <w:color w:val="000000"/>
          <w:sz w:val="20"/>
          <w:u w:val="single"/>
        </w:rPr>
        <w:t xml:space="preserve">– </w:t>
      </w:r>
      <w:r w:rsidR="001D5D6A">
        <w:rPr>
          <w:color w:val="000000"/>
          <w:sz w:val="20"/>
          <w:u w:val="single"/>
        </w:rPr>
        <w:t>L</w:t>
      </w:r>
      <w:r w:rsidR="009B4AC9">
        <w:rPr>
          <w:color w:val="000000"/>
          <w:sz w:val="20"/>
          <w:u w:val="single"/>
        </w:rPr>
        <w:t>eak detection</w:t>
      </w:r>
    </w:p>
    <w:p w:rsidR="001D5D6A" w:rsidRDefault="009B4AC9" w:rsidP="006C12F5">
      <w:pPr>
        <w:jc w:val="left"/>
        <w:rPr>
          <w:color w:val="000000"/>
          <w:sz w:val="20"/>
        </w:rPr>
      </w:pPr>
      <w:r>
        <w:rPr>
          <w:color w:val="000000"/>
          <w:sz w:val="20"/>
        </w:rPr>
        <w:t>(</w:t>
      </w:r>
      <w:r w:rsidR="001D5D6A">
        <w:rPr>
          <w:color w:val="000000"/>
          <w:sz w:val="20"/>
        </w:rPr>
        <w:t xml:space="preserve">1. </w:t>
      </w:r>
      <w:r>
        <w:rPr>
          <w:color w:val="000000"/>
          <w:sz w:val="20"/>
        </w:rPr>
        <w:t xml:space="preserve">If piping double walled, in a casing, or in a chase or trench, describe how monthly visual monitoring for leaks will take place.  </w:t>
      </w:r>
    </w:p>
    <w:p w:rsidR="009B4AC9" w:rsidRDefault="001D5D6A" w:rsidP="006C12F5">
      <w:pPr>
        <w:jc w:val="left"/>
        <w:rPr>
          <w:color w:val="000000"/>
          <w:sz w:val="20"/>
        </w:rPr>
      </w:pPr>
      <w:r>
        <w:rPr>
          <w:color w:val="000000"/>
          <w:sz w:val="20"/>
        </w:rPr>
        <w:t xml:space="preserve">2. </w:t>
      </w:r>
      <w:r w:rsidR="009B4AC9">
        <w:rPr>
          <w:color w:val="000000"/>
          <w:sz w:val="20"/>
        </w:rPr>
        <w:t>If piping is buried single walled, specify the method and vendor listed by the National Workgroup on Leak Detection evaluations to be used for annual third-party leak testing)</w:t>
      </w:r>
    </w:p>
    <w:p w:rsidR="009B4AC9" w:rsidRDefault="009B4AC9" w:rsidP="006C12F5">
      <w:pPr>
        <w:jc w:val="left"/>
        <w:rPr>
          <w:color w:val="000000"/>
          <w:sz w:val="20"/>
        </w:rPr>
      </w:pPr>
    </w:p>
    <w:p w:rsidR="009B4AC9" w:rsidRPr="009B4AC9" w:rsidRDefault="009B4AC9" w:rsidP="006C12F5">
      <w:pPr>
        <w:jc w:val="left"/>
        <w:rPr>
          <w:color w:val="000000"/>
          <w:sz w:val="20"/>
        </w:rPr>
      </w:pPr>
    </w:p>
    <w:sectPr w:rsidR="009B4AC9" w:rsidRPr="009B4AC9" w:rsidSect="007952F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5602C"/>
    <w:multiLevelType w:val="hybridMultilevel"/>
    <w:tmpl w:val="6B68F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revisionView w:markup="0"/>
  <w:trackRevision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2F5"/>
    <w:rsid w:val="001D5D6A"/>
    <w:rsid w:val="00201AAB"/>
    <w:rsid w:val="00225D97"/>
    <w:rsid w:val="00231CBC"/>
    <w:rsid w:val="00317691"/>
    <w:rsid w:val="0040385B"/>
    <w:rsid w:val="004051E1"/>
    <w:rsid w:val="00417329"/>
    <w:rsid w:val="006C12F5"/>
    <w:rsid w:val="006D51C4"/>
    <w:rsid w:val="00736C16"/>
    <w:rsid w:val="007952FA"/>
    <w:rsid w:val="007C61E5"/>
    <w:rsid w:val="00826989"/>
    <w:rsid w:val="008302D7"/>
    <w:rsid w:val="00833AAF"/>
    <w:rsid w:val="008B3082"/>
    <w:rsid w:val="009B4AC9"/>
    <w:rsid w:val="00A32C31"/>
    <w:rsid w:val="00B9530E"/>
    <w:rsid w:val="00CA0C0B"/>
    <w:rsid w:val="00D13632"/>
    <w:rsid w:val="00E8262A"/>
    <w:rsid w:val="00E977D2"/>
    <w:rsid w:val="00EE7DC7"/>
    <w:rsid w:val="00F56F24"/>
    <w:rsid w:val="00FA3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Generic"/>
    <w:qFormat/>
    <w:rsid w:val="006C12F5"/>
    <w:pPr>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C12F5"/>
    <w:pPr>
      <w:jc w:val="left"/>
    </w:pPr>
    <w:rPr>
      <w:color w:val="000000"/>
      <w:sz w:val="20"/>
    </w:rPr>
  </w:style>
  <w:style w:type="character" w:customStyle="1" w:styleId="BodyTextChar">
    <w:name w:val="Body Text Char"/>
    <w:basedOn w:val="DefaultParagraphFont"/>
    <w:link w:val="BodyText"/>
    <w:rsid w:val="006C12F5"/>
    <w:rPr>
      <w:rFonts w:ascii="Times New Roman" w:eastAsia="Times New Roman" w:hAnsi="Times New Roman" w:cs="Times New Roman"/>
      <w:color w:val="000000"/>
      <w:sz w:val="20"/>
      <w:szCs w:val="20"/>
    </w:rPr>
  </w:style>
  <w:style w:type="paragraph" w:styleId="BodyTextIndent">
    <w:name w:val="Body Text Indent"/>
    <w:basedOn w:val="Normal"/>
    <w:link w:val="BodyTextIndentChar"/>
    <w:rsid w:val="006C12F5"/>
    <w:pPr>
      <w:ind w:left="360"/>
      <w:jc w:val="left"/>
    </w:pPr>
    <w:rPr>
      <w:color w:val="000000"/>
      <w:sz w:val="20"/>
    </w:rPr>
  </w:style>
  <w:style w:type="character" w:customStyle="1" w:styleId="BodyTextIndentChar">
    <w:name w:val="Body Text Indent Char"/>
    <w:basedOn w:val="DefaultParagraphFont"/>
    <w:link w:val="BodyTextIndent"/>
    <w:rsid w:val="006C12F5"/>
    <w:rPr>
      <w:rFonts w:ascii="Times New Roman" w:eastAsia="Times New Roman" w:hAnsi="Times New Roman" w:cs="Times New Roman"/>
      <w:color w:val="000000"/>
      <w:sz w:val="20"/>
      <w:szCs w:val="20"/>
    </w:rPr>
  </w:style>
  <w:style w:type="paragraph" w:styleId="ListParagraph">
    <w:name w:val="List Paragraph"/>
    <w:basedOn w:val="Normal"/>
    <w:uiPriority w:val="34"/>
    <w:qFormat/>
    <w:rsid w:val="00EE7D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Generic"/>
    <w:qFormat/>
    <w:rsid w:val="006C12F5"/>
    <w:pPr>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C12F5"/>
    <w:pPr>
      <w:jc w:val="left"/>
    </w:pPr>
    <w:rPr>
      <w:color w:val="000000"/>
      <w:sz w:val="20"/>
    </w:rPr>
  </w:style>
  <w:style w:type="character" w:customStyle="1" w:styleId="BodyTextChar">
    <w:name w:val="Body Text Char"/>
    <w:basedOn w:val="DefaultParagraphFont"/>
    <w:link w:val="BodyText"/>
    <w:rsid w:val="006C12F5"/>
    <w:rPr>
      <w:rFonts w:ascii="Times New Roman" w:eastAsia="Times New Roman" w:hAnsi="Times New Roman" w:cs="Times New Roman"/>
      <w:color w:val="000000"/>
      <w:sz w:val="20"/>
      <w:szCs w:val="20"/>
    </w:rPr>
  </w:style>
  <w:style w:type="paragraph" w:styleId="BodyTextIndent">
    <w:name w:val="Body Text Indent"/>
    <w:basedOn w:val="Normal"/>
    <w:link w:val="BodyTextIndentChar"/>
    <w:rsid w:val="006C12F5"/>
    <w:pPr>
      <w:ind w:left="360"/>
      <w:jc w:val="left"/>
    </w:pPr>
    <w:rPr>
      <w:color w:val="000000"/>
      <w:sz w:val="20"/>
    </w:rPr>
  </w:style>
  <w:style w:type="character" w:customStyle="1" w:styleId="BodyTextIndentChar">
    <w:name w:val="Body Text Indent Char"/>
    <w:basedOn w:val="DefaultParagraphFont"/>
    <w:link w:val="BodyTextIndent"/>
    <w:rsid w:val="006C12F5"/>
    <w:rPr>
      <w:rFonts w:ascii="Times New Roman" w:eastAsia="Times New Roman" w:hAnsi="Times New Roman" w:cs="Times New Roman"/>
      <w:color w:val="000000"/>
      <w:sz w:val="20"/>
      <w:szCs w:val="20"/>
    </w:rPr>
  </w:style>
  <w:style w:type="paragraph" w:styleId="ListParagraph">
    <w:name w:val="List Paragraph"/>
    <w:basedOn w:val="Normal"/>
    <w:uiPriority w:val="34"/>
    <w:qFormat/>
    <w:rsid w:val="00EE7D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2</Pages>
  <Words>881</Words>
  <Characters>5025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PCA</Company>
  <LinksUpToDate>false</LinksUpToDate>
  <CharactersWithSpaces>5895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Bashor, Chris</dc:creator>
  <cp:lastModifiedBy>Bashor, Chris</cp:lastModifiedBy>
  <cp:revision>9</cp:revision>
  <dcterms:created xsi:type="dcterms:W3CDTF">2015-11-04T16:59:00Z</dcterms:created>
  <dcterms:modified xsi:type="dcterms:W3CDTF">2015-12-17T21:26:00Z</dcterms:modified>
</cp:coreProperties>
</file>