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37" w:type="dxa"/>
        <w:tblInd w:w="-9" w:type="dxa"/>
        <w:tblLayout w:type="fixed"/>
        <w:tblLook w:val="0000" w:firstRow="0" w:lastRow="0" w:firstColumn="0" w:lastColumn="0" w:noHBand="0" w:noVBand="0"/>
      </w:tblPr>
      <w:tblGrid>
        <w:gridCol w:w="9"/>
        <w:gridCol w:w="3978"/>
        <w:gridCol w:w="2070"/>
        <w:gridCol w:w="3240"/>
        <w:gridCol w:w="1440"/>
      </w:tblGrid>
      <w:tr w:rsidR="00054209" w:rsidRPr="008F20DC" w14:paraId="2D751D7B" w14:textId="77777777" w:rsidTr="002D67CC">
        <w:trPr>
          <w:gridBefore w:val="1"/>
          <w:wBefore w:w="9" w:type="dxa"/>
          <w:cantSplit/>
          <w:trHeight w:val="1206"/>
        </w:trPr>
        <w:tc>
          <w:tcPr>
            <w:tcW w:w="3978" w:type="dxa"/>
          </w:tcPr>
          <w:p w14:paraId="0212D74B" w14:textId="77777777" w:rsidR="00054209" w:rsidRPr="008F20DC" w:rsidRDefault="00054209" w:rsidP="002D67CC">
            <w:pPr>
              <w:spacing w:before="120"/>
              <w:rPr>
                <w:rFonts w:ascii="Calibri" w:hAnsi="Calibri" w:cs="Arial"/>
                <w:sz w:val="22"/>
                <w:szCs w:val="22"/>
              </w:rPr>
            </w:pPr>
            <w:r w:rsidRPr="00EF7F37">
              <w:rPr>
                <w:noProof/>
              </w:rPr>
              <w:drawing>
                <wp:inline distT="0" distB="0" distL="0" distR="0" wp14:anchorId="4A5815C2" wp14:editId="30479E40">
                  <wp:extent cx="2390775" cy="682766"/>
                  <wp:effectExtent l="0" t="0" r="0" b="0"/>
                  <wp:docPr id="1"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innesota Pollution Control Agency (MPCA), 520 Lafayette Road North, St. Paul, MN 55155-4194" title="Image of MPCA logo with St. Paul office addres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775" cy="682625"/>
                          </a:xfrm>
                          <a:prstGeom prst="rect">
                            <a:avLst/>
                          </a:prstGeom>
                          <a:noFill/>
                          <a:ln>
                            <a:noFill/>
                          </a:ln>
                        </pic:spPr>
                      </pic:pic>
                    </a:graphicData>
                  </a:graphic>
                </wp:inline>
              </w:drawing>
            </w:r>
          </w:p>
        </w:tc>
        <w:tc>
          <w:tcPr>
            <w:tcW w:w="6750" w:type="dxa"/>
            <w:gridSpan w:val="3"/>
          </w:tcPr>
          <w:p w14:paraId="27D9F698" w14:textId="77777777" w:rsidR="00054209" w:rsidRPr="008F20DC" w:rsidRDefault="00054209" w:rsidP="002D67CC">
            <w:pPr>
              <w:pStyle w:val="Form-Title1"/>
              <w:spacing w:before="0"/>
              <w:rPr>
                <w:szCs w:val="40"/>
              </w:rPr>
            </w:pPr>
            <w:r w:rsidRPr="008F20DC">
              <w:rPr>
                <w:szCs w:val="40"/>
              </w:rPr>
              <w:t>Grant Agreement</w:t>
            </w:r>
          </w:p>
          <w:p w14:paraId="6FD5EE59" w14:textId="77777777" w:rsidR="00054209" w:rsidRPr="00D07E48" w:rsidRDefault="00054209" w:rsidP="002D67CC">
            <w:pPr>
              <w:pStyle w:val="Form-Title3"/>
              <w:spacing w:before="120"/>
              <w:rPr>
                <w:rFonts w:ascii="Arial" w:hAnsi="Arial" w:cs="Arial"/>
                <w:b/>
              </w:rPr>
            </w:pPr>
            <w:r w:rsidRPr="00D07E48">
              <w:rPr>
                <w:rFonts w:ascii="Arial" w:hAnsi="Arial" w:cs="Arial"/>
                <w:b/>
              </w:rPr>
              <w:t>State of Minnesota</w:t>
            </w:r>
          </w:p>
          <w:p w14:paraId="7D25C7F6" w14:textId="77777777" w:rsidR="00054209" w:rsidRPr="008F20DC" w:rsidRDefault="00054209" w:rsidP="002D67CC">
            <w:pPr>
              <w:pStyle w:val="Form-Title4"/>
              <w:rPr>
                <w:rFonts w:ascii="Calibri" w:hAnsi="Calibri"/>
                <w:sz w:val="22"/>
                <w:szCs w:val="22"/>
              </w:rPr>
            </w:pPr>
            <w:r w:rsidRPr="008F20DC">
              <w:t>Doc Type:  Contract/Grant Reference</w:t>
            </w:r>
          </w:p>
        </w:tc>
      </w:tr>
      <w:tr w:rsidR="00054209" w:rsidRPr="008F20DC" w14:paraId="0FA72256" w14:textId="77777777" w:rsidTr="002D67CC">
        <w:tblPrEx>
          <w:tblCellMar>
            <w:left w:w="43" w:type="dxa"/>
            <w:right w:w="43" w:type="dxa"/>
          </w:tblCellMar>
          <w:tblLook w:val="04A0" w:firstRow="1" w:lastRow="0" w:firstColumn="1" w:lastColumn="0" w:noHBand="0" w:noVBand="1"/>
        </w:tblPrEx>
        <w:tc>
          <w:tcPr>
            <w:tcW w:w="9297" w:type="dxa"/>
            <w:gridSpan w:val="4"/>
            <w:shd w:val="clear" w:color="auto" w:fill="auto"/>
            <w:vAlign w:val="bottom"/>
          </w:tcPr>
          <w:p w14:paraId="00F8CDEE" w14:textId="77777777" w:rsidR="00054209" w:rsidRPr="008F20DC" w:rsidRDefault="00054209" w:rsidP="002D67CC">
            <w:pPr>
              <w:pStyle w:val="Form-Bodytext1"/>
              <w:jc w:val="right"/>
            </w:pPr>
            <w:r w:rsidRPr="008F20DC">
              <w:t>SWIFT Contract number:</w:t>
            </w:r>
          </w:p>
        </w:tc>
        <w:tc>
          <w:tcPr>
            <w:tcW w:w="1440" w:type="dxa"/>
            <w:shd w:val="clear" w:color="auto" w:fill="auto"/>
          </w:tcPr>
          <w:p w14:paraId="6400D98F" w14:textId="77777777" w:rsidR="00054209" w:rsidRPr="008F20DC" w:rsidRDefault="00054209" w:rsidP="002D67CC">
            <w:pPr>
              <w:pStyle w:val="Form-Bodytext1"/>
            </w:pPr>
          </w:p>
        </w:tc>
      </w:tr>
      <w:tr w:rsidR="00054209" w:rsidRPr="008F20DC" w14:paraId="75B245F0" w14:textId="77777777" w:rsidTr="002D67CC">
        <w:tblPrEx>
          <w:tblCellMar>
            <w:left w:w="43" w:type="dxa"/>
            <w:right w:w="43" w:type="dxa"/>
          </w:tblCellMar>
          <w:tblLook w:val="04A0" w:firstRow="1" w:lastRow="0" w:firstColumn="1" w:lastColumn="0" w:noHBand="0" w:noVBand="1"/>
        </w:tblPrEx>
        <w:tc>
          <w:tcPr>
            <w:tcW w:w="6057" w:type="dxa"/>
            <w:gridSpan w:val="3"/>
            <w:shd w:val="clear" w:color="auto" w:fill="auto"/>
            <w:vAlign w:val="bottom"/>
          </w:tcPr>
          <w:p w14:paraId="19DD04F4" w14:textId="77777777" w:rsidR="00054209" w:rsidRPr="008F20DC" w:rsidRDefault="00054209" w:rsidP="002D67CC">
            <w:pPr>
              <w:pStyle w:val="Form-Bodytext1"/>
            </w:pPr>
          </w:p>
        </w:tc>
        <w:tc>
          <w:tcPr>
            <w:tcW w:w="3240" w:type="dxa"/>
            <w:shd w:val="clear" w:color="auto" w:fill="auto"/>
            <w:vAlign w:val="bottom"/>
          </w:tcPr>
          <w:p w14:paraId="4F13B199" w14:textId="77777777" w:rsidR="00054209" w:rsidRPr="008F20DC" w:rsidRDefault="00054209" w:rsidP="002D67CC">
            <w:pPr>
              <w:pStyle w:val="Form-Bodytext1"/>
              <w:jc w:val="right"/>
            </w:pPr>
            <w:r w:rsidRPr="008F20DC">
              <w:t>AI:</w:t>
            </w:r>
          </w:p>
        </w:tc>
        <w:tc>
          <w:tcPr>
            <w:tcW w:w="1440" w:type="dxa"/>
            <w:shd w:val="clear" w:color="auto" w:fill="auto"/>
          </w:tcPr>
          <w:p w14:paraId="419113D2" w14:textId="77777777" w:rsidR="00054209" w:rsidRPr="008F20DC" w:rsidRDefault="00054209" w:rsidP="002D67CC">
            <w:pPr>
              <w:pStyle w:val="Form-Bodytext1"/>
            </w:pPr>
          </w:p>
        </w:tc>
      </w:tr>
      <w:tr w:rsidR="00054209" w:rsidRPr="008F20DC" w14:paraId="14277FA2" w14:textId="77777777" w:rsidTr="002D67CC">
        <w:tblPrEx>
          <w:tblCellMar>
            <w:left w:w="43" w:type="dxa"/>
            <w:right w:w="43" w:type="dxa"/>
          </w:tblCellMar>
          <w:tblLook w:val="04A0" w:firstRow="1" w:lastRow="0" w:firstColumn="1" w:lastColumn="0" w:noHBand="0" w:noVBand="1"/>
        </w:tblPrEx>
        <w:tc>
          <w:tcPr>
            <w:tcW w:w="6057" w:type="dxa"/>
            <w:gridSpan w:val="3"/>
            <w:shd w:val="clear" w:color="auto" w:fill="auto"/>
            <w:vAlign w:val="bottom"/>
          </w:tcPr>
          <w:p w14:paraId="5332028B" w14:textId="77777777" w:rsidR="00054209" w:rsidRPr="008F20DC" w:rsidRDefault="00054209" w:rsidP="002D67CC">
            <w:pPr>
              <w:pStyle w:val="Form-Bodytext1"/>
            </w:pPr>
          </w:p>
        </w:tc>
        <w:tc>
          <w:tcPr>
            <w:tcW w:w="3240" w:type="dxa"/>
            <w:shd w:val="clear" w:color="auto" w:fill="auto"/>
            <w:vAlign w:val="bottom"/>
          </w:tcPr>
          <w:p w14:paraId="4098802A" w14:textId="77777777" w:rsidR="00054209" w:rsidRPr="008F20DC" w:rsidRDefault="00054209" w:rsidP="002D67CC">
            <w:pPr>
              <w:pStyle w:val="Form-Bodytext1"/>
              <w:jc w:val="right"/>
            </w:pPr>
            <w:r w:rsidRPr="008F20DC">
              <w:t>Activity ID:</w:t>
            </w:r>
          </w:p>
        </w:tc>
        <w:tc>
          <w:tcPr>
            <w:tcW w:w="1440" w:type="dxa"/>
            <w:shd w:val="clear" w:color="auto" w:fill="auto"/>
          </w:tcPr>
          <w:p w14:paraId="357993CA" w14:textId="77777777" w:rsidR="00054209" w:rsidRPr="008F20DC" w:rsidRDefault="00054209" w:rsidP="002D67CC">
            <w:pPr>
              <w:pStyle w:val="Form-Bodytext1"/>
            </w:pPr>
          </w:p>
        </w:tc>
      </w:tr>
    </w:tbl>
    <w:p w14:paraId="3D3D7D12" w14:textId="77777777" w:rsidR="00054209" w:rsidRDefault="00054209">
      <w:pPr>
        <w:rPr>
          <w:rFonts w:asciiTheme="minorHAnsi" w:hAnsiTheme="minorHAnsi"/>
        </w:rPr>
      </w:pPr>
    </w:p>
    <w:p w14:paraId="441C27AB" w14:textId="77777777" w:rsidR="004416D5" w:rsidRPr="00B100C0" w:rsidRDefault="004416D5" w:rsidP="00C54D4E">
      <w:pPr>
        <w:pStyle w:val="Heading1"/>
      </w:pPr>
      <w:r>
        <w:t>Coversheet with Signatures</w:t>
      </w:r>
    </w:p>
    <w:p w14:paraId="4AA76838" w14:textId="77777777" w:rsidR="00E26B65" w:rsidRPr="00B100C0" w:rsidRDefault="00E26B65" w:rsidP="00E26B65">
      <w:pPr>
        <w:rPr>
          <w:rFonts w:asciiTheme="minorHAnsi" w:hAnsiTheme="minorHAnsi" w:cstheme="minorHAnsi"/>
          <w:b/>
          <w:bCs/>
          <w:szCs w:val="24"/>
        </w:rPr>
      </w:pPr>
    </w:p>
    <w:tbl>
      <w:tblPr>
        <w:tblW w:w="10152" w:type="dxa"/>
        <w:tblBorders>
          <w:bottom w:val="single" w:sz="2" w:space="0" w:color="auto"/>
          <w:insideH w:val="single" w:sz="2" w:space="0" w:color="auto"/>
        </w:tblBorders>
        <w:tblLayout w:type="fixed"/>
        <w:tblLook w:val="01E0" w:firstRow="1" w:lastRow="1" w:firstColumn="1" w:lastColumn="1" w:noHBand="0" w:noVBand="0"/>
      </w:tblPr>
      <w:tblGrid>
        <w:gridCol w:w="1890"/>
        <w:gridCol w:w="8262"/>
      </w:tblGrid>
      <w:tr w:rsidR="00E26B65" w:rsidRPr="00BE1B95" w14:paraId="690C6A27" w14:textId="77777777" w:rsidTr="00BE1B95">
        <w:trPr>
          <w:trHeight w:val="90"/>
        </w:trPr>
        <w:tc>
          <w:tcPr>
            <w:tcW w:w="10152" w:type="dxa"/>
            <w:gridSpan w:val="2"/>
            <w:tcBorders>
              <w:bottom w:val="single" w:sz="2" w:space="0" w:color="auto"/>
            </w:tcBorders>
            <w:shd w:val="clear" w:color="auto" w:fill="auto"/>
            <w:tcMar>
              <w:left w:w="0" w:type="dxa"/>
              <w:right w:w="43" w:type="dxa"/>
            </w:tcMar>
            <w:vAlign w:val="bottom"/>
          </w:tcPr>
          <w:p w14:paraId="13561911" w14:textId="49EA72E9" w:rsidR="00E26B65" w:rsidRPr="00BE1B95" w:rsidRDefault="004416D5" w:rsidP="00CA7D7F">
            <w:pPr>
              <w:pStyle w:val="Heading2"/>
              <w:numPr>
                <w:ilvl w:val="0"/>
                <w:numId w:val="12"/>
              </w:numPr>
            </w:pPr>
            <w:r w:rsidRPr="00BE1B95">
              <w:t>Grantee Information</w:t>
            </w:r>
          </w:p>
        </w:tc>
      </w:tr>
      <w:tr w:rsidR="00E26B65" w:rsidRPr="00BE1B95" w14:paraId="640E60CC" w14:textId="77777777" w:rsidTr="00BE1B95">
        <w:trPr>
          <w:trHeight w:val="278"/>
        </w:trPr>
        <w:tc>
          <w:tcPr>
            <w:tcW w:w="1890" w:type="dxa"/>
            <w:tcBorders>
              <w:top w:val="single" w:sz="2" w:space="0" w:color="auto"/>
              <w:right w:val="single" w:sz="2" w:space="0" w:color="auto"/>
            </w:tcBorders>
            <w:shd w:val="clear" w:color="auto" w:fill="auto"/>
            <w:tcMar>
              <w:left w:w="0" w:type="dxa"/>
              <w:right w:w="43" w:type="dxa"/>
            </w:tcMar>
            <w:vAlign w:val="bottom"/>
          </w:tcPr>
          <w:p w14:paraId="6C1BD2C6" w14:textId="223C73F0" w:rsidR="00E26B65" w:rsidRPr="00BE1B95" w:rsidRDefault="00E26B65" w:rsidP="00BE1B95">
            <w:pPr>
              <w:spacing w:before="120"/>
              <w:rPr>
                <w:rFonts w:ascii="Arial" w:hAnsi="Arial" w:cs="Arial"/>
                <w:b/>
                <w:bCs/>
                <w:sz w:val="18"/>
                <w:szCs w:val="18"/>
              </w:rPr>
            </w:pPr>
            <w:r w:rsidRPr="00BE1B95">
              <w:rPr>
                <w:rFonts w:ascii="Arial" w:hAnsi="Arial" w:cs="Arial"/>
                <w:b/>
                <w:bCs/>
                <w:sz w:val="18"/>
                <w:szCs w:val="18"/>
              </w:rPr>
              <w:t>Name</w:t>
            </w:r>
            <w:r w:rsidR="00BE1B95">
              <w:rPr>
                <w:rFonts w:ascii="Arial" w:hAnsi="Arial" w:cs="Arial"/>
                <w:b/>
                <w:bCs/>
                <w:sz w:val="18"/>
                <w:szCs w:val="18"/>
              </w:rPr>
              <w:t xml:space="preserve"> </w:t>
            </w:r>
            <w:r w:rsidR="00BE1B95">
              <w:rPr>
                <w:rFonts w:ascii="Arial" w:hAnsi="Arial" w:cs="Arial"/>
                <w:sz w:val="18"/>
                <w:szCs w:val="18"/>
              </w:rPr>
              <w:t>(“</w:t>
            </w:r>
            <w:r w:rsidR="00BE1B95" w:rsidRPr="00BE1B95">
              <w:rPr>
                <w:rFonts w:ascii="Arial" w:hAnsi="Arial" w:cs="Arial"/>
                <w:sz w:val="18"/>
                <w:szCs w:val="18"/>
              </w:rPr>
              <w:t>Grantee”</w:t>
            </w:r>
            <w:r w:rsidR="00BE1B95">
              <w:rPr>
                <w:rFonts w:ascii="Arial" w:hAnsi="Arial" w:cs="Arial"/>
                <w:sz w:val="18"/>
                <w:szCs w:val="18"/>
              </w:rPr>
              <w:t>)</w:t>
            </w:r>
            <w:r w:rsidR="00BE1B95" w:rsidRPr="00BE1B95">
              <w:rPr>
                <w:rFonts w:ascii="Arial" w:hAnsi="Arial" w:cs="Arial"/>
                <w:sz w:val="18"/>
                <w:szCs w:val="18"/>
              </w:rPr>
              <w:t>:</w:t>
            </w:r>
          </w:p>
        </w:tc>
        <w:tc>
          <w:tcPr>
            <w:tcW w:w="8262" w:type="dxa"/>
            <w:tcBorders>
              <w:top w:val="single" w:sz="2" w:space="0" w:color="auto"/>
              <w:left w:val="single" w:sz="2" w:space="0" w:color="auto"/>
            </w:tcBorders>
            <w:shd w:val="clear" w:color="auto" w:fill="auto"/>
            <w:vAlign w:val="bottom"/>
          </w:tcPr>
          <w:p w14:paraId="0271D53E" w14:textId="7EEF3E49" w:rsidR="00E26B65" w:rsidRPr="00BE1B95" w:rsidRDefault="00BE1B95" w:rsidP="00BE1B95">
            <w:pPr>
              <w:spacing w:before="120"/>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0"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r>
      <w:tr w:rsidR="00E26B65" w:rsidRPr="00BE1B95" w14:paraId="244713C4" w14:textId="77777777" w:rsidTr="00BE1B95">
        <w:trPr>
          <w:trHeight w:val="323"/>
        </w:trPr>
        <w:tc>
          <w:tcPr>
            <w:tcW w:w="1890" w:type="dxa"/>
            <w:tcBorders>
              <w:top w:val="single" w:sz="2" w:space="0" w:color="auto"/>
              <w:right w:val="single" w:sz="2" w:space="0" w:color="auto"/>
            </w:tcBorders>
            <w:shd w:val="clear" w:color="auto" w:fill="auto"/>
            <w:tcMar>
              <w:left w:w="0" w:type="dxa"/>
              <w:right w:w="43" w:type="dxa"/>
            </w:tcMar>
            <w:vAlign w:val="bottom"/>
          </w:tcPr>
          <w:p w14:paraId="16A45193" w14:textId="5BB3CE8C" w:rsidR="00E26B65" w:rsidRPr="00BE1B95" w:rsidRDefault="00E26B65" w:rsidP="00BE1B95">
            <w:pPr>
              <w:spacing w:before="120"/>
              <w:rPr>
                <w:rFonts w:ascii="Arial" w:hAnsi="Arial" w:cs="Arial"/>
                <w:b/>
                <w:bCs/>
                <w:sz w:val="18"/>
                <w:szCs w:val="18"/>
              </w:rPr>
            </w:pPr>
            <w:r w:rsidRPr="00BE1B95">
              <w:rPr>
                <w:rFonts w:ascii="Arial" w:hAnsi="Arial" w:cs="Arial"/>
                <w:b/>
                <w:bCs/>
                <w:sz w:val="18"/>
                <w:szCs w:val="18"/>
              </w:rPr>
              <w:t>Address</w:t>
            </w:r>
            <w:r w:rsidR="00BE1B95">
              <w:rPr>
                <w:rFonts w:ascii="Arial" w:hAnsi="Arial" w:cs="Arial"/>
                <w:b/>
                <w:bCs/>
                <w:sz w:val="18"/>
                <w:szCs w:val="18"/>
              </w:rPr>
              <w:t>:</w:t>
            </w:r>
          </w:p>
        </w:tc>
        <w:tc>
          <w:tcPr>
            <w:tcW w:w="8262" w:type="dxa"/>
            <w:tcBorders>
              <w:top w:val="single" w:sz="2" w:space="0" w:color="auto"/>
              <w:left w:val="single" w:sz="2" w:space="0" w:color="auto"/>
            </w:tcBorders>
            <w:shd w:val="clear" w:color="auto" w:fill="auto"/>
            <w:vAlign w:val="bottom"/>
          </w:tcPr>
          <w:p w14:paraId="38DA2841" w14:textId="1D6FDE19" w:rsidR="00E26B65" w:rsidRPr="00BE1B95" w:rsidRDefault="00BE1B95" w:rsidP="00BE1B95">
            <w:pPr>
              <w:spacing w:before="120"/>
              <w:rPr>
                <w:rFonts w:ascii="Arial" w:hAnsi="Arial" w:cs="Arial"/>
                <w:sz w:val="18"/>
                <w:szCs w:val="18"/>
              </w:rPr>
            </w:pPr>
            <w:r>
              <w:rPr>
                <w:rFonts w:ascii="Arial" w:hAnsi="Arial" w:cs="Arial"/>
                <w:sz w:val="18"/>
                <w:szCs w:val="18"/>
              </w:rPr>
              <w:fldChar w:fldCharType="begin">
                <w:ffData>
                  <w:name w:val="Text2"/>
                  <w:enabled/>
                  <w:calcOnExit w:val="0"/>
                  <w:textInput/>
                </w:ffData>
              </w:fldChar>
            </w:r>
            <w:bookmarkStart w:id="1" w:name="Text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r>
      <w:tr w:rsidR="00E26B65" w:rsidRPr="00BE1B95" w14:paraId="763E993B" w14:textId="77777777" w:rsidTr="00BE1B95">
        <w:trPr>
          <w:trHeight w:val="288"/>
        </w:trPr>
        <w:tc>
          <w:tcPr>
            <w:tcW w:w="1890" w:type="dxa"/>
            <w:tcBorders>
              <w:top w:val="single" w:sz="2" w:space="0" w:color="auto"/>
              <w:right w:val="single" w:sz="2" w:space="0" w:color="auto"/>
            </w:tcBorders>
            <w:shd w:val="clear" w:color="auto" w:fill="auto"/>
            <w:tcMar>
              <w:left w:w="0" w:type="dxa"/>
              <w:right w:w="43" w:type="dxa"/>
            </w:tcMar>
            <w:vAlign w:val="bottom"/>
          </w:tcPr>
          <w:p w14:paraId="55CE0AFC" w14:textId="606CAA92" w:rsidR="00E26B65" w:rsidRPr="00BE1B95" w:rsidRDefault="00E26B65" w:rsidP="00BE1B95">
            <w:pPr>
              <w:spacing w:before="120"/>
              <w:rPr>
                <w:rFonts w:ascii="Arial" w:hAnsi="Arial" w:cs="Arial"/>
                <w:b/>
                <w:bCs/>
                <w:sz w:val="18"/>
                <w:szCs w:val="18"/>
              </w:rPr>
            </w:pPr>
            <w:r w:rsidRPr="00BE1B95">
              <w:rPr>
                <w:rFonts w:ascii="Arial" w:hAnsi="Arial" w:cs="Arial"/>
                <w:b/>
                <w:bCs/>
                <w:sz w:val="18"/>
                <w:szCs w:val="18"/>
              </w:rPr>
              <w:t>City, State, Zip code</w:t>
            </w:r>
            <w:r w:rsidR="00BE1B95">
              <w:rPr>
                <w:rFonts w:ascii="Arial" w:hAnsi="Arial" w:cs="Arial"/>
                <w:b/>
                <w:bCs/>
                <w:sz w:val="18"/>
                <w:szCs w:val="18"/>
              </w:rPr>
              <w:t>:</w:t>
            </w:r>
          </w:p>
        </w:tc>
        <w:tc>
          <w:tcPr>
            <w:tcW w:w="8262" w:type="dxa"/>
            <w:tcBorders>
              <w:top w:val="single" w:sz="2" w:space="0" w:color="auto"/>
              <w:left w:val="single" w:sz="2" w:space="0" w:color="auto"/>
            </w:tcBorders>
            <w:shd w:val="clear" w:color="auto" w:fill="auto"/>
            <w:vAlign w:val="bottom"/>
          </w:tcPr>
          <w:p w14:paraId="5C885C02" w14:textId="16A05048" w:rsidR="00E26B65" w:rsidRPr="00BE1B95" w:rsidRDefault="00BE1B95" w:rsidP="00BE1B95">
            <w:pPr>
              <w:spacing w:before="120"/>
              <w:rPr>
                <w:rFonts w:ascii="Arial" w:hAnsi="Arial" w:cs="Arial"/>
                <w:sz w:val="18"/>
                <w:szCs w:val="18"/>
              </w:rPr>
            </w:pPr>
            <w:r>
              <w:rPr>
                <w:rFonts w:ascii="Arial" w:hAnsi="Arial" w:cs="Arial"/>
                <w:sz w:val="18"/>
                <w:szCs w:val="18"/>
              </w:rPr>
              <w:fldChar w:fldCharType="begin">
                <w:ffData>
                  <w:name w:val="Text3"/>
                  <w:enabled/>
                  <w:calcOnExit w:val="0"/>
                  <w:textInput/>
                </w:ffData>
              </w:fldChar>
            </w:r>
            <w:bookmarkStart w:id="2"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r w:rsidR="00E26B65" w:rsidRPr="00BE1B95" w14:paraId="46F52259" w14:textId="77777777" w:rsidTr="00BE1B95">
        <w:trPr>
          <w:trHeight w:val="288"/>
        </w:trPr>
        <w:tc>
          <w:tcPr>
            <w:tcW w:w="1890" w:type="dxa"/>
            <w:tcBorders>
              <w:top w:val="single" w:sz="2" w:space="0" w:color="auto"/>
              <w:right w:val="single" w:sz="2" w:space="0" w:color="auto"/>
            </w:tcBorders>
            <w:shd w:val="clear" w:color="auto" w:fill="auto"/>
            <w:tcMar>
              <w:left w:w="0" w:type="dxa"/>
              <w:right w:w="43" w:type="dxa"/>
            </w:tcMar>
            <w:vAlign w:val="bottom"/>
          </w:tcPr>
          <w:p w14:paraId="5A896AD6" w14:textId="1F6C6931" w:rsidR="00E26B65" w:rsidRPr="00BE1B95" w:rsidRDefault="00E26B65" w:rsidP="00BE1B95">
            <w:pPr>
              <w:spacing w:before="120"/>
              <w:rPr>
                <w:rFonts w:ascii="Arial" w:hAnsi="Arial" w:cs="Arial"/>
                <w:b/>
                <w:bCs/>
                <w:sz w:val="18"/>
                <w:szCs w:val="18"/>
              </w:rPr>
            </w:pPr>
            <w:r w:rsidRPr="00BE1B95">
              <w:rPr>
                <w:rFonts w:ascii="Arial" w:hAnsi="Arial" w:cs="Arial"/>
                <w:b/>
                <w:bCs/>
                <w:sz w:val="18"/>
                <w:szCs w:val="18"/>
              </w:rPr>
              <w:t xml:space="preserve">Phone </w:t>
            </w:r>
            <w:r w:rsidR="0032498A" w:rsidRPr="00BE1B95">
              <w:rPr>
                <w:rFonts w:ascii="Arial" w:hAnsi="Arial" w:cs="Arial"/>
                <w:b/>
                <w:bCs/>
                <w:sz w:val="18"/>
                <w:szCs w:val="18"/>
              </w:rPr>
              <w:t>n</w:t>
            </w:r>
            <w:r w:rsidRPr="00BE1B95">
              <w:rPr>
                <w:rFonts w:ascii="Arial" w:hAnsi="Arial" w:cs="Arial"/>
                <w:b/>
                <w:bCs/>
                <w:sz w:val="18"/>
                <w:szCs w:val="18"/>
              </w:rPr>
              <w:t>umber</w:t>
            </w:r>
            <w:r w:rsidR="00BE1B95">
              <w:rPr>
                <w:rFonts w:ascii="Arial" w:hAnsi="Arial" w:cs="Arial"/>
                <w:b/>
                <w:bCs/>
                <w:sz w:val="18"/>
                <w:szCs w:val="18"/>
              </w:rPr>
              <w:t>:</w:t>
            </w:r>
          </w:p>
        </w:tc>
        <w:tc>
          <w:tcPr>
            <w:tcW w:w="8262" w:type="dxa"/>
            <w:tcBorders>
              <w:top w:val="single" w:sz="2" w:space="0" w:color="auto"/>
              <w:left w:val="single" w:sz="2" w:space="0" w:color="auto"/>
            </w:tcBorders>
            <w:shd w:val="clear" w:color="auto" w:fill="auto"/>
            <w:vAlign w:val="bottom"/>
          </w:tcPr>
          <w:p w14:paraId="64D47E10" w14:textId="2E116B7E" w:rsidR="00E26B65" w:rsidRPr="00BE1B95" w:rsidRDefault="00BE1B95" w:rsidP="00BE1B95">
            <w:pPr>
              <w:spacing w:before="12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3"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r>
      <w:tr w:rsidR="00E26B65" w:rsidRPr="00BE1B95" w14:paraId="1131CD86" w14:textId="77777777" w:rsidTr="00BE1B95">
        <w:trPr>
          <w:trHeight w:val="288"/>
        </w:trPr>
        <w:tc>
          <w:tcPr>
            <w:tcW w:w="1890" w:type="dxa"/>
            <w:tcBorders>
              <w:top w:val="single" w:sz="2" w:space="0" w:color="auto"/>
              <w:right w:val="single" w:sz="2" w:space="0" w:color="auto"/>
            </w:tcBorders>
            <w:shd w:val="clear" w:color="auto" w:fill="auto"/>
            <w:tcMar>
              <w:left w:w="0" w:type="dxa"/>
              <w:right w:w="43" w:type="dxa"/>
            </w:tcMar>
            <w:vAlign w:val="bottom"/>
          </w:tcPr>
          <w:p w14:paraId="453397CF" w14:textId="37BD0600" w:rsidR="00E26B65" w:rsidRPr="00BE1B95" w:rsidRDefault="00E26B65" w:rsidP="00BE1B95">
            <w:pPr>
              <w:spacing w:before="120"/>
              <w:rPr>
                <w:rFonts w:ascii="Arial" w:hAnsi="Arial" w:cs="Arial"/>
                <w:b/>
                <w:bCs/>
                <w:sz w:val="18"/>
                <w:szCs w:val="18"/>
              </w:rPr>
            </w:pPr>
            <w:r w:rsidRPr="00BE1B95">
              <w:rPr>
                <w:rFonts w:ascii="Arial" w:hAnsi="Arial" w:cs="Arial"/>
                <w:b/>
                <w:bCs/>
                <w:sz w:val="18"/>
                <w:szCs w:val="18"/>
              </w:rPr>
              <w:t>Email</w:t>
            </w:r>
            <w:r w:rsidR="00BE1B95">
              <w:rPr>
                <w:rFonts w:ascii="Arial" w:hAnsi="Arial" w:cs="Arial"/>
                <w:b/>
                <w:bCs/>
                <w:sz w:val="18"/>
                <w:szCs w:val="18"/>
              </w:rPr>
              <w:t>:</w:t>
            </w:r>
          </w:p>
        </w:tc>
        <w:tc>
          <w:tcPr>
            <w:tcW w:w="8262" w:type="dxa"/>
            <w:tcBorders>
              <w:top w:val="single" w:sz="2" w:space="0" w:color="auto"/>
              <w:left w:val="single" w:sz="2" w:space="0" w:color="auto"/>
            </w:tcBorders>
            <w:shd w:val="clear" w:color="auto" w:fill="auto"/>
            <w:vAlign w:val="bottom"/>
          </w:tcPr>
          <w:p w14:paraId="6753B41E" w14:textId="2C5FA875" w:rsidR="00E26B65" w:rsidRPr="00BE1B95" w:rsidRDefault="00BE1B95" w:rsidP="00BE1B95">
            <w:pPr>
              <w:spacing w:before="12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4"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r>
    </w:tbl>
    <w:p w14:paraId="3EA6535D" w14:textId="77777777" w:rsidR="00E26B65" w:rsidRDefault="00E26B65" w:rsidP="00E26B65">
      <w:pPr>
        <w:rPr>
          <w:rFonts w:asciiTheme="minorHAnsi" w:hAnsiTheme="minorHAnsi" w:cstheme="minorHAnsi"/>
        </w:rPr>
      </w:pPr>
    </w:p>
    <w:tbl>
      <w:tblPr>
        <w:tblW w:w="10152" w:type="dxa"/>
        <w:tblBorders>
          <w:bottom w:val="single" w:sz="2" w:space="0" w:color="auto"/>
          <w:insideH w:val="single" w:sz="2" w:space="0" w:color="auto"/>
        </w:tblBorders>
        <w:tblLayout w:type="fixed"/>
        <w:tblLook w:val="01E0" w:firstRow="1" w:lastRow="1" w:firstColumn="1" w:lastColumn="1" w:noHBand="0" w:noVBand="0"/>
      </w:tblPr>
      <w:tblGrid>
        <w:gridCol w:w="1890"/>
        <w:gridCol w:w="8262"/>
      </w:tblGrid>
      <w:tr w:rsidR="00BE1B95" w:rsidRPr="00BE1B95" w14:paraId="660A8FAC" w14:textId="77777777" w:rsidTr="002D67CC">
        <w:trPr>
          <w:trHeight w:val="90"/>
        </w:trPr>
        <w:tc>
          <w:tcPr>
            <w:tcW w:w="10152" w:type="dxa"/>
            <w:gridSpan w:val="2"/>
            <w:tcBorders>
              <w:bottom w:val="single" w:sz="2" w:space="0" w:color="auto"/>
            </w:tcBorders>
            <w:shd w:val="clear" w:color="auto" w:fill="auto"/>
            <w:tcMar>
              <w:left w:w="0" w:type="dxa"/>
              <w:right w:w="43" w:type="dxa"/>
            </w:tcMar>
            <w:vAlign w:val="bottom"/>
          </w:tcPr>
          <w:p w14:paraId="0D8297E9" w14:textId="04242D81" w:rsidR="00BE1B95" w:rsidRPr="00BE1B95" w:rsidRDefault="00BE1B95" w:rsidP="00CA7D7F">
            <w:pPr>
              <w:pStyle w:val="Heading2"/>
              <w:numPr>
                <w:ilvl w:val="0"/>
                <w:numId w:val="12"/>
              </w:numPr>
            </w:pPr>
            <w:r w:rsidRPr="00BE1B95">
              <w:t>Minnesota Pollution Control Agency (“MPCA” or “State”) Authorized Representative</w:t>
            </w:r>
          </w:p>
        </w:tc>
      </w:tr>
      <w:tr w:rsidR="00BE1B95" w:rsidRPr="00BE1B95" w14:paraId="2C491E3D" w14:textId="77777777" w:rsidTr="002D67CC">
        <w:trPr>
          <w:trHeight w:val="278"/>
        </w:trPr>
        <w:tc>
          <w:tcPr>
            <w:tcW w:w="1890" w:type="dxa"/>
            <w:tcBorders>
              <w:top w:val="single" w:sz="2" w:space="0" w:color="auto"/>
              <w:right w:val="single" w:sz="2" w:space="0" w:color="auto"/>
            </w:tcBorders>
            <w:shd w:val="clear" w:color="auto" w:fill="auto"/>
            <w:tcMar>
              <w:left w:w="0" w:type="dxa"/>
              <w:right w:w="43" w:type="dxa"/>
            </w:tcMar>
            <w:vAlign w:val="bottom"/>
          </w:tcPr>
          <w:p w14:paraId="3E36A502" w14:textId="33C369B3" w:rsidR="00BE1B95" w:rsidRPr="00BE1B95" w:rsidRDefault="00BE1B95" w:rsidP="002D67CC">
            <w:pPr>
              <w:spacing w:before="120"/>
              <w:rPr>
                <w:rFonts w:ascii="Arial" w:hAnsi="Arial" w:cs="Arial"/>
                <w:b/>
                <w:bCs/>
                <w:sz w:val="18"/>
                <w:szCs w:val="18"/>
              </w:rPr>
            </w:pPr>
            <w:r w:rsidRPr="00BE1B95">
              <w:rPr>
                <w:rFonts w:ascii="Arial" w:hAnsi="Arial" w:cs="Arial"/>
                <w:b/>
                <w:bCs/>
                <w:sz w:val="18"/>
                <w:szCs w:val="18"/>
              </w:rPr>
              <w:t>Name</w:t>
            </w:r>
            <w:r w:rsidRPr="00BE1B95">
              <w:rPr>
                <w:rFonts w:ascii="Arial" w:hAnsi="Arial" w:cs="Arial"/>
                <w:sz w:val="18"/>
                <w:szCs w:val="18"/>
              </w:rPr>
              <w:t>:</w:t>
            </w:r>
          </w:p>
        </w:tc>
        <w:tc>
          <w:tcPr>
            <w:tcW w:w="8262" w:type="dxa"/>
            <w:tcBorders>
              <w:top w:val="single" w:sz="2" w:space="0" w:color="auto"/>
              <w:left w:val="single" w:sz="2" w:space="0" w:color="auto"/>
            </w:tcBorders>
            <w:shd w:val="clear" w:color="auto" w:fill="auto"/>
            <w:vAlign w:val="bottom"/>
          </w:tcPr>
          <w:p w14:paraId="51650A4D" w14:textId="77777777" w:rsidR="00BE1B95" w:rsidRPr="00BE1B95" w:rsidRDefault="00BE1B95" w:rsidP="002D67CC">
            <w:pPr>
              <w:spacing w:before="120"/>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E1B95" w:rsidRPr="00BE1B95" w14:paraId="7DC2FAC3" w14:textId="77777777" w:rsidTr="002D67CC">
        <w:trPr>
          <w:trHeight w:val="323"/>
        </w:trPr>
        <w:tc>
          <w:tcPr>
            <w:tcW w:w="1890" w:type="dxa"/>
            <w:tcBorders>
              <w:top w:val="single" w:sz="2" w:space="0" w:color="auto"/>
              <w:right w:val="single" w:sz="2" w:space="0" w:color="auto"/>
            </w:tcBorders>
            <w:shd w:val="clear" w:color="auto" w:fill="auto"/>
            <w:tcMar>
              <w:left w:w="0" w:type="dxa"/>
              <w:right w:w="43" w:type="dxa"/>
            </w:tcMar>
            <w:vAlign w:val="bottom"/>
          </w:tcPr>
          <w:p w14:paraId="0C19E414" w14:textId="77777777" w:rsidR="00BE1B95" w:rsidRPr="00BE1B95" w:rsidRDefault="00BE1B95" w:rsidP="002D67CC">
            <w:pPr>
              <w:spacing w:before="120"/>
              <w:rPr>
                <w:rFonts w:ascii="Arial" w:hAnsi="Arial" w:cs="Arial"/>
                <w:b/>
                <w:bCs/>
                <w:sz w:val="18"/>
                <w:szCs w:val="18"/>
              </w:rPr>
            </w:pPr>
            <w:r w:rsidRPr="00BE1B95">
              <w:rPr>
                <w:rFonts w:ascii="Arial" w:hAnsi="Arial" w:cs="Arial"/>
                <w:b/>
                <w:bCs/>
                <w:sz w:val="18"/>
                <w:szCs w:val="18"/>
              </w:rPr>
              <w:t>Address</w:t>
            </w:r>
            <w:r>
              <w:rPr>
                <w:rFonts w:ascii="Arial" w:hAnsi="Arial" w:cs="Arial"/>
                <w:b/>
                <w:bCs/>
                <w:sz w:val="18"/>
                <w:szCs w:val="18"/>
              </w:rPr>
              <w:t>:</w:t>
            </w:r>
          </w:p>
        </w:tc>
        <w:tc>
          <w:tcPr>
            <w:tcW w:w="8262" w:type="dxa"/>
            <w:tcBorders>
              <w:top w:val="single" w:sz="2" w:space="0" w:color="auto"/>
              <w:left w:val="single" w:sz="2" w:space="0" w:color="auto"/>
            </w:tcBorders>
            <w:shd w:val="clear" w:color="auto" w:fill="auto"/>
            <w:vAlign w:val="bottom"/>
          </w:tcPr>
          <w:p w14:paraId="584F858B" w14:textId="77777777" w:rsidR="00BE1B95" w:rsidRPr="00BE1B95" w:rsidRDefault="00BE1B95" w:rsidP="002D67CC">
            <w:pPr>
              <w:spacing w:before="120"/>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E1B95" w:rsidRPr="00BE1B95" w14:paraId="552D2BC8" w14:textId="77777777" w:rsidTr="002D67CC">
        <w:trPr>
          <w:trHeight w:val="288"/>
        </w:trPr>
        <w:tc>
          <w:tcPr>
            <w:tcW w:w="1890" w:type="dxa"/>
            <w:tcBorders>
              <w:top w:val="single" w:sz="2" w:space="0" w:color="auto"/>
              <w:right w:val="single" w:sz="2" w:space="0" w:color="auto"/>
            </w:tcBorders>
            <w:shd w:val="clear" w:color="auto" w:fill="auto"/>
            <w:tcMar>
              <w:left w:w="0" w:type="dxa"/>
              <w:right w:w="43" w:type="dxa"/>
            </w:tcMar>
            <w:vAlign w:val="bottom"/>
          </w:tcPr>
          <w:p w14:paraId="3C1AFFCE" w14:textId="77777777" w:rsidR="00BE1B95" w:rsidRPr="00BE1B95" w:rsidRDefault="00BE1B95" w:rsidP="002D67CC">
            <w:pPr>
              <w:spacing w:before="120"/>
              <w:rPr>
                <w:rFonts w:ascii="Arial" w:hAnsi="Arial" w:cs="Arial"/>
                <w:b/>
                <w:bCs/>
                <w:sz w:val="18"/>
                <w:szCs w:val="18"/>
              </w:rPr>
            </w:pPr>
            <w:r w:rsidRPr="00BE1B95">
              <w:rPr>
                <w:rFonts w:ascii="Arial" w:hAnsi="Arial" w:cs="Arial"/>
                <w:b/>
                <w:bCs/>
                <w:sz w:val="18"/>
                <w:szCs w:val="18"/>
              </w:rPr>
              <w:t>City, State, Zip code</w:t>
            </w:r>
            <w:r>
              <w:rPr>
                <w:rFonts w:ascii="Arial" w:hAnsi="Arial" w:cs="Arial"/>
                <w:b/>
                <w:bCs/>
                <w:sz w:val="18"/>
                <w:szCs w:val="18"/>
              </w:rPr>
              <w:t>:</w:t>
            </w:r>
          </w:p>
        </w:tc>
        <w:tc>
          <w:tcPr>
            <w:tcW w:w="8262" w:type="dxa"/>
            <w:tcBorders>
              <w:top w:val="single" w:sz="2" w:space="0" w:color="auto"/>
              <w:left w:val="single" w:sz="2" w:space="0" w:color="auto"/>
            </w:tcBorders>
            <w:shd w:val="clear" w:color="auto" w:fill="auto"/>
            <w:vAlign w:val="bottom"/>
          </w:tcPr>
          <w:p w14:paraId="72D44A24" w14:textId="77777777" w:rsidR="00BE1B95" w:rsidRPr="00BE1B95" w:rsidRDefault="00BE1B95" w:rsidP="002D67CC">
            <w:pPr>
              <w:spacing w:before="120"/>
              <w:rPr>
                <w:rFonts w:ascii="Arial" w:hAnsi="Arial" w:cs="Arial"/>
                <w:sz w:val="18"/>
                <w:szCs w:val="18"/>
              </w:rPr>
            </w:pP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E1B95" w:rsidRPr="00BE1B95" w14:paraId="45B0E597" w14:textId="77777777" w:rsidTr="002D67CC">
        <w:trPr>
          <w:trHeight w:val="288"/>
        </w:trPr>
        <w:tc>
          <w:tcPr>
            <w:tcW w:w="1890" w:type="dxa"/>
            <w:tcBorders>
              <w:top w:val="single" w:sz="2" w:space="0" w:color="auto"/>
              <w:right w:val="single" w:sz="2" w:space="0" w:color="auto"/>
            </w:tcBorders>
            <w:shd w:val="clear" w:color="auto" w:fill="auto"/>
            <w:tcMar>
              <w:left w:w="0" w:type="dxa"/>
              <w:right w:w="43" w:type="dxa"/>
            </w:tcMar>
            <w:vAlign w:val="bottom"/>
          </w:tcPr>
          <w:p w14:paraId="40F5764A" w14:textId="77777777" w:rsidR="00BE1B95" w:rsidRPr="00BE1B95" w:rsidRDefault="00BE1B95" w:rsidP="002D67CC">
            <w:pPr>
              <w:spacing w:before="120"/>
              <w:rPr>
                <w:rFonts w:ascii="Arial" w:hAnsi="Arial" w:cs="Arial"/>
                <w:b/>
                <w:bCs/>
                <w:sz w:val="18"/>
                <w:szCs w:val="18"/>
              </w:rPr>
            </w:pPr>
            <w:r w:rsidRPr="00BE1B95">
              <w:rPr>
                <w:rFonts w:ascii="Arial" w:hAnsi="Arial" w:cs="Arial"/>
                <w:b/>
                <w:bCs/>
                <w:sz w:val="18"/>
                <w:szCs w:val="18"/>
              </w:rPr>
              <w:t>Phone number</w:t>
            </w:r>
            <w:r>
              <w:rPr>
                <w:rFonts w:ascii="Arial" w:hAnsi="Arial" w:cs="Arial"/>
                <w:b/>
                <w:bCs/>
                <w:sz w:val="18"/>
                <w:szCs w:val="18"/>
              </w:rPr>
              <w:t>:</w:t>
            </w:r>
          </w:p>
        </w:tc>
        <w:tc>
          <w:tcPr>
            <w:tcW w:w="8262" w:type="dxa"/>
            <w:tcBorders>
              <w:top w:val="single" w:sz="2" w:space="0" w:color="auto"/>
              <w:left w:val="single" w:sz="2" w:space="0" w:color="auto"/>
            </w:tcBorders>
            <w:shd w:val="clear" w:color="auto" w:fill="auto"/>
            <w:vAlign w:val="bottom"/>
          </w:tcPr>
          <w:p w14:paraId="23C7DE89" w14:textId="77777777" w:rsidR="00BE1B95" w:rsidRPr="00BE1B95" w:rsidRDefault="00BE1B95" w:rsidP="002D67CC">
            <w:pPr>
              <w:spacing w:before="120"/>
              <w:rPr>
                <w:rFonts w:ascii="Arial" w:hAnsi="Arial" w:cs="Arial"/>
                <w:sz w:val="18"/>
                <w:szCs w:val="18"/>
              </w:rPr>
            </w:pPr>
            <w:r>
              <w:rPr>
                <w:rFonts w:ascii="Arial" w:hAnsi="Arial" w:cs="Arial"/>
                <w:sz w:val="18"/>
                <w:szCs w:val="18"/>
              </w:rPr>
              <w:fldChar w:fldCharType="begin">
                <w:ffData>
                  <w:name w:val="Text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E1B95" w:rsidRPr="00BE1B95" w14:paraId="3CD20597" w14:textId="77777777" w:rsidTr="002D67CC">
        <w:trPr>
          <w:trHeight w:val="288"/>
        </w:trPr>
        <w:tc>
          <w:tcPr>
            <w:tcW w:w="1890" w:type="dxa"/>
            <w:tcBorders>
              <w:top w:val="single" w:sz="2" w:space="0" w:color="auto"/>
              <w:right w:val="single" w:sz="2" w:space="0" w:color="auto"/>
            </w:tcBorders>
            <w:shd w:val="clear" w:color="auto" w:fill="auto"/>
            <w:tcMar>
              <w:left w:w="0" w:type="dxa"/>
              <w:right w:w="43" w:type="dxa"/>
            </w:tcMar>
            <w:vAlign w:val="bottom"/>
          </w:tcPr>
          <w:p w14:paraId="2E64B80F" w14:textId="77777777" w:rsidR="00BE1B95" w:rsidRPr="00BE1B95" w:rsidRDefault="00BE1B95" w:rsidP="002D67CC">
            <w:pPr>
              <w:spacing w:before="120"/>
              <w:rPr>
                <w:rFonts w:ascii="Arial" w:hAnsi="Arial" w:cs="Arial"/>
                <w:b/>
                <w:bCs/>
                <w:sz w:val="18"/>
                <w:szCs w:val="18"/>
              </w:rPr>
            </w:pPr>
            <w:r w:rsidRPr="00BE1B95">
              <w:rPr>
                <w:rFonts w:ascii="Arial" w:hAnsi="Arial" w:cs="Arial"/>
                <w:b/>
                <w:bCs/>
                <w:sz w:val="18"/>
                <w:szCs w:val="18"/>
              </w:rPr>
              <w:t>Email</w:t>
            </w:r>
            <w:r>
              <w:rPr>
                <w:rFonts w:ascii="Arial" w:hAnsi="Arial" w:cs="Arial"/>
                <w:b/>
                <w:bCs/>
                <w:sz w:val="18"/>
                <w:szCs w:val="18"/>
              </w:rPr>
              <w:t>:</w:t>
            </w:r>
          </w:p>
        </w:tc>
        <w:tc>
          <w:tcPr>
            <w:tcW w:w="8262" w:type="dxa"/>
            <w:tcBorders>
              <w:top w:val="single" w:sz="2" w:space="0" w:color="auto"/>
              <w:left w:val="single" w:sz="2" w:space="0" w:color="auto"/>
            </w:tcBorders>
            <w:shd w:val="clear" w:color="auto" w:fill="auto"/>
            <w:vAlign w:val="bottom"/>
          </w:tcPr>
          <w:p w14:paraId="68F5E7FF" w14:textId="77777777" w:rsidR="00BE1B95" w:rsidRPr="00BE1B95" w:rsidRDefault="00BE1B95" w:rsidP="002D67CC">
            <w:pPr>
              <w:spacing w:before="120"/>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6860922" w14:textId="77777777" w:rsidR="00BE1B95" w:rsidRDefault="00BE1B95" w:rsidP="00E26B65">
      <w:pPr>
        <w:rPr>
          <w:rFonts w:asciiTheme="minorHAnsi" w:hAnsiTheme="minorHAnsi" w:cstheme="minorHAnsi"/>
        </w:rPr>
      </w:pPr>
    </w:p>
    <w:tbl>
      <w:tblPr>
        <w:tblW w:w="10512" w:type="dxa"/>
        <w:tblLayout w:type="fixed"/>
        <w:tblCellMar>
          <w:left w:w="43" w:type="dxa"/>
          <w:right w:w="43" w:type="dxa"/>
        </w:tblCellMar>
        <w:tblLook w:val="01E0" w:firstRow="1" w:lastRow="1" w:firstColumn="1" w:lastColumn="1" w:noHBand="0" w:noVBand="0"/>
      </w:tblPr>
      <w:tblGrid>
        <w:gridCol w:w="930"/>
        <w:gridCol w:w="780"/>
        <w:gridCol w:w="3834"/>
        <w:gridCol w:w="2270"/>
        <w:gridCol w:w="2698"/>
      </w:tblGrid>
      <w:tr w:rsidR="00BF7E68" w:rsidRPr="00BE1B95" w14:paraId="3EA387D9" w14:textId="77777777" w:rsidTr="002D67CC">
        <w:tc>
          <w:tcPr>
            <w:tcW w:w="10512" w:type="dxa"/>
            <w:gridSpan w:val="5"/>
            <w:tcMar>
              <w:left w:w="0" w:type="dxa"/>
            </w:tcMar>
            <w:vAlign w:val="bottom"/>
          </w:tcPr>
          <w:p w14:paraId="4D11CAF2" w14:textId="0C469DD0" w:rsidR="00BF7E68" w:rsidRPr="00BE1B95" w:rsidRDefault="00BF7E68" w:rsidP="00CA7D7F">
            <w:pPr>
              <w:pStyle w:val="Heading2"/>
              <w:numPr>
                <w:ilvl w:val="0"/>
                <w:numId w:val="12"/>
              </w:numPr>
            </w:pPr>
            <w:r w:rsidRPr="00BE1B95">
              <w:t>Grantee Signature</w:t>
            </w:r>
          </w:p>
        </w:tc>
      </w:tr>
      <w:tr w:rsidR="00BF7E68" w:rsidRPr="00BE1B95" w14:paraId="5515195D" w14:textId="77777777" w:rsidTr="002D67CC">
        <w:tc>
          <w:tcPr>
            <w:tcW w:w="10512" w:type="dxa"/>
            <w:gridSpan w:val="5"/>
            <w:tcMar>
              <w:left w:w="0" w:type="dxa"/>
            </w:tcMar>
            <w:vAlign w:val="bottom"/>
          </w:tcPr>
          <w:p w14:paraId="778C1BD8" w14:textId="54B71A53" w:rsidR="00BF7E68" w:rsidRPr="00BE1B95" w:rsidRDefault="00BF7E68" w:rsidP="00BF7E68">
            <w:pPr>
              <w:spacing w:before="120"/>
              <w:rPr>
                <w:rFonts w:ascii="Arial" w:hAnsi="Arial" w:cs="Arial"/>
                <w:bCs/>
                <w:i/>
                <w:iCs/>
                <w:kern w:val="28"/>
                <w:szCs w:val="24"/>
              </w:rPr>
            </w:pPr>
            <w:r w:rsidRPr="00BE1B95">
              <w:rPr>
                <w:rFonts w:ascii="Arial" w:hAnsi="Arial" w:cs="Arial"/>
                <w:bCs/>
                <w:i/>
                <w:iCs/>
                <w:kern w:val="28"/>
                <w:szCs w:val="24"/>
              </w:rPr>
              <w:t>Signature of official with authority to sign:</w:t>
            </w:r>
          </w:p>
        </w:tc>
      </w:tr>
      <w:tr w:rsidR="00BF7E68" w:rsidRPr="00DC354E" w14:paraId="07725846" w14:textId="77777777" w:rsidTr="00BE1B95">
        <w:tc>
          <w:tcPr>
            <w:tcW w:w="1710" w:type="dxa"/>
            <w:gridSpan w:val="2"/>
            <w:tcMar>
              <w:left w:w="0" w:type="dxa"/>
            </w:tcMar>
            <w:vAlign w:val="bottom"/>
          </w:tcPr>
          <w:p w14:paraId="229F52D2" w14:textId="77777777" w:rsidR="00BF7E68" w:rsidRDefault="00BF7E68" w:rsidP="002D67CC">
            <w:pPr>
              <w:spacing w:before="240"/>
              <w:rPr>
                <w:rFonts w:ascii="Arial" w:hAnsi="Arial" w:cs="Arial"/>
                <w:sz w:val="18"/>
                <w:szCs w:val="18"/>
              </w:rPr>
            </w:pPr>
            <w:r>
              <w:rPr>
                <w:rFonts w:ascii="Arial" w:hAnsi="Arial" w:cs="Arial"/>
                <w:sz w:val="18"/>
                <w:szCs w:val="18"/>
              </w:rPr>
              <w:t>Name (please print):</w:t>
            </w:r>
          </w:p>
        </w:tc>
        <w:tc>
          <w:tcPr>
            <w:tcW w:w="8802" w:type="dxa"/>
            <w:gridSpan w:val="3"/>
            <w:tcBorders>
              <w:bottom w:val="single" w:sz="2" w:space="0" w:color="auto"/>
            </w:tcBorders>
            <w:vAlign w:val="bottom"/>
          </w:tcPr>
          <w:p w14:paraId="5539049A" w14:textId="1EB70DC0" w:rsidR="00BF7E68" w:rsidRPr="00DC354E" w:rsidRDefault="00BE1B95" w:rsidP="002D67CC">
            <w:pPr>
              <w:spacing w:before="240"/>
              <w:rPr>
                <w:rFonts w:ascii="Arial" w:hAnsi="Arial" w:cs="Arial"/>
                <w:sz w:val="18"/>
                <w:szCs w:val="18"/>
              </w:rPr>
            </w:pPr>
            <w:r>
              <w:rPr>
                <w:rFonts w:ascii="Arial" w:hAnsi="Arial" w:cs="Arial"/>
                <w:sz w:val="18"/>
                <w:szCs w:val="18"/>
              </w:rPr>
              <w:fldChar w:fldCharType="begin">
                <w:ffData>
                  <w:name w:val="Text6"/>
                  <w:enabled/>
                  <w:calcOnExit w:val="0"/>
                  <w:textInput/>
                </w:ffData>
              </w:fldChar>
            </w:r>
            <w:bookmarkStart w:id="5" w:name="Text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r>
      <w:tr w:rsidR="00BF7E68" w:rsidRPr="00DC354E" w14:paraId="2492EBF3" w14:textId="77777777" w:rsidTr="00BF7E68">
        <w:tc>
          <w:tcPr>
            <w:tcW w:w="10512" w:type="dxa"/>
            <w:gridSpan w:val="5"/>
            <w:tcMar>
              <w:left w:w="0" w:type="dxa"/>
            </w:tcMar>
            <w:vAlign w:val="bottom"/>
          </w:tcPr>
          <w:p w14:paraId="6692B0BB" w14:textId="69FA140C" w:rsidR="00BF7E68" w:rsidRPr="00BF7E68" w:rsidRDefault="00BF7E68" w:rsidP="002D67CC">
            <w:pPr>
              <w:spacing w:before="240"/>
              <w:rPr>
                <w:rFonts w:ascii="Arial" w:hAnsi="Arial" w:cs="Arial"/>
                <w:b/>
                <w:bCs/>
                <w:i/>
                <w:iCs/>
                <w:sz w:val="18"/>
                <w:szCs w:val="18"/>
              </w:rPr>
            </w:pPr>
            <w:r w:rsidRPr="00BF7E68">
              <w:rPr>
                <w:rFonts w:ascii="Arial" w:hAnsi="Arial" w:cs="Arial"/>
                <w:b/>
                <w:bCs/>
                <w:i/>
                <w:iCs/>
                <w:sz w:val="18"/>
                <w:szCs w:val="18"/>
              </w:rPr>
              <w:t>I certify I have read the Grant agreement and will comply with all provisions including additional state, local, federal regulations and policies governing the funding that apply to my organization.</w:t>
            </w:r>
          </w:p>
        </w:tc>
      </w:tr>
      <w:tr w:rsidR="00BF7E68" w:rsidRPr="00DC354E" w14:paraId="56F2E6F8" w14:textId="77777777" w:rsidTr="00BF7E68">
        <w:tc>
          <w:tcPr>
            <w:tcW w:w="930" w:type="dxa"/>
            <w:tcMar>
              <w:left w:w="0" w:type="dxa"/>
            </w:tcMar>
            <w:vAlign w:val="bottom"/>
          </w:tcPr>
          <w:p w14:paraId="48B11E1E" w14:textId="77777777" w:rsidR="00BF7E68" w:rsidRPr="00DC354E" w:rsidRDefault="00BF7E68" w:rsidP="002D67CC">
            <w:pPr>
              <w:spacing w:before="24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4614" w:type="dxa"/>
            <w:gridSpan w:val="2"/>
            <w:tcBorders>
              <w:bottom w:val="single" w:sz="2" w:space="0" w:color="auto"/>
            </w:tcBorders>
            <w:vAlign w:val="bottom"/>
          </w:tcPr>
          <w:p w14:paraId="4DDD3093" w14:textId="77777777" w:rsidR="00BF7E68" w:rsidRPr="00DC354E" w:rsidRDefault="00BF7E68" w:rsidP="002D67CC">
            <w:pPr>
              <w:spacing w:before="240"/>
              <w:rPr>
                <w:rFonts w:ascii="Arial" w:hAnsi="Arial" w:cs="Arial"/>
                <w:sz w:val="18"/>
                <w:szCs w:val="18"/>
              </w:rPr>
            </w:pPr>
          </w:p>
        </w:tc>
        <w:tc>
          <w:tcPr>
            <w:tcW w:w="2270" w:type="dxa"/>
            <w:vAlign w:val="bottom"/>
          </w:tcPr>
          <w:p w14:paraId="399D62C6" w14:textId="77777777" w:rsidR="00BF7E68" w:rsidRPr="00DC354E" w:rsidRDefault="00BF7E68" w:rsidP="002D67CC">
            <w:pPr>
              <w:spacing w:before="240"/>
              <w:jc w:val="right"/>
              <w:rPr>
                <w:rFonts w:ascii="Arial" w:hAnsi="Arial" w:cs="Arial"/>
                <w:sz w:val="18"/>
                <w:szCs w:val="18"/>
              </w:rPr>
            </w:pPr>
            <w:r w:rsidRPr="00DC354E">
              <w:rPr>
                <w:rFonts w:ascii="Arial" w:hAnsi="Arial"/>
                <w:sz w:val="18"/>
              </w:rPr>
              <w:t>Date (mm/dd/yyyy)</w:t>
            </w:r>
            <w:r w:rsidRPr="00DC354E">
              <w:rPr>
                <w:rFonts w:ascii="Arial" w:hAnsi="Arial"/>
                <w:bCs/>
                <w:sz w:val="18"/>
              </w:rPr>
              <w:t>:</w:t>
            </w:r>
          </w:p>
        </w:tc>
        <w:tc>
          <w:tcPr>
            <w:tcW w:w="2698" w:type="dxa"/>
            <w:tcBorders>
              <w:bottom w:val="single" w:sz="2" w:space="0" w:color="auto"/>
            </w:tcBorders>
            <w:vAlign w:val="bottom"/>
          </w:tcPr>
          <w:p w14:paraId="65E32AEE" w14:textId="21F79C1D" w:rsidR="00BF7E68" w:rsidRPr="00DC354E" w:rsidRDefault="007B616D" w:rsidP="002D67CC">
            <w:pPr>
              <w:spacing w:before="240"/>
              <w:rPr>
                <w:rFonts w:ascii="Arial" w:hAnsi="Arial" w:cs="Arial"/>
                <w:sz w:val="18"/>
                <w:szCs w:val="18"/>
              </w:rPr>
            </w:pPr>
            <w:r>
              <w:rPr>
                <w:rFonts w:ascii="Arial" w:hAnsi="Arial" w:cs="Arial"/>
                <w:sz w:val="18"/>
                <w:szCs w:val="18"/>
              </w:rPr>
              <w:fldChar w:fldCharType="begin">
                <w:ffData>
                  <w:name w:val="Text8"/>
                  <w:enabled/>
                  <w:calcOnExit w:val="0"/>
                  <w:textInput>
                    <w:type w:val="date"/>
                    <w:format w:val="M/d/yyyy"/>
                  </w:textInput>
                </w:ffData>
              </w:fldChar>
            </w:r>
            <w:bookmarkStart w:id="6"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r>
    </w:tbl>
    <w:p w14:paraId="212F5790" w14:textId="77777777" w:rsidR="00BF7E68" w:rsidRDefault="00BF7E68" w:rsidP="00E26B65">
      <w:pPr>
        <w:rPr>
          <w:rFonts w:asciiTheme="minorHAnsi" w:hAnsiTheme="minorHAnsi" w:cstheme="minorHAnsi"/>
          <w:caps/>
          <w:kern w:val="28"/>
          <w:szCs w:val="24"/>
        </w:rPr>
      </w:pPr>
    </w:p>
    <w:tbl>
      <w:tblPr>
        <w:tblW w:w="10512" w:type="dxa"/>
        <w:tblLayout w:type="fixed"/>
        <w:tblCellMar>
          <w:left w:w="43" w:type="dxa"/>
          <w:right w:w="43" w:type="dxa"/>
        </w:tblCellMar>
        <w:tblLook w:val="01E0" w:firstRow="1" w:lastRow="1" w:firstColumn="1" w:lastColumn="1" w:noHBand="0" w:noVBand="0"/>
      </w:tblPr>
      <w:tblGrid>
        <w:gridCol w:w="930"/>
        <w:gridCol w:w="780"/>
        <w:gridCol w:w="3834"/>
        <w:gridCol w:w="2270"/>
        <w:gridCol w:w="2698"/>
      </w:tblGrid>
      <w:tr w:rsidR="00BF7E68" w:rsidRPr="00BE1B95" w14:paraId="10E9A353" w14:textId="77777777" w:rsidTr="00596BD8">
        <w:tc>
          <w:tcPr>
            <w:tcW w:w="10512" w:type="dxa"/>
            <w:gridSpan w:val="5"/>
            <w:tcMar>
              <w:left w:w="0" w:type="dxa"/>
            </w:tcMar>
            <w:vAlign w:val="bottom"/>
          </w:tcPr>
          <w:p w14:paraId="0FF3A410" w14:textId="274C5749" w:rsidR="00BF7E68" w:rsidRPr="00BE1B95" w:rsidRDefault="00BF7E68" w:rsidP="00CA7D7F">
            <w:pPr>
              <w:pStyle w:val="Heading2"/>
              <w:numPr>
                <w:ilvl w:val="0"/>
                <w:numId w:val="12"/>
              </w:numPr>
            </w:pPr>
            <w:r w:rsidRPr="00BE1B95">
              <w:t>MPCA Signature</w:t>
            </w:r>
          </w:p>
        </w:tc>
      </w:tr>
      <w:tr w:rsidR="007F404E" w:rsidRPr="00DC354E" w14:paraId="41F72B7A" w14:textId="77777777" w:rsidTr="007F404E">
        <w:tc>
          <w:tcPr>
            <w:tcW w:w="1710" w:type="dxa"/>
            <w:gridSpan w:val="2"/>
            <w:tcMar>
              <w:left w:w="0" w:type="dxa"/>
            </w:tcMar>
            <w:vAlign w:val="bottom"/>
          </w:tcPr>
          <w:p w14:paraId="656C6E29" w14:textId="248DA3C7" w:rsidR="007F404E" w:rsidRDefault="007F404E" w:rsidP="007F404E">
            <w:pPr>
              <w:spacing w:before="240"/>
              <w:rPr>
                <w:rFonts w:ascii="Arial" w:hAnsi="Arial" w:cs="Arial"/>
                <w:sz w:val="18"/>
                <w:szCs w:val="18"/>
              </w:rPr>
            </w:pPr>
            <w:r>
              <w:rPr>
                <w:rFonts w:ascii="Arial" w:hAnsi="Arial" w:cs="Arial"/>
                <w:sz w:val="18"/>
                <w:szCs w:val="18"/>
              </w:rPr>
              <w:t>Name (please print):</w:t>
            </w:r>
          </w:p>
        </w:tc>
        <w:tc>
          <w:tcPr>
            <w:tcW w:w="8802" w:type="dxa"/>
            <w:gridSpan w:val="3"/>
            <w:tcBorders>
              <w:bottom w:val="single" w:sz="4" w:space="0" w:color="auto"/>
            </w:tcBorders>
            <w:vAlign w:val="bottom"/>
          </w:tcPr>
          <w:p w14:paraId="14C76EED" w14:textId="1F27CDE4" w:rsidR="007F404E" w:rsidRPr="00DC354E" w:rsidRDefault="00BE1B95" w:rsidP="007F404E">
            <w:pPr>
              <w:spacing w:before="240"/>
              <w:rPr>
                <w:rFonts w:ascii="Arial" w:hAnsi="Arial" w:cs="Arial"/>
                <w:sz w:val="18"/>
                <w:szCs w:val="18"/>
              </w:rPr>
            </w:pPr>
            <w:r>
              <w:rPr>
                <w:rFonts w:ascii="Arial" w:hAnsi="Arial" w:cs="Arial"/>
                <w:sz w:val="18"/>
                <w:szCs w:val="18"/>
              </w:rPr>
              <w:fldChar w:fldCharType="begin">
                <w:ffData>
                  <w:name w:val="Text7"/>
                  <w:enabled/>
                  <w:calcOnExit w:val="0"/>
                  <w:textInput/>
                </w:ffData>
              </w:fldChar>
            </w:r>
            <w:bookmarkStart w:id="7"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7F404E" w:rsidRPr="00DC354E" w14:paraId="7B7E5A2A" w14:textId="77777777" w:rsidTr="007F404E">
        <w:tc>
          <w:tcPr>
            <w:tcW w:w="930" w:type="dxa"/>
            <w:tcMar>
              <w:left w:w="0" w:type="dxa"/>
            </w:tcMar>
            <w:vAlign w:val="bottom"/>
          </w:tcPr>
          <w:p w14:paraId="07AA3B9E" w14:textId="77777777" w:rsidR="007F404E" w:rsidRPr="00DC354E" w:rsidRDefault="007F404E" w:rsidP="007F404E">
            <w:pPr>
              <w:spacing w:before="24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4614" w:type="dxa"/>
            <w:gridSpan w:val="2"/>
            <w:tcBorders>
              <w:bottom w:val="single" w:sz="2" w:space="0" w:color="auto"/>
            </w:tcBorders>
            <w:vAlign w:val="bottom"/>
          </w:tcPr>
          <w:p w14:paraId="28BDCB60" w14:textId="5487F09F" w:rsidR="007F404E" w:rsidRPr="00DC354E" w:rsidRDefault="007F404E" w:rsidP="007F404E">
            <w:pPr>
              <w:spacing w:before="240"/>
              <w:rPr>
                <w:rFonts w:ascii="Arial" w:hAnsi="Arial" w:cs="Arial"/>
                <w:sz w:val="18"/>
                <w:szCs w:val="18"/>
              </w:rPr>
            </w:pPr>
          </w:p>
        </w:tc>
        <w:tc>
          <w:tcPr>
            <w:tcW w:w="2270" w:type="dxa"/>
            <w:vAlign w:val="bottom"/>
          </w:tcPr>
          <w:p w14:paraId="142FE452" w14:textId="01F7DB43" w:rsidR="007F404E" w:rsidRPr="00DC354E" w:rsidRDefault="007F404E" w:rsidP="007F404E">
            <w:pPr>
              <w:spacing w:before="240"/>
              <w:jc w:val="right"/>
              <w:rPr>
                <w:rFonts w:ascii="Arial" w:hAnsi="Arial" w:cs="Arial"/>
                <w:sz w:val="18"/>
                <w:szCs w:val="18"/>
              </w:rPr>
            </w:pPr>
            <w:r w:rsidRPr="00DC354E">
              <w:rPr>
                <w:rFonts w:ascii="Arial" w:hAnsi="Arial"/>
                <w:sz w:val="18"/>
              </w:rPr>
              <w:t>Date (mm/dd/yyyy)</w:t>
            </w:r>
            <w:r w:rsidRPr="00DC354E">
              <w:rPr>
                <w:rFonts w:ascii="Arial" w:hAnsi="Arial"/>
                <w:bCs/>
                <w:sz w:val="18"/>
              </w:rPr>
              <w:t>:</w:t>
            </w:r>
          </w:p>
        </w:tc>
        <w:tc>
          <w:tcPr>
            <w:tcW w:w="2698" w:type="dxa"/>
            <w:tcBorders>
              <w:bottom w:val="single" w:sz="2" w:space="0" w:color="auto"/>
            </w:tcBorders>
            <w:vAlign w:val="bottom"/>
          </w:tcPr>
          <w:p w14:paraId="0C56DD8E" w14:textId="49EF1346" w:rsidR="007F404E" w:rsidRPr="00DC354E" w:rsidRDefault="007B616D" w:rsidP="007F404E">
            <w:pPr>
              <w:spacing w:before="240"/>
              <w:rPr>
                <w:rFonts w:ascii="Arial" w:hAnsi="Arial" w:cs="Arial"/>
                <w:sz w:val="18"/>
                <w:szCs w:val="18"/>
              </w:rPr>
            </w:pPr>
            <w:r>
              <w:rPr>
                <w:rFonts w:ascii="Arial" w:hAnsi="Arial" w:cs="Arial"/>
                <w:sz w:val="18"/>
                <w:szCs w:val="18"/>
              </w:rPr>
              <w:fldChar w:fldCharType="begin">
                <w:ffData>
                  <w:name w:val="Text9"/>
                  <w:enabled/>
                  <w:calcOnExit w:val="0"/>
                  <w:textInput>
                    <w:type w:val="date"/>
                    <w:format w:val="M/d/yyyy"/>
                  </w:textInput>
                </w:ffData>
              </w:fldChar>
            </w:r>
            <w:bookmarkStart w:id="8"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r>
    </w:tbl>
    <w:p w14:paraId="089CD154" w14:textId="77777777" w:rsidR="0032498A" w:rsidRPr="0032498A" w:rsidRDefault="0032498A">
      <w:pPr>
        <w:rPr>
          <w:rFonts w:asciiTheme="minorHAnsi" w:hAnsiTheme="minorHAnsi" w:cstheme="minorHAnsi"/>
          <w:b/>
          <w:kern w:val="28"/>
          <w:sz w:val="22"/>
          <w:szCs w:val="24"/>
        </w:rPr>
      </w:pPr>
      <w:r w:rsidRPr="0032498A">
        <w:rPr>
          <w:rFonts w:asciiTheme="minorHAnsi" w:hAnsiTheme="minorHAnsi" w:cstheme="minorHAnsi"/>
          <w:b/>
          <w:kern w:val="28"/>
          <w:sz w:val="22"/>
          <w:szCs w:val="24"/>
        </w:rPr>
        <w:br w:type="page"/>
      </w:r>
    </w:p>
    <w:p w14:paraId="5A86AE6D" w14:textId="6D16DDAF" w:rsidR="00E26B65" w:rsidRPr="00855764" w:rsidRDefault="00E26B65" w:rsidP="00C54D4E">
      <w:pPr>
        <w:pStyle w:val="Heading1"/>
      </w:pPr>
      <w:r w:rsidRPr="00855764">
        <w:lastRenderedPageBreak/>
        <w:t>Grant agreement</w:t>
      </w:r>
    </w:p>
    <w:p w14:paraId="1F9857D5" w14:textId="4134B172" w:rsidR="00E26B65" w:rsidRPr="00D03254" w:rsidRDefault="00306016" w:rsidP="00CA7D7F">
      <w:pPr>
        <w:pStyle w:val="Heading2"/>
      </w:pPr>
      <w:r>
        <w:t>1</w:t>
      </w:r>
      <w:r>
        <w:tab/>
      </w:r>
      <w:r w:rsidR="00E26B65" w:rsidRPr="00D03254">
        <w:t>Term of Grant Agreement</w:t>
      </w:r>
    </w:p>
    <w:p w14:paraId="4E1AE547" w14:textId="0DD2F89A" w:rsidR="00E26B65" w:rsidRPr="00D03254" w:rsidRDefault="00DF6408" w:rsidP="00CA7D7F">
      <w:pPr>
        <w:spacing w:before="60"/>
        <w:ind w:left="720" w:hanging="360"/>
        <w:rPr>
          <w:rFonts w:ascii="Arial" w:hAnsi="Arial" w:cs="Arial"/>
          <w:sz w:val="18"/>
          <w:szCs w:val="18"/>
        </w:rPr>
      </w:pPr>
      <w:r w:rsidRPr="00D03254">
        <w:rPr>
          <w:rFonts w:ascii="Arial" w:hAnsi="Arial" w:cs="Arial"/>
          <w:sz w:val="18"/>
          <w:szCs w:val="18"/>
        </w:rPr>
        <w:t>1.1</w:t>
      </w:r>
      <w:r w:rsidRPr="00D03254">
        <w:rPr>
          <w:rFonts w:ascii="Arial" w:hAnsi="Arial" w:cs="Arial"/>
          <w:sz w:val="18"/>
          <w:szCs w:val="18"/>
        </w:rPr>
        <w:tab/>
      </w:r>
      <w:r w:rsidR="00E26B65" w:rsidRPr="00D03254">
        <w:rPr>
          <w:rFonts w:ascii="Arial" w:hAnsi="Arial" w:cs="Arial"/>
          <w:b/>
          <w:bCs/>
          <w:sz w:val="18"/>
          <w:szCs w:val="18"/>
        </w:rPr>
        <w:t>Effective date:</w:t>
      </w:r>
      <w:r w:rsidR="001C0228" w:rsidRPr="00D03254">
        <w:rPr>
          <w:rFonts w:ascii="Arial" w:hAnsi="Arial" w:cs="Arial"/>
          <w:b/>
          <w:bCs/>
          <w:sz w:val="18"/>
          <w:szCs w:val="18"/>
        </w:rPr>
        <w:t xml:space="preserve">  </w:t>
      </w:r>
      <w:r w:rsidR="001512DE" w:rsidRPr="00D03254">
        <w:rPr>
          <w:rFonts w:ascii="Arial" w:hAnsi="Arial" w:cs="Arial"/>
          <w:b/>
          <w:bCs/>
          <w:sz w:val="18"/>
          <w:szCs w:val="18"/>
        </w:rPr>
        <w:t>DATE</w:t>
      </w:r>
      <w:r w:rsidR="00E26B65" w:rsidRPr="00D03254">
        <w:rPr>
          <w:rFonts w:ascii="Arial" w:hAnsi="Arial" w:cs="Arial"/>
          <w:b/>
          <w:bCs/>
          <w:sz w:val="18"/>
          <w:szCs w:val="18"/>
        </w:rPr>
        <w:t>,</w:t>
      </w:r>
      <w:r w:rsidR="00E26B65" w:rsidRPr="00D03254">
        <w:rPr>
          <w:rFonts w:ascii="Arial" w:hAnsi="Arial" w:cs="Arial"/>
          <w:sz w:val="18"/>
          <w:szCs w:val="18"/>
        </w:rPr>
        <w:t xml:space="preserve"> or the date the State obtains all required signatures, whichever is later. </w:t>
      </w:r>
    </w:p>
    <w:p w14:paraId="767BE4C4" w14:textId="2482B356" w:rsidR="00E26B65" w:rsidRPr="00D03254" w:rsidRDefault="001C0228" w:rsidP="00CA7D7F">
      <w:pPr>
        <w:spacing w:before="60"/>
        <w:ind w:firstLine="360"/>
        <w:rPr>
          <w:rFonts w:ascii="Arial" w:hAnsi="Arial" w:cs="Arial"/>
          <w:sz w:val="18"/>
          <w:szCs w:val="18"/>
        </w:rPr>
      </w:pPr>
      <w:r w:rsidRPr="00D03254">
        <w:rPr>
          <w:rFonts w:ascii="Arial" w:hAnsi="Arial" w:cs="Arial"/>
          <w:sz w:val="18"/>
          <w:szCs w:val="18"/>
        </w:rPr>
        <w:t xml:space="preserve">1.2 </w:t>
      </w:r>
      <w:r w:rsidR="009C6606" w:rsidRPr="00D03254">
        <w:rPr>
          <w:rFonts w:ascii="Arial" w:hAnsi="Arial" w:cs="Arial"/>
          <w:sz w:val="18"/>
          <w:szCs w:val="18"/>
        </w:rPr>
        <w:tab/>
      </w:r>
      <w:r w:rsidR="00E26B65" w:rsidRPr="00D03254">
        <w:rPr>
          <w:rFonts w:ascii="Arial" w:hAnsi="Arial" w:cs="Arial"/>
          <w:b/>
          <w:bCs/>
          <w:sz w:val="18"/>
          <w:szCs w:val="18"/>
        </w:rPr>
        <w:t xml:space="preserve">Expiration date:  </w:t>
      </w:r>
      <w:r w:rsidR="001512DE" w:rsidRPr="00D03254">
        <w:rPr>
          <w:rFonts w:ascii="Arial" w:hAnsi="Arial" w:cs="Arial"/>
          <w:b/>
          <w:bCs/>
          <w:sz w:val="18"/>
          <w:szCs w:val="18"/>
        </w:rPr>
        <w:t>DATE</w:t>
      </w:r>
      <w:r w:rsidR="00E26B65" w:rsidRPr="00D03254">
        <w:rPr>
          <w:rFonts w:ascii="Arial" w:hAnsi="Arial" w:cs="Arial"/>
          <w:b/>
          <w:bCs/>
          <w:sz w:val="18"/>
          <w:szCs w:val="18"/>
        </w:rPr>
        <w:t>,</w:t>
      </w:r>
      <w:r w:rsidR="00E26B65" w:rsidRPr="00D03254">
        <w:rPr>
          <w:rFonts w:ascii="Arial" w:hAnsi="Arial" w:cs="Arial"/>
          <w:sz w:val="18"/>
          <w:szCs w:val="18"/>
        </w:rPr>
        <w:t xml:space="preserve"> or until all obligations have been satisfactorily fulfilled, whichever occurs first.</w:t>
      </w:r>
    </w:p>
    <w:p w14:paraId="5B2711B4" w14:textId="538C3D3B" w:rsidR="00E26B65" w:rsidRDefault="00DF6408" w:rsidP="00CA7D7F">
      <w:pPr>
        <w:spacing w:before="60"/>
        <w:ind w:left="720" w:hanging="360"/>
        <w:rPr>
          <w:rFonts w:ascii="Arial" w:hAnsi="Arial" w:cs="Arial"/>
          <w:sz w:val="18"/>
          <w:szCs w:val="18"/>
        </w:rPr>
      </w:pPr>
      <w:r w:rsidRPr="00D03254">
        <w:rPr>
          <w:rFonts w:ascii="Arial" w:hAnsi="Arial" w:cs="Arial"/>
          <w:sz w:val="18"/>
          <w:szCs w:val="18"/>
        </w:rPr>
        <w:t>1.3</w:t>
      </w:r>
      <w:r w:rsidRPr="00D03254">
        <w:rPr>
          <w:rFonts w:ascii="Arial" w:hAnsi="Arial" w:cs="Arial"/>
          <w:sz w:val="18"/>
          <w:szCs w:val="18"/>
        </w:rPr>
        <w:tab/>
      </w:r>
      <w:r w:rsidR="00E26B65" w:rsidRPr="00D03254">
        <w:rPr>
          <w:rFonts w:ascii="Arial" w:hAnsi="Arial" w:cs="Arial"/>
          <w:b/>
          <w:bCs/>
          <w:sz w:val="18"/>
          <w:szCs w:val="18"/>
        </w:rPr>
        <w:t>Survival of Terms.</w:t>
      </w:r>
      <w:r w:rsidR="00E26B65" w:rsidRPr="00D03254">
        <w:rPr>
          <w:rFonts w:ascii="Arial" w:hAnsi="Arial" w:cs="Arial"/>
          <w:sz w:val="18"/>
          <w:szCs w:val="18"/>
        </w:rPr>
        <w:t xml:space="preserve"> The following clauses survive the expiration or cancellation of this Grant agreement: Liability; State</w:t>
      </w:r>
      <w:r w:rsidR="007B616D">
        <w:rPr>
          <w:rFonts w:ascii="Arial" w:hAnsi="Arial" w:cs="Arial"/>
          <w:sz w:val="18"/>
          <w:szCs w:val="18"/>
        </w:rPr>
        <w:t> </w:t>
      </w:r>
      <w:r w:rsidR="00E26B65" w:rsidRPr="00D03254">
        <w:rPr>
          <w:rFonts w:ascii="Arial" w:hAnsi="Arial" w:cs="Arial"/>
          <w:sz w:val="18"/>
          <w:szCs w:val="18"/>
        </w:rPr>
        <w:t>Audits; Government Data Practices and Intellectual Property; Publicity and Endorsement; Governing Law, Jurisdiction, and Venue; and Data Disclosure.</w:t>
      </w:r>
    </w:p>
    <w:p w14:paraId="7C54AF5E" w14:textId="53B8C695" w:rsidR="00E26B65" w:rsidRPr="00D03254" w:rsidRDefault="00E26B65" w:rsidP="00CA7D7F">
      <w:pPr>
        <w:pStyle w:val="Heading2"/>
        <w:numPr>
          <w:ilvl w:val="0"/>
          <w:numId w:val="18"/>
        </w:numPr>
        <w:rPr>
          <w:color w:val="000000"/>
        </w:rPr>
      </w:pPr>
      <w:r w:rsidRPr="00D03254">
        <w:t>Grantee’s Duties</w:t>
      </w:r>
    </w:p>
    <w:p w14:paraId="7AF654F1" w14:textId="77777777" w:rsidR="00B121EA" w:rsidRPr="00B121EA" w:rsidRDefault="00B121EA" w:rsidP="00EC1D0D">
      <w:pPr>
        <w:pStyle w:val="PCAHeading2"/>
        <w:spacing w:before="60"/>
        <w:ind w:left="360"/>
        <w:rPr>
          <w:rFonts w:ascii="Arial" w:hAnsi="Arial" w:cs="Arial"/>
          <w:sz w:val="18"/>
          <w:szCs w:val="18"/>
        </w:rPr>
      </w:pPr>
      <w:bookmarkStart w:id="9" w:name="_Toc191548260"/>
      <w:r w:rsidRPr="00B121EA">
        <w:rPr>
          <w:rFonts w:ascii="Arial" w:hAnsi="Arial" w:cs="Arial"/>
          <w:sz w:val="18"/>
          <w:szCs w:val="18"/>
        </w:rPr>
        <w:t>Facility assessment consultants:</w:t>
      </w:r>
      <w:bookmarkEnd w:id="9"/>
    </w:p>
    <w:p w14:paraId="57259F6E" w14:textId="69CEF596"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 xml:space="preserve">Perform energy, water, and waste assessments using established </w:t>
      </w:r>
      <w:r w:rsidR="007B616D" w:rsidRPr="007B616D">
        <w:rPr>
          <w:rFonts w:ascii="Arial" w:hAnsi="Arial" w:cs="Arial"/>
          <w:sz w:val="18"/>
          <w:szCs w:val="18"/>
        </w:rPr>
        <w:t>Retiree Environmental Technical Assistance Program (</w:t>
      </w:r>
      <w:r w:rsidRPr="00B121EA">
        <w:rPr>
          <w:rFonts w:ascii="Arial" w:hAnsi="Arial" w:cs="Arial"/>
          <w:sz w:val="18"/>
          <w:szCs w:val="18"/>
        </w:rPr>
        <w:t>RETAP</w:t>
      </w:r>
      <w:r w:rsidR="007B616D">
        <w:rPr>
          <w:rFonts w:ascii="Arial" w:hAnsi="Arial" w:cs="Arial"/>
          <w:sz w:val="18"/>
          <w:szCs w:val="18"/>
        </w:rPr>
        <w:t>)</w:t>
      </w:r>
      <w:r w:rsidRPr="00B121EA">
        <w:rPr>
          <w:rFonts w:ascii="Arial" w:hAnsi="Arial" w:cs="Arial"/>
          <w:sz w:val="18"/>
          <w:szCs w:val="18"/>
        </w:rPr>
        <w:t xml:space="preserve"> methods, databases, and analysis tools.</w:t>
      </w:r>
    </w:p>
    <w:p w14:paraId="59621ECB" w14:textId="77777777"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Work collaboratively to complete facility assessment requests.</w:t>
      </w:r>
    </w:p>
    <w:p w14:paraId="244437CD" w14:textId="77777777"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Use a structured process for each assessment to review client facility operations and activities, analyze opportunities to minimize water use, reduce waste, improve energy efficiency and stormwater quality, and increase reuse and recycling.</w:t>
      </w:r>
    </w:p>
    <w:p w14:paraId="681D7615" w14:textId="220C68F6"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Compile specific recommendations, findings, and calculate expected environmental and cost savings for each</w:t>
      </w:r>
      <w:r w:rsidR="003B6D40">
        <w:rPr>
          <w:rFonts w:ascii="Arial" w:hAnsi="Arial" w:cs="Arial"/>
          <w:sz w:val="18"/>
          <w:szCs w:val="18"/>
        </w:rPr>
        <w:t> </w:t>
      </w:r>
      <w:r w:rsidRPr="00B121EA">
        <w:rPr>
          <w:rFonts w:ascii="Arial" w:hAnsi="Arial" w:cs="Arial"/>
          <w:sz w:val="18"/>
          <w:szCs w:val="18"/>
        </w:rPr>
        <w:t>assessment.</w:t>
      </w:r>
    </w:p>
    <w:p w14:paraId="4D47EFD3" w14:textId="77777777"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Complete a written report and provide feedback to clients within six weeks of each assessment.</w:t>
      </w:r>
    </w:p>
    <w:p w14:paraId="5BC85694" w14:textId="768C0A5A"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Translate technical engineering concepts into</w:t>
      </w:r>
      <w:r w:rsidR="003B6D40">
        <w:rPr>
          <w:rFonts w:ascii="Arial" w:hAnsi="Arial" w:cs="Arial"/>
          <w:sz w:val="18"/>
          <w:szCs w:val="18"/>
        </w:rPr>
        <w:t xml:space="preserve"> a</w:t>
      </w:r>
      <w:r w:rsidRPr="00B121EA">
        <w:rPr>
          <w:rFonts w:ascii="Arial" w:hAnsi="Arial" w:cs="Arial"/>
          <w:sz w:val="18"/>
          <w:szCs w:val="18"/>
        </w:rPr>
        <w:t xml:space="preserve"> language clients </w:t>
      </w:r>
      <w:r w:rsidR="003B6D40">
        <w:rPr>
          <w:rFonts w:ascii="Arial" w:hAnsi="Arial" w:cs="Arial"/>
          <w:sz w:val="18"/>
          <w:szCs w:val="18"/>
        </w:rPr>
        <w:t xml:space="preserve">will </w:t>
      </w:r>
      <w:r w:rsidRPr="00B121EA">
        <w:rPr>
          <w:rFonts w:ascii="Arial" w:hAnsi="Arial" w:cs="Arial"/>
          <w:sz w:val="18"/>
          <w:szCs w:val="18"/>
        </w:rPr>
        <w:t>understand.</w:t>
      </w:r>
    </w:p>
    <w:p w14:paraId="2FAE5F4E" w14:textId="77777777"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Assist with follow-up with clients to track which recommendations were implemented.</w:t>
      </w:r>
    </w:p>
    <w:p w14:paraId="4F8B109F" w14:textId="77777777"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Participate in Minnesota RETAP trainings and meetings.</w:t>
      </w:r>
    </w:p>
    <w:p w14:paraId="25098313" w14:textId="77777777"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Conduct other related technical projects as assigned.</w:t>
      </w:r>
    </w:p>
    <w:p w14:paraId="78F6252C" w14:textId="77777777"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Assist with marketing and general promotion of the RETAP program.</w:t>
      </w:r>
    </w:p>
    <w:p w14:paraId="15FD0ECF" w14:textId="77777777" w:rsidR="00B121EA" w:rsidRPr="00B121EA" w:rsidRDefault="00B121EA" w:rsidP="00C54D4E">
      <w:pPr>
        <w:pStyle w:val="PCABulletLevel1"/>
        <w:spacing w:after="0"/>
        <w:ind w:left="1080"/>
        <w:rPr>
          <w:rFonts w:ascii="Arial" w:hAnsi="Arial" w:cs="Arial"/>
          <w:sz w:val="18"/>
          <w:szCs w:val="18"/>
        </w:rPr>
      </w:pPr>
      <w:r w:rsidRPr="00B121EA">
        <w:rPr>
          <w:rFonts w:ascii="Arial" w:hAnsi="Arial" w:cs="Arial"/>
          <w:sz w:val="18"/>
          <w:szCs w:val="18"/>
        </w:rPr>
        <w:t>Track individual work hours to ensure RETAP funding is not exceeded and submit timely invoices.</w:t>
      </w:r>
    </w:p>
    <w:p w14:paraId="282DDE90" w14:textId="77777777" w:rsidR="00B121EA" w:rsidRPr="00B121EA" w:rsidRDefault="00B121EA" w:rsidP="00C54D4E">
      <w:pPr>
        <w:pStyle w:val="PCAHeading2"/>
        <w:spacing w:after="0"/>
        <w:ind w:left="360"/>
        <w:rPr>
          <w:rFonts w:ascii="Arial" w:hAnsi="Arial" w:cs="Arial"/>
          <w:sz w:val="18"/>
          <w:szCs w:val="18"/>
        </w:rPr>
      </w:pPr>
      <w:bookmarkStart w:id="10" w:name="_Toc191548261"/>
      <w:r w:rsidRPr="00B121EA">
        <w:rPr>
          <w:rFonts w:ascii="Arial" w:hAnsi="Arial" w:cs="Arial"/>
          <w:sz w:val="18"/>
          <w:szCs w:val="18"/>
        </w:rPr>
        <w:t>Community sustainability assistance consultants:</w:t>
      </w:r>
      <w:bookmarkEnd w:id="10"/>
    </w:p>
    <w:p w14:paraId="02BFF91B" w14:textId="77777777" w:rsidR="00B121EA" w:rsidRPr="00B121EA" w:rsidRDefault="00B121EA" w:rsidP="00C54D4E">
      <w:pPr>
        <w:pStyle w:val="PCABulletLevel1"/>
        <w:spacing w:before="60" w:after="0"/>
        <w:ind w:left="1080"/>
        <w:rPr>
          <w:rFonts w:ascii="Arial" w:hAnsi="Arial" w:cs="Arial"/>
          <w:sz w:val="18"/>
          <w:szCs w:val="18"/>
        </w:rPr>
      </w:pPr>
      <w:r w:rsidRPr="00B121EA">
        <w:rPr>
          <w:rFonts w:ascii="Arial" w:hAnsi="Arial" w:cs="Arial"/>
          <w:sz w:val="18"/>
          <w:szCs w:val="18"/>
        </w:rPr>
        <w:t>Work with local governments and communities in Minnesota to reduce carbon footprints and become more sustainable.</w:t>
      </w:r>
    </w:p>
    <w:p w14:paraId="19C43C87" w14:textId="7B0DCA35" w:rsidR="00B121EA" w:rsidRPr="00B121EA" w:rsidRDefault="00B121EA" w:rsidP="00C54D4E">
      <w:pPr>
        <w:pStyle w:val="PCABulletLevel1"/>
        <w:spacing w:before="60" w:after="0"/>
        <w:ind w:left="1080"/>
        <w:rPr>
          <w:rFonts w:ascii="Arial" w:hAnsi="Arial" w:cs="Arial"/>
          <w:sz w:val="18"/>
          <w:szCs w:val="18"/>
        </w:rPr>
      </w:pPr>
      <w:r w:rsidRPr="00B121EA">
        <w:rPr>
          <w:rFonts w:ascii="Arial" w:hAnsi="Arial" w:cs="Arial"/>
          <w:sz w:val="18"/>
          <w:szCs w:val="18"/>
        </w:rPr>
        <w:t>Assist Minnesota GreenStep Cities &amp; Tribal Nations community participants through the development of best</w:t>
      </w:r>
      <w:r w:rsidR="003B6D40">
        <w:rPr>
          <w:rFonts w:ascii="Arial" w:hAnsi="Arial" w:cs="Arial"/>
          <w:sz w:val="18"/>
          <w:szCs w:val="18"/>
        </w:rPr>
        <w:t> </w:t>
      </w:r>
      <w:r w:rsidRPr="00B121EA">
        <w:rPr>
          <w:rFonts w:ascii="Arial" w:hAnsi="Arial" w:cs="Arial"/>
          <w:sz w:val="18"/>
          <w:szCs w:val="18"/>
        </w:rPr>
        <w:t>practices, resources, and other tools to support communities across the state.</w:t>
      </w:r>
    </w:p>
    <w:p w14:paraId="1852D7F8" w14:textId="0B422D6C" w:rsidR="00B121EA" w:rsidRPr="00B121EA" w:rsidRDefault="00B121EA" w:rsidP="00C54D4E">
      <w:pPr>
        <w:pStyle w:val="PCABulletLevel1"/>
        <w:spacing w:before="60" w:after="0"/>
        <w:ind w:left="1080"/>
        <w:rPr>
          <w:rFonts w:ascii="Arial" w:hAnsi="Arial" w:cs="Arial"/>
          <w:sz w:val="18"/>
          <w:szCs w:val="18"/>
        </w:rPr>
      </w:pPr>
      <w:r w:rsidRPr="00B121EA">
        <w:rPr>
          <w:rFonts w:ascii="Arial" w:hAnsi="Arial" w:cs="Arial"/>
          <w:sz w:val="18"/>
          <w:szCs w:val="18"/>
        </w:rPr>
        <w:t>Assist with Sustainable Building Policy initiatives</w:t>
      </w:r>
      <w:r w:rsidR="003B6D40">
        <w:rPr>
          <w:rFonts w:ascii="Arial" w:hAnsi="Arial" w:cs="Arial"/>
          <w:sz w:val="18"/>
          <w:szCs w:val="18"/>
        </w:rPr>
        <w:t xml:space="preserve">, </w:t>
      </w:r>
      <w:r w:rsidRPr="00B121EA">
        <w:rPr>
          <w:rFonts w:ascii="Arial" w:hAnsi="Arial" w:cs="Arial"/>
          <w:sz w:val="18"/>
          <w:szCs w:val="18"/>
        </w:rPr>
        <w:t>including but not limited to</w:t>
      </w:r>
      <w:r w:rsidR="003B6D40">
        <w:rPr>
          <w:rFonts w:ascii="Arial" w:hAnsi="Arial" w:cs="Arial"/>
          <w:sz w:val="18"/>
          <w:szCs w:val="18"/>
        </w:rPr>
        <w:t>:</w:t>
      </w:r>
      <w:r w:rsidRPr="00B121EA">
        <w:rPr>
          <w:rFonts w:ascii="Arial" w:hAnsi="Arial" w:cs="Arial"/>
          <w:sz w:val="18"/>
          <w:szCs w:val="18"/>
        </w:rPr>
        <w:t xml:space="preserve"> reviewing project plans, conducting site</w:t>
      </w:r>
      <w:r w:rsidR="007B616D">
        <w:rPr>
          <w:rFonts w:ascii="Arial" w:hAnsi="Arial" w:cs="Arial"/>
          <w:sz w:val="18"/>
          <w:szCs w:val="18"/>
        </w:rPr>
        <w:t> </w:t>
      </w:r>
      <w:r w:rsidRPr="00B121EA">
        <w:rPr>
          <w:rFonts w:ascii="Arial" w:hAnsi="Arial" w:cs="Arial"/>
          <w:sz w:val="18"/>
          <w:szCs w:val="18"/>
        </w:rPr>
        <w:t>visits as requested, and determining compliance/non-compliance with the local sustainable building policy.</w:t>
      </w:r>
    </w:p>
    <w:p w14:paraId="3D34162B" w14:textId="77777777" w:rsidR="00B121EA" w:rsidRPr="00B121EA" w:rsidRDefault="00B121EA" w:rsidP="00C54D4E">
      <w:pPr>
        <w:pStyle w:val="PCABulletLevel1"/>
        <w:spacing w:before="60" w:after="0"/>
        <w:ind w:left="1080"/>
        <w:rPr>
          <w:rFonts w:ascii="Arial" w:hAnsi="Arial" w:cs="Arial"/>
          <w:sz w:val="18"/>
          <w:szCs w:val="18"/>
        </w:rPr>
      </w:pPr>
      <w:r w:rsidRPr="00B121EA">
        <w:rPr>
          <w:rFonts w:ascii="Arial" w:hAnsi="Arial" w:cs="Arial"/>
          <w:sz w:val="18"/>
          <w:szCs w:val="18"/>
        </w:rPr>
        <w:t>Research needed information independently.</w:t>
      </w:r>
    </w:p>
    <w:p w14:paraId="124337A1" w14:textId="77777777" w:rsidR="00B121EA" w:rsidRPr="00B121EA" w:rsidRDefault="00B121EA" w:rsidP="00C54D4E">
      <w:pPr>
        <w:pStyle w:val="PCABulletLevel1"/>
        <w:spacing w:before="60" w:after="0"/>
        <w:ind w:left="1080"/>
        <w:rPr>
          <w:rFonts w:ascii="Arial" w:hAnsi="Arial" w:cs="Arial"/>
          <w:sz w:val="18"/>
          <w:szCs w:val="18"/>
        </w:rPr>
      </w:pPr>
      <w:r w:rsidRPr="00B121EA">
        <w:rPr>
          <w:rFonts w:ascii="Arial" w:hAnsi="Arial" w:cs="Arial"/>
          <w:sz w:val="18"/>
          <w:szCs w:val="18"/>
        </w:rPr>
        <w:t xml:space="preserve">Compile written reports summarizing recommendations for reducing carbon emissions and increasing sustainability, as well as related cost and environmental savings. </w:t>
      </w:r>
    </w:p>
    <w:p w14:paraId="37B9E452" w14:textId="77777777" w:rsidR="00B121EA" w:rsidRPr="00B121EA" w:rsidRDefault="00B121EA" w:rsidP="00C54D4E">
      <w:pPr>
        <w:pStyle w:val="PCABulletLevel1"/>
        <w:spacing w:before="60" w:after="0"/>
        <w:ind w:left="1080"/>
        <w:rPr>
          <w:rFonts w:ascii="Arial" w:hAnsi="Arial" w:cs="Arial"/>
          <w:sz w:val="18"/>
          <w:szCs w:val="18"/>
        </w:rPr>
      </w:pPr>
      <w:r w:rsidRPr="00B121EA">
        <w:rPr>
          <w:rFonts w:ascii="Arial" w:hAnsi="Arial" w:cs="Arial"/>
          <w:sz w:val="18"/>
          <w:szCs w:val="18"/>
        </w:rPr>
        <w:t>Make presentations to local government committees and boards on developed tools.</w:t>
      </w:r>
    </w:p>
    <w:p w14:paraId="7178E68B" w14:textId="77777777" w:rsidR="00B121EA" w:rsidRPr="00B121EA" w:rsidRDefault="00B121EA" w:rsidP="00C54D4E">
      <w:pPr>
        <w:pStyle w:val="PCABulletLevel1"/>
        <w:spacing w:before="60" w:after="0"/>
        <w:ind w:left="1080"/>
        <w:rPr>
          <w:rFonts w:ascii="Arial" w:hAnsi="Arial" w:cs="Arial"/>
          <w:sz w:val="18"/>
          <w:szCs w:val="18"/>
        </w:rPr>
      </w:pPr>
      <w:r w:rsidRPr="00B121EA">
        <w:rPr>
          <w:rFonts w:ascii="Arial" w:hAnsi="Arial" w:cs="Arial"/>
          <w:sz w:val="18"/>
          <w:szCs w:val="18"/>
        </w:rPr>
        <w:t>Follow-up with clients to track their implementation of recommendations.</w:t>
      </w:r>
    </w:p>
    <w:p w14:paraId="46314AA5" w14:textId="057E4217" w:rsidR="00B121EA" w:rsidRPr="00B121EA" w:rsidRDefault="00B121EA" w:rsidP="00C54D4E">
      <w:pPr>
        <w:pStyle w:val="PCABulletLevel1"/>
        <w:spacing w:before="60" w:after="0"/>
        <w:ind w:left="1080"/>
        <w:rPr>
          <w:rFonts w:ascii="Arial" w:hAnsi="Arial" w:cs="Arial"/>
          <w:sz w:val="18"/>
          <w:szCs w:val="18"/>
        </w:rPr>
      </w:pPr>
      <w:r w:rsidRPr="00B121EA">
        <w:rPr>
          <w:rFonts w:ascii="Arial" w:hAnsi="Arial" w:cs="Arial"/>
          <w:sz w:val="18"/>
          <w:szCs w:val="18"/>
        </w:rPr>
        <w:t xml:space="preserve">Participate in Minnesota </w:t>
      </w:r>
      <w:r w:rsidR="00495AAD">
        <w:rPr>
          <w:rFonts w:ascii="Arial" w:hAnsi="Arial" w:cs="Arial"/>
          <w:sz w:val="18"/>
          <w:szCs w:val="18"/>
        </w:rPr>
        <w:t xml:space="preserve">RETAP </w:t>
      </w:r>
      <w:r w:rsidRPr="00B121EA">
        <w:rPr>
          <w:rFonts w:ascii="Arial" w:hAnsi="Arial" w:cs="Arial"/>
          <w:sz w:val="18"/>
          <w:szCs w:val="18"/>
        </w:rPr>
        <w:t>associated trainings and meetings.</w:t>
      </w:r>
    </w:p>
    <w:p w14:paraId="6C09885C" w14:textId="77777777" w:rsidR="00B121EA" w:rsidRPr="00B121EA" w:rsidRDefault="00B121EA" w:rsidP="00C54D4E">
      <w:pPr>
        <w:pStyle w:val="PCABulletLevel1"/>
        <w:spacing w:before="60" w:after="0"/>
        <w:ind w:left="1080"/>
        <w:rPr>
          <w:rFonts w:ascii="Arial" w:hAnsi="Arial" w:cs="Arial"/>
          <w:sz w:val="18"/>
          <w:szCs w:val="18"/>
        </w:rPr>
      </w:pPr>
      <w:r w:rsidRPr="00B121EA">
        <w:rPr>
          <w:rFonts w:ascii="Arial" w:hAnsi="Arial" w:cs="Arial"/>
          <w:sz w:val="18"/>
          <w:szCs w:val="18"/>
        </w:rPr>
        <w:t>Conduct related technical projects as assigned.</w:t>
      </w:r>
    </w:p>
    <w:p w14:paraId="44C12B41" w14:textId="77777777" w:rsidR="00B121EA" w:rsidRPr="00B121EA" w:rsidRDefault="00B121EA" w:rsidP="00C54D4E">
      <w:pPr>
        <w:pStyle w:val="PCABulletLevel1"/>
        <w:spacing w:before="60" w:after="0"/>
        <w:ind w:left="1080"/>
        <w:rPr>
          <w:rFonts w:ascii="Arial" w:hAnsi="Arial" w:cs="Arial"/>
          <w:sz w:val="18"/>
          <w:szCs w:val="18"/>
        </w:rPr>
      </w:pPr>
      <w:r w:rsidRPr="00B121EA">
        <w:rPr>
          <w:rFonts w:ascii="Arial" w:hAnsi="Arial" w:cs="Arial"/>
          <w:sz w:val="18"/>
          <w:szCs w:val="18"/>
        </w:rPr>
        <w:t>Assist with marketing and general promotion of the RETAP program.</w:t>
      </w:r>
    </w:p>
    <w:p w14:paraId="41A543F1" w14:textId="77777777" w:rsidR="00B121EA" w:rsidRPr="00B121EA" w:rsidRDefault="00B121EA" w:rsidP="00C54D4E">
      <w:pPr>
        <w:pStyle w:val="PCABulletLevel1"/>
        <w:spacing w:before="60" w:after="0"/>
        <w:ind w:left="1080"/>
        <w:rPr>
          <w:rFonts w:ascii="Arial" w:hAnsi="Arial" w:cs="Arial"/>
          <w:sz w:val="18"/>
          <w:szCs w:val="18"/>
        </w:rPr>
      </w:pPr>
      <w:r w:rsidRPr="00B121EA">
        <w:rPr>
          <w:rFonts w:ascii="Arial" w:hAnsi="Arial" w:cs="Arial"/>
          <w:sz w:val="18"/>
          <w:szCs w:val="18"/>
        </w:rPr>
        <w:t>Track individual work hours to ensure RETAP funding is not exceeded and submit timely invoices.</w:t>
      </w:r>
    </w:p>
    <w:p w14:paraId="7C2C3A88" w14:textId="77777777" w:rsidR="00B121EA" w:rsidRPr="00B121EA" w:rsidRDefault="00B121EA" w:rsidP="00C54D4E">
      <w:pPr>
        <w:pStyle w:val="PCAHeading2"/>
        <w:ind w:left="360"/>
        <w:rPr>
          <w:rFonts w:ascii="Arial" w:hAnsi="Arial" w:cs="Arial"/>
          <w:sz w:val="18"/>
          <w:szCs w:val="18"/>
        </w:rPr>
      </w:pPr>
      <w:bookmarkStart w:id="11" w:name="_Toc191548262"/>
      <w:r w:rsidRPr="00B121EA">
        <w:rPr>
          <w:rFonts w:ascii="Arial" w:hAnsi="Arial" w:cs="Arial"/>
          <w:sz w:val="18"/>
          <w:szCs w:val="18"/>
        </w:rPr>
        <w:t>Post assessment lead:</w:t>
      </w:r>
      <w:bookmarkEnd w:id="11"/>
      <w:r w:rsidRPr="00B121EA">
        <w:rPr>
          <w:rFonts w:ascii="Arial" w:hAnsi="Arial" w:cs="Arial"/>
          <w:sz w:val="18"/>
          <w:szCs w:val="18"/>
        </w:rPr>
        <w:t xml:space="preserve"> </w:t>
      </w:r>
    </w:p>
    <w:p w14:paraId="47CE6645" w14:textId="77777777" w:rsidR="00B121EA" w:rsidRPr="00B121EA" w:rsidRDefault="00B121EA" w:rsidP="00C54D4E">
      <w:pPr>
        <w:pStyle w:val="PCABulletLevel1"/>
        <w:numPr>
          <w:ilvl w:val="0"/>
          <w:numId w:val="28"/>
        </w:numPr>
        <w:ind w:left="1080"/>
        <w:rPr>
          <w:rFonts w:ascii="Arial" w:hAnsi="Arial" w:cs="Arial"/>
          <w:sz w:val="18"/>
          <w:szCs w:val="18"/>
        </w:rPr>
      </w:pPr>
      <w:r w:rsidRPr="00B121EA">
        <w:rPr>
          <w:rFonts w:ascii="Arial" w:hAnsi="Arial" w:cs="Arial"/>
          <w:sz w:val="18"/>
          <w:szCs w:val="18"/>
        </w:rPr>
        <w:t>Ensure follow-up with clients happens on a regular and timely basis.</w:t>
      </w:r>
    </w:p>
    <w:p w14:paraId="54365070" w14:textId="77777777" w:rsidR="00B121EA" w:rsidRPr="00B121EA" w:rsidRDefault="00B121EA" w:rsidP="00C54D4E">
      <w:pPr>
        <w:pStyle w:val="PCABulletLevel1"/>
        <w:numPr>
          <w:ilvl w:val="0"/>
          <w:numId w:val="28"/>
        </w:numPr>
        <w:ind w:left="1080"/>
        <w:rPr>
          <w:rFonts w:ascii="Arial" w:hAnsi="Arial" w:cs="Arial"/>
          <w:sz w:val="18"/>
          <w:szCs w:val="18"/>
        </w:rPr>
      </w:pPr>
      <w:r w:rsidRPr="00B121EA">
        <w:rPr>
          <w:rFonts w:ascii="Arial" w:hAnsi="Arial" w:cs="Arial"/>
          <w:sz w:val="18"/>
          <w:szCs w:val="18"/>
        </w:rPr>
        <w:t>Conduct post assessment surveys for facility assessments conducted by RETAP consultants.</w:t>
      </w:r>
    </w:p>
    <w:p w14:paraId="42B8BDB1" w14:textId="77777777" w:rsidR="00B121EA" w:rsidRPr="00B121EA" w:rsidRDefault="00B121EA" w:rsidP="00C54D4E">
      <w:pPr>
        <w:pStyle w:val="PCABulletLevel1"/>
        <w:numPr>
          <w:ilvl w:val="0"/>
          <w:numId w:val="28"/>
        </w:numPr>
        <w:ind w:left="1080"/>
        <w:rPr>
          <w:rFonts w:ascii="Arial" w:hAnsi="Arial" w:cs="Arial"/>
          <w:sz w:val="18"/>
          <w:szCs w:val="18"/>
        </w:rPr>
      </w:pPr>
      <w:r w:rsidRPr="00B121EA">
        <w:rPr>
          <w:rFonts w:ascii="Arial" w:hAnsi="Arial" w:cs="Arial"/>
          <w:sz w:val="18"/>
          <w:szCs w:val="18"/>
        </w:rPr>
        <w:t>Compile and maintain survey data and ensure dissemination with the RETAP team and MPCA RETAP Administrator.</w:t>
      </w:r>
    </w:p>
    <w:p w14:paraId="44520372" w14:textId="77777777" w:rsidR="00B121EA" w:rsidRPr="00B121EA" w:rsidRDefault="00B121EA" w:rsidP="00C54D4E">
      <w:pPr>
        <w:pStyle w:val="PCABulletLevel1"/>
        <w:numPr>
          <w:ilvl w:val="0"/>
          <w:numId w:val="28"/>
        </w:numPr>
        <w:ind w:left="1080"/>
        <w:rPr>
          <w:rFonts w:ascii="Arial" w:hAnsi="Arial" w:cs="Arial"/>
          <w:sz w:val="18"/>
          <w:szCs w:val="18"/>
        </w:rPr>
      </w:pPr>
      <w:r w:rsidRPr="00B121EA">
        <w:rPr>
          <w:rFonts w:ascii="Arial" w:hAnsi="Arial" w:cs="Arial"/>
          <w:sz w:val="18"/>
          <w:szCs w:val="18"/>
        </w:rPr>
        <w:t>Participate in Minnesota RETAP trainings and meetings.</w:t>
      </w:r>
    </w:p>
    <w:p w14:paraId="195B0595" w14:textId="77777777" w:rsidR="00B121EA" w:rsidRPr="00B121EA" w:rsidRDefault="00B121EA" w:rsidP="00C54D4E">
      <w:pPr>
        <w:pStyle w:val="PCABulletLevel1"/>
        <w:numPr>
          <w:ilvl w:val="0"/>
          <w:numId w:val="28"/>
        </w:numPr>
        <w:ind w:left="1080"/>
        <w:rPr>
          <w:rFonts w:ascii="Arial" w:hAnsi="Arial" w:cs="Arial"/>
          <w:sz w:val="18"/>
          <w:szCs w:val="18"/>
        </w:rPr>
      </w:pPr>
      <w:r w:rsidRPr="00B121EA">
        <w:rPr>
          <w:rFonts w:ascii="Arial" w:hAnsi="Arial" w:cs="Arial"/>
          <w:sz w:val="18"/>
          <w:szCs w:val="18"/>
        </w:rPr>
        <w:t>Conduct other related technical projects as assigned.</w:t>
      </w:r>
    </w:p>
    <w:p w14:paraId="53F1DE73" w14:textId="77777777" w:rsidR="00B121EA" w:rsidRPr="00B121EA" w:rsidRDefault="00B121EA" w:rsidP="00C54D4E">
      <w:pPr>
        <w:pStyle w:val="PCABulletLevel1"/>
        <w:numPr>
          <w:ilvl w:val="0"/>
          <w:numId w:val="28"/>
        </w:numPr>
        <w:ind w:left="1080"/>
        <w:rPr>
          <w:rFonts w:ascii="Arial" w:hAnsi="Arial" w:cs="Arial"/>
          <w:sz w:val="18"/>
          <w:szCs w:val="18"/>
        </w:rPr>
      </w:pPr>
      <w:r w:rsidRPr="00B121EA">
        <w:rPr>
          <w:rFonts w:ascii="Arial" w:hAnsi="Arial" w:cs="Arial"/>
          <w:sz w:val="18"/>
          <w:szCs w:val="18"/>
        </w:rPr>
        <w:t>Work collaboratively with RETAP Assessment Coordinator as needed.</w:t>
      </w:r>
    </w:p>
    <w:p w14:paraId="00EFB9E6" w14:textId="77777777" w:rsidR="00B121EA" w:rsidRPr="00B121EA" w:rsidRDefault="00B121EA" w:rsidP="00C54D4E">
      <w:pPr>
        <w:pStyle w:val="ListParagraph"/>
        <w:widowControl/>
        <w:numPr>
          <w:ilvl w:val="0"/>
          <w:numId w:val="28"/>
        </w:numPr>
        <w:autoSpaceDE/>
        <w:autoSpaceDN/>
        <w:adjustRightInd/>
        <w:spacing w:after="60"/>
        <w:ind w:left="1080"/>
        <w:contextualSpacing w:val="0"/>
        <w:rPr>
          <w:rFonts w:ascii="Arial" w:hAnsi="Arial" w:cs="Arial"/>
          <w:sz w:val="18"/>
          <w:szCs w:val="18"/>
        </w:rPr>
      </w:pPr>
      <w:r w:rsidRPr="00B121EA">
        <w:rPr>
          <w:rFonts w:ascii="Arial" w:hAnsi="Arial" w:cs="Arial"/>
          <w:sz w:val="18"/>
          <w:szCs w:val="18"/>
        </w:rPr>
        <w:t>Support MPCA RETAP Administrator with related RETAP tasks.</w:t>
      </w:r>
    </w:p>
    <w:p w14:paraId="07BB510C" w14:textId="77777777" w:rsidR="00B121EA" w:rsidRPr="00B121EA" w:rsidRDefault="00B121EA" w:rsidP="00C54D4E">
      <w:pPr>
        <w:pStyle w:val="ListParagraph"/>
        <w:widowControl/>
        <w:numPr>
          <w:ilvl w:val="0"/>
          <w:numId w:val="28"/>
        </w:numPr>
        <w:autoSpaceDE/>
        <w:autoSpaceDN/>
        <w:adjustRightInd/>
        <w:spacing w:after="60"/>
        <w:ind w:left="1080"/>
        <w:contextualSpacing w:val="0"/>
        <w:rPr>
          <w:rFonts w:ascii="Arial" w:hAnsi="Arial" w:cs="Arial"/>
          <w:sz w:val="18"/>
          <w:szCs w:val="18"/>
        </w:rPr>
      </w:pPr>
      <w:r w:rsidRPr="00B121EA">
        <w:rPr>
          <w:rFonts w:ascii="Arial" w:hAnsi="Arial" w:cs="Arial"/>
          <w:sz w:val="18"/>
          <w:szCs w:val="18"/>
        </w:rPr>
        <w:lastRenderedPageBreak/>
        <w:t xml:space="preserve">Track individual work hours to ensure RETAP funding is not exceeded and submit timely invoices. </w:t>
      </w:r>
    </w:p>
    <w:p w14:paraId="3820FE72" w14:textId="77777777" w:rsidR="00B121EA" w:rsidRPr="00B121EA" w:rsidRDefault="00B121EA" w:rsidP="00C54D4E">
      <w:pPr>
        <w:pStyle w:val="PCAHeading2"/>
        <w:ind w:left="360"/>
        <w:rPr>
          <w:rFonts w:ascii="Arial" w:hAnsi="Arial" w:cs="Arial"/>
          <w:sz w:val="18"/>
          <w:szCs w:val="18"/>
        </w:rPr>
      </w:pPr>
      <w:bookmarkStart w:id="12" w:name="_Toc191548263"/>
      <w:r w:rsidRPr="00B121EA">
        <w:rPr>
          <w:rFonts w:ascii="Arial" w:hAnsi="Arial" w:cs="Arial"/>
          <w:sz w:val="18"/>
          <w:szCs w:val="18"/>
        </w:rPr>
        <w:t>Assessment coordinator:</w:t>
      </w:r>
      <w:bookmarkEnd w:id="12"/>
    </w:p>
    <w:p w14:paraId="64CE2C86" w14:textId="77777777"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Manage the workload of the RETAP consultants who conduct facility assessments (MPCA RETAP Administrator and GreenStep Cities and &amp; Tribal Nations staff coordinate the consultants providing community sustainability assistance).</w:t>
      </w:r>
    </w:p>
    <w:p w14:paraId="548EEF63" w14:textId="77777777"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 xml:space="preserve">Act as the primary point of contact with clients and partners. </w:t>
      </w:r>
    </w:p>
    <w:p w14:paraId="0A829996" w14:textId="77777777"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Work collaboratively with RETAP Post Assessment Lead as needed.</w:t>
      </w:r>
    </w:p>
    <w:p w14:paraId="4F4AC331" w14:textId="77777777"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Work under the direction of and closely with the MPCA RETAP Administrator.</w:t>
      </w:r>
    </w:p>
    <w:p w14:paraId="022F1562" w14:textId="77777777"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Support MPCA RETAP Administrator with related RETAP tasks.</w:t>
      </w:r>
    </w:p>
    <w:p w14:paraId="6353F743" w14:textId="77777777"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Track progress of assessments and oversee the creation of report delivered to client.</w:t>
      </w:r>
    </w:p>
    <w:p w14:paraId="2741BB0E" w14:textId="77777777"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Work with the MPCA RETAP Administrator to organize necessary trainings and meetings.</w:t>
      </w:r>
    </w:p>
    <w:p w14:paraId="1FB1E047" w14:textId="77777777"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Ensure quality and thoroughness of RETAP members’ work.</w:t>
      </w:r>
    </w:p>
    <w:p w14:paraId="05F5D59E" w14:textId="77777777" w:rsidR="00B121EA" w:rsidRPr="00B121EA" w:rsidRDefault="00B121EA" w:rsidP="00C54D4E">
      <w:pPr>
        <w:pStyle w:val="PCABulletLevel1"/>
        <w:ind w:left="1080"/>
        <w:rPr>
          <w:rFonts w:ascii="Arial" w:hAnsi="Arial" w:cs="Arial"/>
          <w:sz w:val="18"/>
          <w:szCs w:val="18"/>
        </w:rPr>
      </w:pPr>
      <w:r w:rsidRPr="00B121EA">
        <w:rPr>
          <w:rFonts w:ascii="Arial" w:hAnsi="Arial" w:cs="Arial"/>
          <w:sz w:val="18"/>
          <w:szCs w:val="18"/>
        </w:rPr>
        <w:t>Assist MPCA RETAP Administrator and staff in selecting new RETAP consultants.</w:t>
      </w:r>
    </w:p>
    <w:p w14:paraId="0244F5ED" w14:textId="491CDB89" w:rsidR="00306016" w:rsidRDefault="00B121EA" w:rsidP="00470267">
      <w:pPr>
        <w:pStyle w:val="PCABulletLevel1"/>
        <w:ind w:left="1080"/>
        <w:rPr>
          <w:rFonts w:ascii="Arial" w:hAnsi="Arial" w:cs="Arial"/>
          <w:sz w:val="18"/>
          <w:szCs w:val="18"/>
        </w:rPr>
      </w:pPr>
      <w:r w:rsidRPr="00B121EA">
        <w:rPr>
          <w:rFonts w:ascii="Arial" w:hAnsi="Arial" w:cs="Arial"/>
          <w:sz w:val="18"/>
          <w:szCs w:val="18"/>
        </w:rPr>
        <w:t>Track individual work hours to ensure RETAP funding is not exceeded and submit timely invoices</w:t>
      </w:r>
      <w:r w:rsidR="009B508E" w:rsidRPr="00D03254">
        <w:rPr>
          <w:rFonts w:ascii="Arial" w:hAnsi="Arial" w:cs="Arial"/>
          <w:sz w:val="18"/>
          <w:szCs w:val="18"/>
        </w:rPr>
        <w:t>.</w:t>
      </w:r>
    </w:p>
    <w:p w14:paraId="699991BB" w14:textId="65CDF544" w:rsidR="00E26B65" w:rsidRPr="00001D83" w:rsidRDefault="00306016" w:rsidP="00CA7D7F">
      <w:pPr>
        <w:pStyle w:val="Heading2"/>
      </w:pPr>
      <w:r>
        <w:t>3</w:t>
      </w:r>
      <w:r>
        <w:tab/>
      </w:r>
      <w:r w:rsidR="00E26B65" w:rsidRPr="00306016">
        <w:t>Time</w:t>
      </w:r>
    </w:p>
    <w:p w14:paraId="4378A3ED" w14:textId="72A8505D" w:rsidR="00E26B65" w:rsidRPr="00D03254" w:rsidRDefault="00E26B65" w:rsidP="00E26B65">
      <w:pPr>
        <w:spacing w:after="240"/>
        <w:ind w:left="360"/>
        <w:rPr>
          <w:rFonts w:ascii="Arial" w:hAnsi="Arial" w:cs="Arial"/>
          <w:sz w:val="18"/>
          <w:szCs w:val="18"/>
        </w:rPr>
      </w:pPr>
      <w:r w:rsidRPr="00D03254">
        <w:rPr>
          <w:rFonts w:ascii="Arial" w:hAnsi="Arial" w:cs="Arial"/>
          <w:sz w:val="18"/>
          <w:szCs w:val="18"/>
        </w:rPr>
        <w:t>The Grantee must comply with all the time requirements described in this grant agreement. In the performance of this grant agreement, time is of the essence.</w:t>
      </w:r>
    </w:p>
    <w:p w14:paraId="063591A5" w14:textId="6362E426" w:rsidR="00E26B65" w:rsidRPr="00D03254" w:rsidRDefault="00306016" w:rsidP="00CA7D7F">
      <w:pPr>
        <w:pStyle w:val="Heading2"/>
      </w:pPr>
      <w:r>
        <w:t>4</w:t>
      </w:r>
      <w:r>
        <w:tab/>
      </w:r>
      <w:r w:rsidR="00E26B65" w:rsidRPr="00D03254">
        <w:t>Conditions of Payment</w:t>
      </w:r>
    </w:p>
    <w:p w14:paraId="5021128D" w14:textId="77777777" w:rsidR="00E26B65" w:rsidRPr="00D03254" w:rsidRDefault="00631E98" w:rsidP="00E26B65">
      <w:pPr>
        <w:autoSpaceDN w:val="0"/>
        <w:spacing w:after="160" w:line="256" w:lineRule="auto"/>
        <w:ind w:left="360"/>
        <w:rPr>
          <w:rFonts w:ascii="Arial" w:hAnsi="Arial" w:cs="Arial"/>
          <w:sz w:val="18"/>
          <w:szCs w:val="18"/>
        </w:rPr>
      </w:pPr>
      <w:r w:rsidRPr="00D03254">
        <w:rPr>
          <w:rFonts w:ascii="Arial" w:hAnsi="Arial" w:cs="Arial"/>
          <w:sz w:val="18"/>
          <w:szCs w:val="18"/>
        </w:rPr>
        <w:t>All services provided by the Grantee under this grant agreement must be performed to the State’s satisfaction, as determined at the sole discretion of the MPCA’s Project Manager and in accordance with all applicable federal, state, and local laws, ordinances, rules, and regulations. The Grantee will not receive payment for work found by the State to be unsatisfactory or performed in violation of federal, state, or local law</w:t>
      </w:r>
      <w:r w:rsidR="00E26B65" w:rsidRPr="00D03254">
        <w:rPr>
          <w:rFonts w:ascii="Arial" w:hAnsi="Arial" w:cs="Arial"/>
          <w:sz w:val="18"/>
          <w:szCs w:val="18"/>
        </w:rPr>
        <w:t>.</w:t>
      </w:r>
    </w:p>
    <w:p w14:paraId="1FD17A20" w14:textId="3E1FE9A9" w:rsidR="00E26B65" w:rsidRPr="00D03254" w:rsidRDefault="007D486A" w:rsidP="00CA7D7F">
      <w:pPr>
        <w:pStyle w:val="Heading2"/>
      </w:pPr>
      <w:r w:rsidRPr="00D03254">
        <w:t>5</w:t>
      </w:r>
      <w:r w:rsidRPr="00D03254">
        <w:tab/>
      </w:r>
      <w:r w:rsidR="002C675D" w:rsidRPr="00D03254">
        <w:t>Consideration and Payment</w:t>
      </w:r>
    </w:p>
    <w:p w14:paraId="4246DB5E" w14:textId="3BEC6146" w:rsidR="002C675D" w:rsidRPr="00D03254" w:rsidRDefault="002C675D" w:rsidP="00855764">
      <w:pPr>
        <w:keepNext/>
        <w:keepLines/>
        <w:tabs>
          <w:tab w:val="left" w:pos="-360"/>
          <w:tab w:val="left" w:pos="0"/>
          <w:tab w:val="left" w:pos="72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spacing w:before="60"/>
        <w:ind w:left="810" w:hanging="450"/>
        <w:rPr>
          <w:rFonts w:ascii="Arial" w:hAnsi="Arial" w:cs="Arial"/>
          <w:color w:val="000000"/>
          <w:sz w:val="18"/>
          <w:szCs w:val="18"/>
        </w:rPr>
      </w:pPr>
      <w:r w:rsidRPr="00D03254">
        <w:rPr>
          <w:rFonts w:ascii="Arial" w:hAnsi="Arial" w:cs="Arial"/>
          <w:color w:val="000000"/>
          <w:sz w:val="18"/>
          <w:szCs w:val="18"/>
        </w:rPr>
        <w:t>5.1</w:t>
      </w:r>
      <w:r w:rsidR="001B3163" w:rsidRPr="00D03254">
        <w:rPr>
          <w:rFonts w:ascii="Arial" w:hAnsi="Arial" w:cs="Arial"/>
          <w:color w:val="000000"/>
          <w:sz w:val="18"/>
          <w:szCs w:val="18"/>
        </w:rPr>
        <w:tab/>
      </w:r>
      <w:r w:rsidR="001B3163" w:rsidRPr="00D03254">
        <w:rPr>
          <w:rFonts w:ascii="Arial" w:hAnsi="Arial" w:cs="Arial"/>
          <w:color w:val="000000"/>
          <w:sz w:val="18"/>
          <w:szCs w:val="18"/>
        </w:rPr>
        <w:tab/>
      </w:r>
      <w:r w:rsidRPr="00D03254">
        <w:rPr>
          <w:rFonts w:ascii="Arial" w:hAnsi="Arial" w:cs="Arial"/>
          <w:b/>
          <w:bCs/>
          <w:i/>
          <w:iCs/>
          <w:color w:val="000000"/>
          <w:sz w:val="18"/>
          <w:szCs w:val="18"/>
        </w:rPr>
        <w:t>Consideration</w:t>
      </w:r>
      <w:r w:rsidRPr="00D03254">
        <w:rPr>
          <w:rFonts w:ascii="Arial" w:hAnsi="Arial" w:cs="Arial"/>
          <w:color w:val="000000"/>
          <w:sz w:val="18"/>
          <w:szCs w:val="18"/>
        </w:rPr>
        <w:t>. The State will pay for all services performed by the Grantee under this grant agreement as follows:</w:t>
      </w:r>
    </w:p>
    <w:p w14:paraId="335A7267" w14:textId="021D2E40" w:rsidR="002C675D" w:rsidRPr="00D03254" w:rsidRDefault="002C675D" w:rsidP="00EB1670">
      <w:pPr>
        <w:widowControl w:val="0"/>
        <w:numPr>
          <w:ilvl w:val="0"/>
          <w:numId w:val="14"/>
        </w:numPr>
        <w:tabs>
          <w:tab w:val="left" w:pos="-360"/>
          <w:tab w:val="left" w:pos="0"/>
          <w:tab w:val="left" w:pos="360"/>
          <w:tab w:val="left" w:pos="900"/>
          <w:tab w:val="left" w:pos="1080"/>
          <w:tab w:val="left" w:pos="126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autoSpaceDE w:val="0"/>
        <w:autoSpaceDN w:val="0"/>
        <w:adjustRightInd w:val="0"/>
        <w:spacing w:before="60"/>
        <w:ind w:left="1296"/>
        <w:outlineLvl w:val="2"/>
        <w:rPr>
          <w:rFonts w:ascii="Arial" w:hAnsi="Arial" w:cs="Arial"/>
          <w:sz w:val="18"/>
          <w:szCs w:val="18"/>
        </w:rPr>
      </w:pPr>
      <w:r w:rsidRPr="00D03254">
        <w:rPr>
          <w:rFonts w:ascii="Arial" w:hAnsi="Arial" w:cs="Arial"/>
          <w:b/>
          <w:bCs/>
          <w:i/>
          <w:iCs/>
          <w:sz w:val="18"/>
          <w:szCs w:val="18"/>
        </w:rPr>
        <w:t>Compensation.</w:t>
      </w:r>
      <w:r w:rsidRPr="00D03254">
        <w:rPr>
          <w:rFonts w:ascii="Arial" w:hAnsi="Arial" w:cs="Arial"/>
          <w:sz w:val="18"/>
          <w:szCs w:val="18"/>
        </w:rPr>
        <w:t xml:space="preserve"> The Grantee will be paid </w:t>
      </w:r>
      <w:r w:rsidR="000F18B7" w:rsidRPr="00D03254">
        <w:rPr>
          <w:rFonts w:ascii="Arial" w:hAnsi="Arial" w:cs="Arial"/>
          <w:b/>
          <w:sz w:val="18"/>
          <w:szCs w:val="18"/>
        </w:rPr>
        <w:t>$20.00</w:t>
      </w:r>
      <w:r w:rsidRPr="00D03254">
        <w:rPr>
          <w:rFonts w:ascii="Arial" w:hAnsi="Arial" w:cs="Arial"/>
          <w:sz w:val="18"/>
          <w:szCs w:val="18"/>
        </w:rPr>
        <w:t xml:space="preserve"> </w:t>
      </w:r>
      <w:r w:rsidR="00EC1D0D">
        <w:rPr>
          <w:rFonts w:ascii="Arial" w:hAnsi="Arial" w:cs="Arial"/>
          <w:sz w:val="18"/>
          <w:szCs w:val="18"/>
        </w:rPr>
        <w:t xml:space="preserve">(for </w:t>
      </w:r>
      <w:r w:rsidR="00EC1D0D" w:rsidRPr="00EC1D0D">
        <w:rPr>
          <w:rFonts w:ascii="Arial" w:hAnsi="Arial" w:cs="Arial"/>
          <w:sz w:val="18"/>
          <w:szCs w:val="18"/>
        </w:rPr>
        <w:t>RETAP Facility Assessment Consultants, Community Sustainability Assistance Consultants, and Post Assessment Leads</w:t>
      </w:r>
      <w:r w:rsidR="00EC1D0D">
        <w:rPr>
          <w:rFonts w:ascii="Arial" w:hAnsi="Arial" w:cs="Arial"/>
          <w:sz w:val="18"/>
          <w:szCs w:val="18"/>
        </w:rPr>
        <w:t xml:space="preserve">) or </w:t>
      </w:r>
      <w:r w:rsidR="00EC1D0D" w:rsidRPr="00EC1D0D">
        <w:rPr>
          <w:rFonts w:ascii="Arial" w:hAnsi="Arial" w:cs="Arial"/>
          <w:b/>
          <w:bCs/>
          <w:sz w:val="18"/>
          <w:szCs w:val="18"/>
        </w:rPr>
        <w:t>$25.50</w:t>
      </w:r>
      <w:r w:rsidR="00EC1D0D">
        <w:rPr>
          <w:rFonts w:ascii="Arial" w:hAnsi="Arial" w:cs="Arial"/>
          <w:sz w:val="18"/>
          <w:szCs w:val="18"/>
        </w:rPr>
        <w:t xml:space="preserve"> (for t</w:t>
      </w:r>
      <w:r w:rsidR="00EC1D0D" w:rsidRPr="00EC1D0D">
        <w:rPr>
          <w:rFonts w:ascii="Arial" w:hAnsi="Arial" w:cs="Arial"/>
          <w:sz w:val="18"/>
          <w:szCs w:val="18"/>
        </w:rPr>
        <w:t>he Assessment Coordinator</w:t>
      </w:r>
      <w:r w:rsidR="00EC1D0D">
        <w:rPr>
          <w:rFonts w:ascii="Arial" w:hAnsi="Arial" w:cs="Arial"/>
          <w:sz w:val="18"/>
          <w:szCs w:val="18"/>
        </w:rPr>
        <w:t xml:space="preserve">) </w:t>
      </w:r>
      <w:r w:rsidRPr="00D03254">
        <w:rPr>
          <w:rFonts w:ascii="Arial" w:hAnsi="Arial" w:cs="Arial"/>
          <w:sz w:val="18"/>
          <w:szCs w:val="18"/>
        </w:rPr>
        <w:t xml:space="preserve">per hour. </w:t>
      </w:r>
    </w:p>
    <w:p w14:paraId="48F2DC27" w14:textId="14101CFA" w:rsidR="008F7590" w:rsidRPr="00D03254" w:rsidRDefault="008F7590" w:rsidP="00EB1670">
      <w:pPr>
        <w:widowControl w:val="0"/>
        <w:numPr>
          <w:ilvl w:val="0"/>
          <w:numId w:val="14"/>
        </w:numPr>
        <w:tabs>
          <w:tab w:val="left" w:pos="-360"/>
          <w:tab w:val="left" w:pos="0"/>
          <w:tab w:val="left" w:pos="360"/>
          <w:tab w:val="left" w:pos="900"/>
          <w:tab w:val="left" w:pos="1080"/>
          <w:tab w:val="left" w:pos="126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autoSpaceDE w:val="0"/>
        <w:autoSpaceDN w:val="0"/>
        <w:adjustRightInd w:val="0"/>
        <w:spacing w:before="60"/>
        <w:ind w:left="1296"/>
        <w:outlineLvl w:val="2"/>
        <w:rPr>
          <w:rFonts w:ascii="Arial" w:hAnsi="Arial" w:cs="Arial"/>
          <w:sz w:val="18"/>
          <w:szCs w:val="18"/>
        </w:rPr>
      </w:pPr>
      <w:r w:rsidRPr="00D03254">
        <w:rPr>
          <w:rFonts w:ascii="Arial" w:hAnsi="Arial" w:cs="Arial"/>
          <w:b/>
          <w:bCs/>
          <w:sz w:val="18"/>
          <w:szCs w:val="18"/>
        </w:rPr>
        <w:t>Miscellaneous expenses</w:t>
      </w:r>
      <w:r w:rsidRPr="00D03254">
        <w:rPr>
          <w:rFonts w:ascii="Arial" w:hAnsi="Arial" w:cs="Arial"/>
          <w:sz w:val="18"/>
          <w:szCs w:val="18"/>
        </w:rPr>
        <w:t>. The Grantee will be reimbursed for copies (not to exceed $0.20 per page</w:t>
      </w:r>
      <w:r w:rsidR="00521240" w:rsidRPr="00D03254">
        <w:rPr>
          <w:rFonts w:ascii="Arial" w:hAnsi="Arial" w:cs="Arial"/>
          <w:sz w:val="18"/>
          <w:szCs w:val="18"/>
        </w:rPr>
        <w:t xml:space="preserve"> when printed at home</w:t>
      </w:r>
      <w:r w:rsidRPr="00D03254">
        <w:rPr>
          <w:rFonts w:ascii="Arial" w:hAnsi="Arial" w:cs="Arial"/>
          <w:sz w:val="18"/>
          <w:szCs w:val="18"/>
        </w:rPr>
        <w:t xml:space="preserve">) and postage for </w:t>
      </w:r>
      <w:r w:rsidR="008F71F6" w:rsidRPr="00D03254">
        <w:rPr>
          <w:rFonts w:ascii="Arial" w:hAnsi="Arial" w:cs="Arial"/>
          <w:sz w:val="18"/>
          <w:szCs w:val="18"/>
        </w:rPr>
        <w:t>documents related to RETAP activities as outlined in the Grantee’s Duties</w:t>
      </w:r>
      <w:r w:rsidRPr="00D03254">
        <w:rPr>
          <w:rFonts w:ascii="Arial" w:hAnsi="Arial" w:cs="Arial"/>
          <w:sz w:val="18"/>
          <w:szCs w:val="18"/>
        </w:rPr>
        <w:t xml:space="preserve">. </w:t>
      </w:r>
    </w:p>
    <w:p w14:paraId="2FE3974F" w14:textId="7E6DBE61" w:rsidR="002C675D" w:rsidRPr="00D03254" w:rsidRDefault="002C675D" w:rsidP="00EB1670">
      <w:pPr>
        <w:widowControl w:val="0"/>
        <w:numPr>
          <w:ilvl w:val="0"/>
          <w:numId w:val="14"/>
        </w:numPr>
        <w:tabs>
          <w:tab w:val="left" w:pos="-360"/>
          <w:tab w:val="left" w:pos="0"/>
          <w:tab w:val="left" w:pos="360"/>
          <w:tab w:val="left" w:pos="900"/>
          <w:tab w:val="left" w:pos="1080"/>
          <w:tab w:val="left" w:pos="126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autoSpaceDE w:val="0"/>
        <w:autoSpaceDN w:val="0"/>
        <w:adjustRightInd w:val="0"/>
        <w:spacing w:before="60"/>
        <w:ind w:left="1296"/>
        <w:outlineLvl w:val="2"/>
        <w:rPr>
          <w:rFonts w:ascii="Arial" w:hAnsi="Arial" w:cs="Arial"/>
          <w:sz w:val="18"/>
          <w:szCs w:val="18"/>
        </w:rPr>
      </w:pPr>
      <w:r w:rsidRPr="00D03254">
        <w:rPr>
          <w:rFonts w:ascii="Arial" w:hAnsi="Arial" w:cs="Arial"/>
          <w:b/>
          <w:bCs/>
          <w:i/>
          <w:iCs/>
          <w:sz w:val="18"/>
          <w:szCs w:val="18"/>
        </w:rPr>
        <w:t>Travel Expenses</w:t>
      </w:r>
      <w:r w:rsidRPr="00D03254">
        <w:rPr>
          <w:rFonts w:ascii="Arial" w:hAnsi="Arial" w:cs="Arial"/>
          <w:b/>
          <w:bCs/>
          <w:sz w:val="18"/>
          <w:szCs w:val="18"/>
        </w:rPr>
        <w:t>.</w:t>
      </w:r>
      <w:r w:rsidRPr="00D03254">
        <w:rPr>
          <w:rFonts w:ascii="Arial" w:hAnsi="Arial" w:cs="Arial"/>
          <w:sz w:val="18"/>
          <w:szCs w:val="18"/>
        </w:rPr>
        <w:t xml:space="preserve"> Reimbursement for pre-approved travel and subsistence expenses actually and necessarily incurred by the Grantee as a result of this grant agreement will be reimbursed in the same manner and in no</w:t>
      </w:r>
      <w:r w:rsidR="00772B42">
        <w:rPr>
          <w:rFonts w:ascii="Arial" w:hAnsi="Arial" w:cs="Arial"/>
          <w:sz w:val="18"/>
          <w:szCs w:val="18"/>
        </w:rPr>
        <w:t> </w:t>
      </w:r>
      <w:r w:rsidRPr="00D03254">
        <w:rPr>
          <w:rFonts w:ascii="Arial" w:hAnsi="Arial" w:cs="Arial"/>
          <w:sz w:val="18"/>
          <w:szCs w:val="18"/>
        </w:rPr>
        <w:t>greater amount than provided in the current "Commissioner’s Plan” promulgated by the Commissioner of Minneso</w:t>
      </w:r>
      <w:r w:rsidR="00D028BA" w:rsidRPr="00D03254">
        <w:rPr>
          <w:rFonts w:ascii="Arial" w:hAnsi="Arial" w:cs="Arial"/>
          <w:sz w:val="18"/>
          <w:szCs w:val="18"/>
        </w:rPr>
        <w:t>ta Management and Budget (MMB).</w:t>
      </w:r>
      <w:r w:rsidRPr="00D03254">
        <w:rPr>
          <w:rFonts w:ascii="Arial" w:hAnsi="Arial" w:cs="Arial"/>
          <w:sz w:val="18"/>
          <w:szCs w:val="18"/>
        </w:rPr>
        <w:t xml:space="preserve"> The Grantee will not be reimbursed for travel and subsistence expenses incurred outside Minnesota unless it has received the State’s prior written approval for out of state travel. Minnesota will be considered the home state for determining whether travel is out of state.</w:t>
      </w:r>
    </w:p>
    <w:p w14:paraId="6699BC7A" w14:textId="3545DF69" w:rsidR="002C675D" w:rsidRPr="00D03254" w:rsidRDefault="002C675D" w:rsidP="006D04F4">
      <w:pPr>
        <w:keepNext/>
        <w:keepLines/>
        <w:tabs>
          <w:tab w:val="left" w:pos="-360"/>
          <w:tab w:val="left" w:pos="0"/>
          <w:tab w:val="left" w:pos="720"/>
          <w:tab w:val="left" w:pos="810"/>
          <w:tab w:val="left" w:pos="900"/>
          <w:tab w:val="left" w:pos="1080"/>
          <w:tab w:val="left" w:pos="126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spacing w:before="120"/>
        <w:ind w:left="360"/>
        <w:rPr>
          <w:rFonts w:ascii="Arial" w:hAnsi="Arial" w:cs="Arial"/>
          <w:color w:val="000000"/>
          <w:sz w:val="18"/>
          <w:szCs w:val="18"/>
        </w:rPr>
      </w:pPr>
      <w:r w:rsidRPr="00D03254">
        <w:rPr>
          <w:rFonts w:ascii="Arial" w:hAnsi="Arial" w:cs="Arial"/>
          <w:color w:val="000000"/>
          <w:sz w:val="18"/>
          <w:szCs w:val="18"/>
        </w:rPr>
        <w:t>5.2.</w:t>
      </w:r>
      <w:r w:rsidRPr="00D03254">
        <w:rPr>
          <w:rFonts w:ascii="Arial" w:hAnsi="Arial" w:cs="Arial"/>
          <w:color w:val="000000"/>
          <w:sz w:val="18"/>
          <w:szCs w:val="18"/>
        </w:rPr>
        <w:tab/>
      </w:r>
      <w:r w:rsidR="001B3163" w:rsidRPr="00D03254">
        <w:rPr>
          <w:rFonts w:ascii="Arial" w:hAnsi="Arial" w:cs="Arial"/>
          <w:color w:val="000000"/>
          <w:sz w:val="18"/>
          <w:szCs w:val="18"/>
        </w:rPr>
        <w:tab/>
      </w:r>
      <w:r w:rsidRPr="00D03254">
        <w:rPr>
          <w:rFonts w:ascii="Arial" w:hAnsi="Arial" w:cs="Arial"/>
          <w:b/>
          <w:bCs/>
          <w:i/>
          <w:iCs/>
          <w:color w:val="000000"/>
          <w:sz w:val="18"/>
          <w:szCs w:val="18"/>
        </w:rPr>
        <w:t>Payment</w:t>
      </w:r>
    </w:p>
    <w:p w14:paraId="0C3909FD" w14:textId="6B800D98" w:rsidR="000B6567" w:rsidRPr="000B6567" w:rsidRDefault="002C675D" w:rsidP="00BE5E1E">
      <w:pPr>
        <w:pStyle w:val="Level1"/>
        <w:numPr>
          <w:ilvl w:val="0"/>
          <w:numId w:val="0"/>
        </w:numPr>
        <w:tabs>
          <w:tab w:val="left" w:pos="-360"/>
          <w:tab w:val="left" w:pos="0"/>
          <w:tab w:val="left" w:pos="1440"/>
          <w:tab w:val="left" w:pos="1800"/>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spacing w:after="120"/>
        <w:ind w:left="810"/>
        <w:rPr>
          <w:rFonts w:ascii="Arial" w:hAnsi="Arial" w:cs="Arial"/>
          <w:color w:val="FF0000"/>
          <w:sz w:val="18"/>
          <w:szCs w:val="18"/>
        </w:rPr>
      </w:pPr>
      <w:r w:rsidRPr="00D03254">
        <w:rPr>
          <w:rFonts w:ascii="Arial" w:hAnsi="Arial" w:cs="Arial"/>
          <w:b/>
          <w:bCs/>
          <w:i/>
          <w:iCs/>
          <w:sz w:val="18"/>
          <w:szCs w:val="18"/>
        </w:rPr>
        <w:t>Invoices.</w:t>
      </w:r>
      <w:r w:rsidRPr="00D03254">
        <w:rPr>
          <w:rFonts w:ascii="Arial" w:hAnsi="Arial" w:cs="Arial"/>
          <w:sz w:val="18"/>
          <w:szCs w:val="18"/>
        </w:rPr>
        <w:t xml:space="preserve"> </w:t>
      </w:r>
      <w:r w:rsidR="000B6567" w:rsidRPr="000B6567">
        <w:rPr>
          <w:rFonts w:ascii="Arial" w:hAnsi="Arial" w:cs="Arial"/>
          <w:sz w:val="18"/>
          <w:szCs w:val="18"/>
        </w:rPr>
        <w:t xml:space="preserve">The State will promptly pay the Grantee after the Grantee presents an itemized invoice for the services actually performed and the State's Authorized Representative accepts the invoiced services. Invoices must be submitted using the form approved by the MPCA RETAP Administrator and submitted within one month of the work performed. </w:t>
      </w:r>
    </w:p>
    <w:p w14:paraId="15722869" w14:textId="6738AFA8" w:rsidR="000B6567" w:rsidRPr="00C54D4E" w:rsidRDefault="000B6567" w:rsidP="00BE5E1E">
      <w:pPr>
        <w:pStyle w:val="Level1"/>
        <w:numPr>
          <w:ilvl w:val="0"/>
          <w:numId w:val="0"/>
        </w:numPr>
        <w:tabs>
          <w:tab w:val="left" w:pos="-360"/>
          <w:tab w:val="left" w:pos="0"/>
          <w:tab w:val="left" w:pos="1080"/>
          <w:tab w:val="left" w:pos="1440"/>
          <w:tab w:val="left" w:pos="1800"/>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spacing w:before="60" w:after="120"/>
        <w:ind w:left="810"/>
        <w:rPr>
          <w:rFonts w:ascii="Arial" w:hAnsi="Arial" w:cs="Arial"/>
          <w:sz w:val="18"/>
          <w:szCs w:val="18"/>
        </w:rPr>
      </w:pPr>
      <w:r w:rsidRPr="000B6567">
        <w:rPr>
          <w:rFonts w:ascii="Arial" w:hAnsi="Arial" w:cs="Arial"/>
          <w:sz w:val="18"/>
          <w:szCs w:val="18"/>
        </w:rPr>
        <w:t>Invoices must be emailed to the MPCA RETAP Administrator for review and signature. The MPCA RETAP Administrator will submit the invoice to the Accounts Payable Unit</w:t>
      </w:r>
      <w:r>
        <w:rPr>
          <w:rFonts w:ascii="Arial" w:hAnsi="Arial" w:cs="Arial"/>
          <w:sz w:val="18"/>
          <w:szCs w:val="18"/>
        </w:rPr>
        <w:t>.</w:t>
      </w:r>
    </w:p>
    <w:p w14:paraId="1893F688" w14:textId="1A90CD4E" w:rsidR="00E26B65" w:rsidRPr="00D03254" w:rsidRDefault="002C675D" w:rsidP="00BE5E1E">
      <w:pPr>
        <w:spacing w:after="120"/>
        <w:ind w:left="810"/>
        <w:rPr>
          <w:rFonts w:ascii="Arial" w:hAnsi="Arial" w:cs="Arial"/>
          <w:sz w:val="18"/>
          <w:szCs w:val="18"/>
        </w:rPr>
      </w:pPr>
      <w:r w:rsidRPr="00D03254">
        <w:rPr>
          <w:rFonts w:ascii="Arial" w:hAnsi="Arial" w:cs="Arial"/>
          <w:sz w:val="18"/>
          <w:szCs w:val="18"/>
        </w:rPr>
        <w:t>The Grantee shall submit an invoice for the final payment within 15 (fifteen) days of the original or amended end date of this grant contract. The State reserves the right to review submitted invoices after 15 (fifteen) days and make a determination as to payment.</w:t>
      </w:r>
    </w:p>
    <w:p w14:paraId="7F6582D7" w14:textId="18AE2063" w:rsidR="00E26B65" w:rsidRPr="00D03254" w:rsidRDefault="007D486A" w:rsidP="00CA7D7F">
      <w:pPr>
        <w:pStyle w:val="Heading2"/>
      </w:pPr>
      <w:r w:rsidRPr="00D03254">
        <w:t>6</w:t>
      </w:r>
      <w:r w:rsidRPr="00D03254">
        <w:tab/>
      </w:r>
      <w:r w:rsidR="00E26B65" w:rsidRPr="00D03254">
        <w:t>Assignment Amendments, Waiver, and Grant agreement Complete</w:t>
      </w:r>
    </w:p>
    <w:p w14:paraId="74595E39" w14:textId="08599258" w:rsidR="00E26B65" w:rsidRPr="00D03254" w:rsidRDefault="00CD0928" w:rsidP="00772B42">
      <w:pPr>
        <w:pStyle w:val="Heading3"/>
        <w:keepNext/>
        <w:keepLines/>
        <w:numPr>
          <w:ilvl w:val="0"/>
          <w:numId w:val="0"/>
        </w:numPr>
        <w:ind w:left="360"/>
        <w:rPr>
          <w:rFonts w:ascii="Arial" w:hAnsi="Arial" w:cs="Arial"/>
          <w:sz w:val="18"/>
          <w:szCs w:val="18"/>
        </w:rPr>
      </w:pPr>
      <w:r w:rsidRPr="00D03254">
        <w:rPr>
          <w:rFonts w:ascii="Arial" w:hAnsi="Arial" w:cs="Arial"/>
          <w:b w:val="0"/>
          <w:bCs w:val="0"/>
          <w:i w:val="0"/>
          <w:iCs/>
          <w:sz w:val="18"/>
          <w:szCs w:val="18"/>
        </w:rPr>
        <w:t>6.1</w:t>
      </w:r>
      <w:r w:rsidRPr="00D03254">
        <w:rPr>
          <w:rFonts w:ascii="Arial" w:hAnsi="Arial" w:cs="Arial"/>
          <w:b w:val="0"/>
          <w:bCs w:val="0"/>
          <w:i w:val="0"/>
          <w:iCs/>
          <w:sz w:val="18"/>
          <w:szCs w:val="18"/>
        </w:rPr>
        <w:tab/>
      </w:r>
      <w:r w:rsidR="00E26B65" w:rsidRPr="00D03254">
        <w:rPr>
          <w:rFonts w:ascii="Arial" w:hAnsi="Arial" w:cs="Arial"/>
          <w:sz w:val="18"/>
          <w:szCs w:val="18"/>
        </w:rPr>
        <w:t>Assignment</w:t>
      </w:r>
    </w:p>
    <w:p w14:paraId="2380B51B" w14:textId="77777777" w:rsidR="00E26B65" w:rsidRPr="00D03254" w:rsidRDefault="00E26B65" w:rsidP="00772B42">
      <w:pPr>
        <w:ind w:left="720"/>
        <w:rPr>
          <w:rFonts w:ascii="Arial" w:hAnsi="Arial" w:cs="Arial"/>
          <w:sz w:val="18"/>
          <w:szCs w:val="18"/>
        </w:rPr>
      </w:pPr>
      <w:r w:rsidRPr="00D03254">
        <w:rPr>
          <w:rFonts w:ascii="Arial" w:hAnsi="Arial" w:cs="Arial"/>
          <w:sz w:val="18"/>
          <w:szCs w:val="18"/>
        </w:rPr>
        <w:t>The Grantee shall neither assign nor transfer any rights or obligations under this grant agreement without the prior written consent of the State, approved by the same parties who executed and approved this grant agreement, or their successors in office.</w:t>
      </w:r>
    </w:p>
    <w:p w14:paraId="1BB0A527" w14:textId="12C8D58B" w:rsidR="00E26B65" w:rsidRPr="00D03254" w:rsidRDefault="00CD0928" w:rsidP="00DF6408">
      <w:pPr>
        <w:pStyle w:val="Heading3"/>
        <w:keepNext/>
        <w:keepLines/>
        <w:numPr>
          <w:ilvl w:val="0"/>
          <w:numId w:val="0"/>
        </w:numPr>
        <w:ind w:left="360"/>
        <w:rPr>
          <w:rFonts w:ascii="Arial" w:hAnsi="Arial" w:cs="Arial"/>
          <w:sz w:val="18"/>
          <w:szCs w:val="18"/>
        </w:rPr>
      </w:pPr>
      <w:r w:rsidRPr="00D03254">
        <w:rPr>
          <w:rFonts w:ascii="Arial" w:hAnsi="Arial" w:cs="Arial"/>
          <w:b w:val="0"/>
          <w:bCs w:val="0"/>
          <w:i w:val="0"/>
          <w:iCs/>
          <w:sz w:val="18"/>
          <w:szCs w:val="18"/>
        </w:rPr>
        <w:t>6.2</w:t>
      </w:r>
      <w:r w:rsidRPr="00D03254">
        <w:rPr>
          <w:rFonts w:ascii="Arial" w:hAnsi="Arial" w:cs="Arial"/>
          <w:b w:val="0"/>
          <w:bCs w:val="0"/>
          <w:i w:val="0"/>
          <w:iCs/>
          <w:sz w:val="18"/>
          <w:szCs w:val="18"/>
        </w:rPr>
        <w:tab/>
      </w:r>
      <w:r w:rsidR="00E26B65" w:rsidRPr="00D03254">
        <w:rPr>
          <w:rFonts w:ascii="Arial" w:hAnsi="Arial" w:cs="Arial"/>
          <w:sz w:val="18"/>
          <w:szCs w:val="18"/>
        </w:rPr>
        <w:t>Amendments</w:t>
      </w:r>
    </w:p>
    <w:p w14:paraId="62BC8290" w14:textId="77777777" w:rsidR="00E26B65" w:rsidRPr="00D03254" w:rsidRDefault="00E26B65" w:rsidP="00EB1670">
      <w:pPr>
        <w:ind w:left="720"/>
        <w:rPr>
          <w:rFonts w:ascii="Arial" w:hAnsi="Arial" w:cs="Arial"/>
          <w:sz w:val="18"/>
          <w:szCs w:val="18"/>
        </w:rPr>
      </w:pPr>
      <w:r w:rsidRPr="00D03254">
        <w:rPr>
          <w:rFonts w:ascii="Arial" w:hAnsi="Arial" w:cs="Arial"/>
          <w:sz w:val="18"/>
          <w:szCs w:val="18"/>
        </w:rPr>
        <w:t>Any amendments to this grant agreement must be in writing and will not be effective until it has been executed and approved by the same parties who executed and approved the original grant agreement, or their successors in office.</w:t>
      </w:r>
    </w:p>
    <w:p w14:paraId="74E9AD65" w14:textId="49131D85" w:rsidR="00E26B65" w:rsidRPr="00D03254" w:rsidRDefault="00CD0928" w:rsidP="00DF6408">
      <w:pPr>
        <w:pStyle w:val="Heading3"/>
        <w:keepNext/>
        <w:keepLines/>
        <w:numPr>
          <w:ilvl w:val="0"/>
          <w:numId w:val="0"/>
        </w:numPr>
        <w:ind w:left="360"/>
        <w:rPr>
          <w:rFonts w:ascii="Arial" w:hAnsi="Arial" w:cs="Arial"/>
          <w:sz w:val="18"/>
          <w:szCs w:val="18"/>
        </w:rPr>
      </w:pPr>
      <w:r w:rsidRPr="00D03254">
        <w:rPr>
          <w:rFonts w:ascii="Arial" w:hAnsi="Arial" w:cs="Arial"/>
          <w:b w:val="0"/>
          <w:bCs w:val="0"/>
          <w:i w:val="0"/>
          <w:iCs/>
          <w:sz w:val="18"/>
          <w:szCs w:val="18"/>
        </w:rPr>
        <w:lastRenderedPageBreak/>
        <w:t>6.3</w:t>
      </w:r>
      <w:r w:rsidRPr="00D03254">
        <w:rPr>
          <w:rFonts w:ascii="Arial" w:hAnsi="Arial" w:cs="Arial"/>
          <w:b w:val="0"/>
          <w:bCs w:val="0"/>
          <w:i w:val="0"/>
          <w:iCs/>
          <w:sz w:val="18"/>
          <w:szCs w:val="18"/>
        </w:rPr>
        <w:tab/>
      </w:r>
      <w:r w:rsidR="00E26B65" w:rsidRPr="00D03254">
        <w:rPr>
          <w:rFonts w:ascii="Arial" w:hAnsi="Arial" w:cs="Arial"/>
          <w:sz w:val="18"/>
          <w:szCs w:val="18"/>
        </w:rPr>
        <w:t>Waiver</w:t>
      </w:r>
    </w:p>
    <w:p w14:paraId="43ADE8C9" w14:textId="4A3C17F2" w:rsidR="00E26B65" w:rsidRPr="00D03254" w:rsidRDefault="00E26B65" w:rsidP="00EB1670">
      <w:pPr>
        <w:ind w:left="720"/>
        <w:rPr>
          <w:rFonts w:ascii="Arial" w:hAnsi="Arial" w:cs="Arial"/>
          <w:sz w:val="18"/>
          <w:szCs w:val="18"/>
        </w:rPr>
      </w:pPr>
      <w:r w:rsidRPr="00D03254">
        <w:rPr>
          <w:rFonts w:ascii="Arial" w:hAnsi="Arial" w:cs="Arial"/>
          <w:sz w:val="18"/>
          <w:szCs w:val="18"/>
        </w:rPr>
        <w:t>If the State fails to enforce any provision of this grant agreement, that failure does not waive the provision or the State’s</w:t>
      </w:r>
      <w:r w:rsidR="00CA7D7F">
        <w:rPr>
          <w:rFonts w:ascii="Arial" w:hAnsi="Arial" w:cs="Arial"/>
          <w:sz w:val="18"/>
          <w:szCs w:val="18"/>
        </w:rPr>
        <w:t> </w:t>
      </w:r>
      <w:r w:rsidRPr="00D03254">
        <w:rPr>
          <w:rFonts w:ascii="Arial" w:hAnsi="Arial" w:cs="Arial"/>
          <w:sz w:val="18"/>
          <w:szCs w:val="18"/>
        </w:rPr>
        <w:t>right to enforce it.</w:t>
      </w:r>
    </w:p>
    <w:p w14:paraId="01C852D8" w14:textId="390DB5C7" w:rsidR="00E26B65" w:rsidRPr="00D03254" w:rsidRDefault="00CD0928" w:rsidP="00DF6408">
      <w:pPr>
        <w:pStyle w:val="Heading3"/>
        <w:keepNext/>
        <w:keepLines/>
        <w:numPr>
          <w:ilvl w:val="0"/>
          <w:numId w:val="0"/>
        </w:numPr>
        <w:ind w:left="360"/>
        <w:rPr>
          <w:rFonts w:ascii="Arial" w:hAnsi="Arial" w:cs="Arial"/>
          <w:sz w:val="18"/>
          <w:szCs w:val="18"/>
        </w:rPr>
      </w:pPr>
      <w:r w:rsidRPr="00D03254">
        <w:rPr>
          <w:rFonts w:ascii="Arial" w:hAnsi="Arial" w:cs="Arial"/>
          <w:b w:val="0"/>
          <w:bCs w:val="0"/>
          <w:i w:val="0"/>
          <w:iCs/>
          <w:sz w:val="18"/>
          <w:szCs w:val="18"/>
        </w:rPr>
        <w:t>6.4</w:t>
      </w:r>
      <w:r w:rsidRPr="00D03254">
        <w:rPr>
          <w:rFonts w:ascii="Arial" w:hAnsi="Arial" w:cs="Arial"/>
          <w:sz w:val="18"/>
          <w:szCs w:val="18"/>
        </w:rPr>
        <w:t xml:space="preserve"> </w:t>
      </w:r>
      <w:r w:rsidRPr="00D03254">
        <w:rPr>
          <w:rFonts w:ascii="Arial" w:hAnsi="Arial" w:cs="Arial"/>
          <w:sz w:val="18"/>
          <w:szCs w:val="18"/>
        </w:rPr>
        <w:tab/>
      </w:r>
      <w:r w:rsidR="00E26B65" w:rsidRPr="00D03254">
        <w:rPr>
          <w:rFonts w:ascii="Arial" w:hAnsi="Arial" w:cs="Arial"/>
          <w:sz w:val="18"/>
          <w:szCs w:val="18"/>
        </w:rPr>
        <w:t>Grant Agreement Complete</w:t>
      </w:r>
    </w:p>
    <w:p w14:paraId="7D1EEA8D" w14:textId="77777777" w:rsidR="00E26B65" w:rsidRDefault="00E26B65" w:rsidP="00EB1670">
      <w:pPr>
        <w:spacing w:after="240"/>
        <w:ind w:left="720"/>
        <w:rPr>
          <w:rFonts w:ascii="Arial" w:hAnsi="Arial" w:cs="Arial"/>
          <w:sz w:val="18"/>
          <w:szCs w:val="18"/>
        </w:rPr>
      </w:pPr>
      <w:r w:rsidRPr="00D03254">
        <w:rPr>
          <w:rFonts w:ascii="Arial" w:hAnsi="Arial" w:cs="Arial"/>
          <w:sz w:val="18"/>
          <w:szCs w:val="18"/>
        </w:rPr>
        <w:t>This grant agreement contains all negotiations and agreements between the State and the Grantee. No other understanding regarding this grant agreement, whether written or oral, may be used to bind either party.</w:t>
      </w:r>
    </w:p>
    <w:p w14:paraId="4EB4E27C" w14:textId="5666E0FC" w:rsidR="00907412" w:rsidRPr="00D03254" w:rsidRDefault="00306016" w:rsidP="00CA7D7F">
      <w:pPr>
        <w:pStyle w:val="Heading2"/>
      </w:pPr>
      <w:r>
        <w:t>7</w:t>
      </w:r>
      <w:r>
        <w:tab/>
      </w:r>
      <w:r w:rsidR="00907412" w:rsidRPr="00D03254">
        <w:t>Liability</w:t>
      </w:r>
    </w:p>
    <w:p w14:paraId="0C619D1F" w14:textId="16D5C58D" w:rsidR="00907412" w:rsidRPr="00D03254" w:rsidRDefault="00907412" w:rsidP="00C54D4E">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s>
        <w:spacing w:before="60"/>
        <w:ind w:left="720" w:hanging="360"/>
        <w:rPr>
          <w:rFonts w:ascii="Arial" w:hAnsi="Arial" w:cs="Arial"/>
          <w:sz w:val="18"/>
          <w:szCs w:val="18"/>
        </w:rPr>
      </w:pPr>
      <w:r w:rsidRPr="00D03254">
        <w:rPr>
          <w:rFonts w:ascii="Arial" w:hAnsi="Arial" w:cs="Arial"/>
          <w:iCs/>
          <w:sz w:val="18"/>
          <w:szCs w:val="18"/>
        </w:rPr>
        <w:t xml:space="preserve">7.1 </w:t>
      </w:r>
      <w:r w:rsidRPr="00D03254">
        <w:rPr>
          <w:rFonts w:ascii="Arial" w:hAnsi="Arial" w:cs="Arial"/>
          <w:iCs/>
          <w:sz w:val="18"/>
          <w:szCs w:val="18"/>
        </w:rPr>
        <w:tab/>
      </w:r>
      <w:r w:rsidRPr="00D03254">
        <w:rPr>
          <w:rFonts w:ascii="Arial" w:hAnsi="Arial" w:cs="Arial"/>
          <w:sz w:val="18"/>
          <w:szCs w:val="18"/>
        </w:rPr>
        <w:t>In the event of claims that arise out of the information, assistance, and recommendations provided to the recipient of Grantee's evaluation and advice by the Grantee under this grant agreement, the Grantee's liability is that of an employee of the State, acting within the scope of employment, under the provisions of Minn. Stat. §3.736, subd. 9. However, the State is not obligated to defend or indemnify the Grantee to the extent of the Grantee's liability insurance. The Grantee's right to indemnity is not a waiver of limitations, defenses, and immunities available to either the Grantee or the State by law. (2005 Laws, chapter 1, article 2, section</w:t>
      </w:r>
      <w:r w:rsidR="00EB1670" w:rsidRPr="00D03254">
        <w:rPr>
          <w:rFonts w:ascii="Arial" w:hAnsi="Arial" w:cs="Arial"/>
          <w:sz w:val="18"/>
          <w:szCs w:val="18"/>
        </w:rPr>
        <w:t> </w:t>
      </w:r>
      <w:r w:rsidRPr="00D03254">
        <w:rPr>
          <w:rFonts w:ascii="Arial" w:hAnsi="Arial" w:cs="Arial"/>
          <w:sz w:val="18"/>
          <w:szCs w:val="18"/>
        </w:rPr>
        <w:t>134 (1</w:t>
      </w:r>
      <w:r w:rsidRPr="00D03254">
        <w:rPr>
          <w:rFonts w:ascii="Arial" w:hAnsi="Arial" w:cs="Arial"/>
          <w:sz w:val="18"/>
          <w:szCs w:val="18"/>
          <w:vertAlign w:val="superscript"/>
        </w:rPr>
        <w:t>st</w:t>
      </w:r>
      <w:r w:rsidR="00EB1670" w:rsidRPr="00D03254">
        <w:rPr>
          <w:rFonts w:ascii="Arial" w:hAnsi="Arial" w:cs="Arial"/>
          <w:sz w:val="18"/>
          <w:szCs w:val="18"/>
        </w:rPr>
        <w:t> </w:t>
      </w:r>
      <w:r w:rsidRPr="00D03254">
        <w:rPr>
          <w:rFonts w:ascii="Arial" w:hAnsi="Arial" w:cs="Arial"/>
          <w:sz w:val="18"/>
          <w:szCs w:val="18"/>
        </w:rPr>
        <w:t>Spec. Sess.) (to be codified at Minn. Stat. § 115D.04, subd. 3(c)).</w:t>
      </w:r>
    </w:p>
    <w:p w14:paraId="17D55B39" w14:textId="77777777" w:rsidR="00907412" w:rsidRPr="00D03254" w:rsidRDefault="00907412" w:rsidP="00C54D4E">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s>
        <w:spacing w:before="60"/>
        <w:ind w:hanging="360"/>
        <w:contextualSpacing w:val="0"/>
        <w:rPr>
          <w:rFonts w:ascii="Arial" w:hAnsi="Arial" w:cs="Arial"/>
          <w:sz w:val="18"/>
          <w:szCs w:val="18"/>
        </w:rPr>
      </w:pPr>
      <w:r w:rsidRPr="00D03254">
        <w:rPr>
          <w:rFonts w:ascii="Arial" w:hAnsi="Arial" w:cs="Arial"/>
          <w:sz w:val="18"/>
          <w:szCs w:val="18"/>
        </w:rPr>
        <w:t xml:space="preserve">7.2 </w:t>
      </w:r>
      <w:r w:rsidRPr="00D03254">
        <w:rPr>
          <w:rFonts w:ascii="Arial" w:hAnsi="Arial" w:cs="Arial"/>
          <w:sz w:val="18"/>
          <w:szCs w:val="18"/>
        </w:rPr>
        <w:tab/>
        <w:t xml:space="preserve">In the event of claims not covered by term 7.1, each party agrees that it shall be responsible for its own acts and omissions and shall not be responsible for the acts or omissions of the other party. Each party therefore agrees that it shall assume liability for itself or its employees for any injury to persons or property resulting in any manner from the conduct of its own operations, and the operations of its employees, and for any loss, cost, damage, or expense resulting at any time from failure to exercise proper precautions by itself or through its employees. Nothing in this Clause 7.2 or in this grant agreement is intended to be construed as a waiver of the Tort Claims Act, Minn. Stat. § 3.736, or any law, legislative or judicial, limiting governmental liability. </w:t>
      </w:r>
    </w:p>
    <w:p w14:paraId="6F194C95" w14:textId="77777777" w:rsidR="00907412" w:rsidRPr="00D03254" w:rsidRDefault="00907412" w:rsidP="00C54D4E">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s>
        <w:spacing w:before="60"/>
        <w:ind w:hanging="360"/>
        <w:contextualSpacing w:val="0"/>
        <w:rPr>
          <w:rFonts w:ascii="Arial" w:hAnsi="Arial" w:cs="Arial"/>
          <w:sz w:val="18"/>
          <w:szCs w:val="18"/>
        </w:rPr>
      </w:pPr>
      <w:r w:rsidRPr="00D03254">
        <w:rPr>
          <w:rFonts w:ascii="Arial" w:hAnsi="Arial" w:cs="Arial"/>
          <w:sz w:val="18"/>
          <w:szCs w:val="18"/>
        </w:rPr>
        <w:t>7.3</w:t>
      </w:r>
      <w:r w:rsidRPr="00D03254">
        <w:rPr>
          <w:rFonts w:ascii="Arial" w:hAnsi="Arial" w:cs="Arial"/>
          <w:sz w:val="18"/>
          <w:szCs w:val="18"/>
        </w:rPr>
        <w:tab/>
        <w:t>Nothing in this Clause 7 shall be construed to bar legal remedies the Grantee or the State may have against the other for failure to fulfill their obligations pursuant to this grant agreement.</w:t>
      </w:r>
    </w:p>
    <w:p w14:paraId="233946A8" w14:textId="66CB00E3" w:rsidR="00E26B65" w:rsidRPr="00D03254" w:rsidRDefault="00CD0928" w:rsidP="00CA7D7F">
      <w:pPr>
        <w:pStyle w:val="Heading2"/>
      </w:pPr>
      <w:r w:rsidRPr="00D03254">
        <w:t>8</w:t>
      </w:r>
      <w:r w:rsidRPr="00D03254">
        <w:tab/>
      </w:r>
      <w:r w:rsidR="00E26B65" w:rsidRPr="00D03254">
        <w:t>State Audits</w:t>
      </w:r>
    </w:p>
    <w:p w14:paraId="6758710C" w14:textId="1CA7F1A0" w:rsidR="00E26B65" w:rsidRPr="00D03254" w:rsidRDefault="00631E98" w:rsidP="00C54D4E">
      <w:pPr>
        <w:ind w:left="360"/>
        <w:rPr>
          <w:rFonts w:ascii="Arial" w:hAnsi="Arial" w:cs="Arial"/>
          <w:sz w:val="18"/>
          <w:szCs w:val="18"/>
        </w:rPr>
      </w:pPr>
      <w:r w:rsidRPr="00D03254">
        <w:rPr>
          <w:rFonts w:ascii="Arial" w:hAnsi="Arial" w:cs="Arial"/>
          <w:sz w:val="18"/>
          <w:szCs w:val="18"/>
        </w:rPr>
        <w:t xml:space="preserve">Under </w:t>
      </w:r>
      <w:hyperlink r:id="rId10" w:history="1">
        <w:r w:rsidRPr="00D03254">
          <w:rPr>
            <w:rStyle w:val="Hyperlink"/>
            <w:rFonts w:ascii="Arial" w:hAnsi="Arial" w:cs="Arial"/>
            <w:sz w:val="18"/>
            <w:szCs w:val="18"/>
          </w:rPr>
          <w:t>Minn. Stat. § 16B.98, subd. 8</w:t>
        </w:r>
      </w:hyperlink>
      <w:r w:rsidRPr="00D03254">
        <w:rPr>
          <w:rFonts w:ascii="Arial" w:hAnsi="Arial" w:cs="Arial"/>
          <w:sz w:val="18"/>
          <w:szCs w:val="18"/>
        </w:rPr>
        <w:t>, the Grantee’s books, records, documents, and accounting procedures and practices of the Grantee or other party relevant to this grant agreement or transaction are subject to examination by the State and/or the State</w:t>
      </w:r>
      <w:r w:rsidR="00772B42">
        <w:rPr>
          <w:rFonts w:ascii="Arial" w:hAnsi="Arial" w:cs="Arial"/>
          <w:sz w:val="18"/>
          <w:szCs w:val="18"/>
        </w:rPr>
        <w:t> </w:t>
      </w:r>
      <w:r w:rsidRPr="00D03254">
        <w:rPr>
          <w:rFonts w:ascii="Arial" w:hAnsi="Arial" w:cs="Arial"/>
          <w:sz w:val="18"/>
          <w:szCs w:val="18"/>
        </w:rPr>
        <w:t>Auditor or Legislative Auditor, as appropriate, for a minimum of six years from the end of this grant agreement, receipt and approval of all final reports, or the required period of time to satisfy all state and program retention requirements, whichever is later</w:t>
      </w:r>
      <w:r w:rsidR="00E26B65" w:rsidRPr="00D03254">
        <w:rPr>
          <w:rFonts w:ascii="Arial" w:hAnsi="Arial" w:cs="Arial"/>
          <w:sz w:val="18"/>
          <w:szCs w:val="18"/>
        </w:rPr>
        <w:t>.</w:t>
      </w:r>
    </w:p>
    <w:p w14:paraId="46F5C747" w14:textId="675980DB" w:rsidR="00631E98" w:rsidRPr="00D03254" w:rsidRDefault="00306016" w:rsidP="00CA7D7F">
      <w:pPr>
        <w:pStyle w:val="Heading2"/>
      </w:pPr>
      <w:r>
        <w:t>9</w:t>
      </w:r>
      <w:r>
        <w:tab/>
      </w:r>
      <w:r w:rsidR="00631E98" w:rsidRPr="00D03254">
        <w:t xml:space="preserve">Government Data Practices and Intellectual Property </w:t>
      </w:r>
    </w:p>
    <w:p w14:paraId="3C32948B" w14:textId="7B7971F5" w:rsidR="00446E81" w:rsidRPr="00D03254" w:rsidRDefault="00631E98" w:rsidP="00C54D4E">
      <w:pPr>
        <w:pStyle w:val="ListParagraph"/>
        <w:keepNext/>
        <w:keepLines/>
        <w:numPr>
          <w:ilvl w:val="1"/>
          <w:numId w:val="16"/>
        </w:numPr>
        <w:tabs>
          <w:tab w:val="left" w:pos="-360"/>
        </w:tabs>
        <w:spacing w:before="60"/>
        <w:ind w:firstLine="0"/>
        <w:contextualSpacing w:val="0"/>
        <w:rPr>
          <w:rFonts w:ascii="Arial" w:hAnsi="Arial" w:cs="Arial"/>
          <w:sz w:val="18"/>
          <w:szCs w:val="18"/>
        </w:rPr>
      </w:pPr>
      <w:r w:rsidRPr="00D03254">
        <w:rPr>
          <w:rFonts w:ascii="Arial" w:hAnsi="Arial" w:cs="Arial"/>
          <w:b/>
          <w:bCs/>
          <w:i/>
          <w:iCs/>
          <w:sz w:val="18"/>
          <w:szCs w:val="18"/>
        </w:rPr>
        <w:t>Government Data Practices</w:t>
      </w:r>
      <w:r w:rsidRPr="00D03254">
        <w:rPr>
          <w:rFonts w:ascii="Arial" w:hAnsi="Arial" w:cs="Arial"/>
          <w:sz w:val="18"/>
          <w:szCs w:val="18"/>
        </w:rPr>
        <w:t xml:space="preserve">. </w:t>
      </w:r>
    </w:p>
    <w:p w14:paraId="2CA942F5" w14:textId="579E7E30" w:rsidR="00446E81" w:rsidRPr="00D03254" w:rsidRDefault="00446E81" w:rsidP="00EB1670">
      <w:pPr>
        <w:pStyle w:val="ListParagraph"/>
        <w:tabs>
          <w:tab w:val="left" w:pos="-360"/>
        </w:tabs>
        <w:contextualSpacing w:val="0"/>
        <w:rPr>
          <w:rFonts w:ascii="Arial" w:hAnsi="Arial" w:cs="Arial"/>
          <w:sz w:val="18"/>
          <w:szCs w:val="18"/>
        </w:rPr>
      </w:pPr>
      <w:r w:rsidRPr="00D03254">
        <w:rPr>
          <w:rFonts w:ascii="Arial" w:hAnsi="Arial" w:cs="Arial"/>
          <w:sz w:val="18"/>
          <w:szCs w:val="18"/>
        </w:rPr>
        <w:t xml:space="preserve">The Grantee and State must comply with the Minnesota Government Data Practices Act, </w:t>
      </w:r>
      <w:hyperlink r:id="rId11" w:history="1">
        <w:r w:rsidRPr="00D03254">
          <w:rPr>
            <w:rFonts w:ascii="Arial" w:hAnsi="Arial" w:cs="Arial"/>
            <w:color w:val="0000FF"/>
            <w:sz w:val="18"/>
            <w:szCs w:val="18"/>
            <w:u w:val="single"/>
          </w:rPr>
          <w:t>Minn. Stat. Ch. 13</w:t>
        </w:r>
      </w:hyperlink>
      <w:r w:rsidRPr="00D03254">
        <w:rPr>
          <w:rFonts w:ascii="Arial" w:hAnsi="Arial" w:cs="Arial"/>
          <w:sz w:val="18"/>
          <w:szCs w:val="18"/>
        </w:rPr>
        <w:t xml:space="preserve">, as it applies to all data provided by the State under this grant agreement, and as it applies to all data created, collected, received, stored, used, maintained, or disseminated by the Grantee under this grant agreement. The civil remedies of </w:t>
      </w:r>
      <w:hyperlink r:id="rId12" w:history="1">
        <w:r w:rsidRPr="00D03254">
          <w:rPr>
            <w:rFonts w:ascii="Arial" w:hAnsi="Arial" w:cs="Arial"/>
            <w:color w:val="0000FF"/>
            <w:sz w:val="18"/>
            <w:szCs w:val="18"/>
            <w:u w:val="single"/>
          </w:rPr>
          <w:t>Minn.</w:t>
        </w:r>
        <w:r w:rsidR="00C54D4E">
          <w:rPr>
            <w:rFonts w:ascii="Arial" w:hAnsi="Arial" w:cs="Arial"/>
            <w:color w:val="0000FF"/>
            <w:sz w:val="18"/>
            <w:szCs w:val="18"/>
            <w:u w:val="single"/>
          </w:rPr>
          <w:t> </w:t>
        </w:r>
        <w:r w:rsidRPr="00D03254">
          <w:rPr>
            <w:rFonts w:ascii="Arial" w:hAnsi="Arial" w:cs="Arial"/>
            <w:color w:val="0000FF"/>
            <w:sz w:val="18"/>
            <w:szCs w:val="18"/>
            <w:u w:val="single"/>
          </w:rPr>
          <w:t>Stat.</w:t>
        </w:r>
        <w:r w:rsidR="00C54D4E">
          <w:rPr>
            <w:rFonts w:ascii="Arial" w:hAnsi="Arial" w:cs="Arial"/>
            <w:color w:val="0000FF"/>
            <w:sz w:val="18"/>
            <w:szCs w:val="18"/>
            <w:u w:val="single"/>
          </w:rPr>
          <w:t> </w:t>
        </w:r>
        <w:r w:rsidRPr="00D03254">
          <w:rPr>
            <w:rFonts w:ascii="Arial" w:hAnsi="Arial" w:cs="Arial"/>
            <w:color w:val="0000FF"/>
            <w:sz w:val="18"/>
            <w:szCs w:val="18"/>
            <w:u w:val="single"/>
          </w:rPr>
          <w:t>§</w:t>
        </w:r>
        <w:r w:rsidR="00C54D4E">
          <w:rPr>
            <w:rFonts w:ascii="Arial" w:hAnsi="Arial" w:cs="Arial"/>
            <w:color w:val="0000FF"/>
            <w:sz w:val="18"/>
            <w:szCs w:val="18"/>
            <w:u w:val="single"/>
          </w:rPr>
          <w:t> </w:t>
        </w:r>
        <w:r w:rsidRPr="00D03254">
          <w:rPr>
            <w:rFonts w:ascii="Arial" w:hAnsi="Arial" w:cs="Arial"/>
            <w:color w:val="0000FF"/>
            <w:sz w:val="18"/>
            <w:szCs w:val="18"/>
            <w:u w:val="single"/>
          </w:rPr>
          <w:t>13.08</w:t>
        </w:r>
      </w:hyperlink>
      <w:r w:rsidRPr="00D03254">
        <w:rPr>
          <w:rFonts w:ascii="Arial" w:hAnsi="Arial" w:cs="Arial"/>
          <w:sz w:val="18"/>
          <w:szCs w:val="18"/>
        </w:rPr>
        <w:t xml:space="preserve"> apply to the release of the data referred to in this clause by either the Grantee or the State. 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1BD43627" w14:textId="03CAA1BF" w:rsidR="00446E81" w:rsidRPr="00D03254" w:rsidRDefault="00446E81" w:rsidP="00CA7D7F">
      <w:pPr>
        <w:keepNext/>
        <w:keepLines/>
        <w:tabs>
          <w:tab w:val="left" w:pos="-360"/>
        </w:tabs>
        <w:spacing w:before="120"/>
        <w:ind w:left="720" w:hanging="360"/>
        <w:rPr>
          <w:rFonts w:ascii="Arial" w:hAnsi="Arial" w:cs="Arial"/>
          <w:b/>
          <w:bCs/>
          <w:i/>
          <w:iCs/>
          <w:sz w:val="18"/>
          <w:szCs w:val="18"/>
        </w:rPr>
      </w:pPr>
      <w:r w:rsidRPr="00D03254">
        <w:rPr>
          <w:rFonts w:ascii="Arial" w:hAnsi="Arial" w:cs="Arial"/>
          <w:sz w:val="18"/>
          <w:szCs w:val="18"/>
        </w:rPr>
        <w:t>9.2</w:t>
      </w:r>
      <w:r w:rsidR="00CA7D7F">
        <w:rPr>
          <w:rFonts w:ascii="Arial" w:hAnsi="Arial" w:cs="Arial"/>
          <w:sz w:val="18"/>
          <w:szCs w:val="18"/>
        </w:rPr>
        <w:tab/>
      </w:r>
      <w:r w:rsidRPr="00D03254">
        <w:rPr>
          <w:rFonts w:ascii="Arial" w:hAnsi="Arial" w:cs="Arial"/>
          <w:b/>
          <w:bCs/>
          <w:i/>
          <w:iCs/>
          <w:sz w:val="18"/>
          <w:szCs w:val="18"/>
        </w:rPr>
        <w:t>Intellectual property rights</w:t>
      </w:r>
    </w:p>
    <w:p w14:paraId="372E35EF" w14:textId="77777777" w:rsidR="00446E81" w:rsidRPr="00D03254" w:rsidRDefault="00446E81" w:rsidP="00EB1670">
      <w:pPr>
        <w:numPr>
          <w:ilvl w:val="0"/>
          <w:numId w:val="22"/>
        </w:numPr>
        <w:spacing w:before="60"/>
        <w:ind w:left="1260"/>
        <w:outlineLvl w:val="0"/>
        <w:rPr>
          <w:rFonts w:ascii="Arial" w:hAnsi="Arial" w:cs="Arial"/>
          <w:iCs/>
          <w:sz w:val="18"/>
          <w:szCs w:val="18"/>
        </w:rPr>
      </w:pPr>
      <w:r w:rsidRPr="00D03254">
        <w:rPr>
          <w:rFonts w:ascii="Arial" w:hAnsi="Arial" w:cs="Arial"/>
          <w:b/>
          <w:i/>
          <w:sz w:val="18"/>
          <w:szCs w:val="18"/>
        </w:rPr>
        <w:t>Intellectual property rights.</w:t>
      </w:r>
      <w:r w:rsidRPr="00D03254">
        <w:rPr>
          <w:rFonts w:ascii="Arial" w:hAnsi="Arial" w:cs="Arial"/>
          <w:sz w:val="18"/>
          <w:szCs w:val="18"/>
        </w:rPr>
        <w:t xml:space="preserve"> The State owns all rights, title and interest in all of the intellectual property rights, including copyrights, patents, trade secrets, trademarks, and service marks in the Works and Documents </w:t>
      </w:r>
      <w:r w:rsidRPr="00D03254">
        <w:rPr>
          <w:rFonts w:ascii="Arial" w:hAnsi="Arial" w:cs="Arial"/>
          <w:iCs/>
          <w:sz w:val="18"/>
          <w:szCs w:val="18"/>
        </w:rPr>
        <w:t xml:space="preserve">created and paid for under this </w:t>
      </w:r>
      <w:r w:rsidRPr="00D03254">
        <w:rPr>
          <w:rFonts w:ascii="Arial" w:hAnsi="Arial" w:cs="Arial"/>
          <w:sz w:val="18"/>
          <w:szCs w:val="18"/>
        </w:rPr>
        <w:t>grant agreement</w:t>
      </w:r>
      <w:r w:rsidRPr="00D03254">
        <w:rPr>
          <w:rFonts w:ascii="Arial" w:hAnsi="Arial" w:cs="Arial"/>
          <w:iCs/>
          <w:sz w:val="18"/>
          <w:szCs w:val="18"/>
        </w:rPr>
        <w:t xml:space="preserve">. </w:t>
      </w:r>
      <w:r w:rsidRPr="00D03254">
        <w:rPr>
          <w:rFonts w:ascii="Arial" w:hAnsi="Arial" w:cs="Arial"/>
          <w:sz w:val="18"/>
          <w:szCs w:val="18"/>
        </w:rPr>
        <w:t xml:space="preserve">Works means all inventions, improvements, discoveries (whether or not patentable), databases, computer programs, reports, notes, studies, photographs, negatives, designs, drawings specifications, materials, tapes, and disks conceived, reduced to practice, created or originated by the Grantee, its employees, agents, and subcontractors, either individually or jointly with others in the performance of this grant agreement. Works includes “Documents.” Documents are the originals of any databases, computer programs, reports, notes studies, photographs, negatives, designs, drawings, specifications, materials, tapes, disks, or other materials, whether in tangible or electronic forms, prepared by the Grantee, its employees, agents, or subcontractors, in the performance of this grant agreement. The Documents shall be the exclusive property of the State and all such Documents must be immediately returned to the State by the Grantee, at the Grantee’s expense, upon the written request of the State, or upon completion, termination, or cancellation of this grant agreement. To the extent possible, those Works eligible for copyright protection under the United States’ Copyright Act will be deemed to be “works made for hire.” The Grantee assigns all right, title, and interest it may have in the Works and the Documents to the State. The Grantee must, at the request of the State, execute all papers and perform all other acts necessary to transfer or record the State’s ownership interest in the Works and Documents. </w:t>
      </w:r>
    </w:p>
    <w:p w14:paraId="2E08E67F" w14:textId="77777777" w:rsidR="00446E81" w:rsidRPr="00D03254" w:rsidRDefault="00446E81" w:rsidP="00C54D4E">
      <w:pPr>
        <w:keepNext/>
        <w:keepLines/>
        <w:numPr>
          <w:ilvl w:val="0"/>
          <w:numId w:val="22"/>
        </w:numPr>
        <w:spacing w:before="120"/>
        <w:ind w:left="1267"/>
        <w:outlineLvl w:val="0"/>
        <w:rPr>
          <w:rFonts w:ascii="Arial" w:hAnsi="Arial" w:cs="Arial"/>
          <w:b/>
          <w:sz w:val="18"/>
          <w:szCs w:val="18"/>
        </w:rPr>
      </w:pPr>
      <w:r w:rsidRPr="00D03254">
        <w:rPr>
          <w:rFonts w:ascii="Arial" w:hAnsi="Arial" w:cs="Arial"/>
          <w:b/>
          <w:i/>
          <w:sz w:val="18"/>
          <w:szCs w:val="18"/>
        </w:rPr>
        <w:t>Obligations</w:t>
      </w:r>
      <w:r w:rsidRPr="00D03254">
        <w:rPr>
          <w:rFonts w:ascii="Arial" w:hAnsi="Arial" w:cs="Arial"/>
          <w:b/>
          <w:sz w:val="18"/>
          <w:szCs w:val="18"/>
        </w:rPr>
        <w:t>.</w:t>
      </w:r>
    </w:p>
    <w:p w14:paraId="267F5515" w14:textId="77777777" w:rsidR="00446E81" w:rsidRPr="00D03254" w:rsidRDefault="00446E81" w:rsidP="00EB1670">
      <w:pPr>
        <w:spacing w:before="60"/>
        <w:ind w:left="1620" w:hanging="356"/>
        <w:rPr>
          <w:rFonts w:ascii="Arial" w:hAnsi="Arial" w:cs="Arial"/>
          <w:sz w:val="18"/>
          <w:szCs w:val="18"/>
        </w:rPr>
      </w:pPr>
      <w:r w:rsidRPr="00D03254">
        <w:rPr>
          <w:rFonts w:ascii="Arial" w:hAnsi="Arial" w:cs="Arial"/>
          <w:sz w:val="18"/>
          <w:szCs w:val="18"/>
        </w:rPr>
        <w:t>(1)</w:t>
      </w:r>
      <w:r w:rsidRPr="00D03254">
        <w:rPr>
          <w:rFonts w:ascii="Arial" w:hAnsi="Arial" w:cs="Arial"/>
          <w:sz w:val="18"/>
          <w:szCs w:val="18"/>
        </w:rPr>
        <w:tab/>
      </w:r>
      <w:r w:rsidRPr="00D03254">
        <w:rPr>
          <w:rFonts w:ascii="Arial" w:hAnsi="Arial" w:cs="Arial"/>
          <w:b/>
          <w:sz w:val="18"/>
          <w:szCs w:val="18"/>
        </w:rPr>
        <w:t>Notification</w:t>
      </w:r>
      <w:r w:rsidRPr="00D03254">
        <w:rPr>
          <w:rFonts w:ascii="Arial" w:hAnsi="Arial" w:cs="Arial"/>
          <w:sz w:val="18"/>
          <w:szCs w:val="18"/>
        </w:rPr>
        <w:t>. Whenever any invention, improvement, or discovery (whether or not patentable) is made or conceived for the first time or actually or constructively reduced to practice by the Grantee, including its employees and subcontractors, in the performance of this grant agreement, the Grantee shall immediately give the State’s Authorized Representative written notice thereof, and must promptly furnish the Authorized Representative with complete information and/or disclosure therein.</w:t>
      </w:r>
    </w:p>
    <w:p w14:paraId="7DEFC0EB" w14:textId="77777777" w:rsidR="00446E81" w:rsidRPr="00D03254" w:rsidRDefault="00446E81" w:rsidP="00EB1670">
      <w:pPr>
        <w:spacing w:before="60"/>
        <w:ind w:left="1620" w:hanging="356"/>
        <w:rPr>
          <w:rFonts w:ascii="Arial" w:hAnsi="Arial" w:cs="Arial"/>
          <w:sz w:val="18"/>
          <w:szCs w:val="18"/>
        </w:rPr>
      </w:pPr>
      <w:r w:rsidRPr="00D03254">
        <w:rPr>
          <w:rFonts w:ascii="Arial" w:hAnsi="Arial" w:cs="Arial"/>
          <w:sz w:val="18"/>
          <w:szCs w:val="18"/>
        </w:rPr>
        <w:lastRenderedPageBreak/>
        <w:t>(2)</w:t>
      </w:r>
      <w:r w:rsidRPr="00D03254">
        <w:rPr>
          <w:rFonts w:ascii="Arial" w:hAnsi="Arial" w:cs="Arial"/>
          <w:sz w:val="18"/>
          <w:szCs w:val="18"/>
        </w:rPr>
        <w:tab/>
      </w:r>
      <w:r w:rsidRPr="00D03254">
        <w:rPr>
          <w:rFonts w:ascii="Arial" w:hAnsi="Arial" w:cs="Arial"/>
          <w:b/>
          <w:sz w:val="18"/>
          <w:szCs w:val="18"/>
        </w:rPr>
        <w:t>Representation</w:t>
      </w:r>
      <w:r w:rsidRPr="00D03254">
        <w:rPr>
          <w:rFonts w:ascii="Arial" w:hAnsi="Arial" w:cs="Arial"/>
          <w:sz w:val="18"/>
          <w:szCs w:val="18"/>
        </w:rPr>
        <w:t>. The Grantee must perform all acts, and take all steps necessary to ensure that all intellectual property rights in the Works and Documents are the sole property of the State, and that neither Grantee nor its employees, agents, or subcontractors retain any interest in and to the Works and Documents. The Grantee represents and warrants that the Works and Documents do not and will not infringe upon any intellectual property rights of other persons or entities. Notwithstanding Clause Liability, the Grantee shall indemnify, defend, to the extent permitted by the Attorney General, and hold harmless the State, at the Grantee’s expense, from any action or claim brought against the State to the extent that it is based on a claim that all or part of the Works or Documents infringe upon the intellectual property rights of others. The Grantee will be responsible for payment of any and all such claims, demands, obligations, liabilities, costs, and damages, including, but not limited to, attorney fees. If such a claim or action arises or in Grantee’s or the State’s opinion is likely to arise, the Grantee must, at the State’s discretion, either procure for the State the right or license to use the intellectual property rights at issue or replace or modify the allegedly infringing Works or Documents as necessary and appropriate to obviate the infringement claim. This remedy of the State will be in addition to and not exclusive of other remedies provided by law.</w:t>
      </w:r>
    </w:p>
    <w:p w14:paraId="58BF1151" w14:textId="0741F416" w:rsidR="00E26B65" w:rsidRPr="00D03254" w:rsidRDefault="00446E81" w:rsidP="00EB1670">
      <w:pPr>
        <w:tabs>
          <w:tab w:val="left" w:pos="810"/>
        </w:tabs>
        <w:spacing w:before="60" w:after="120"/>
        <w:ind w:left="1620" w:hanging="360"/>
        <w:rPr>
          <w:rFonts w:ascii="Arial" w:hAnsi="Arial" w:cs="Arial"/>
          <w:sz w:val="18"/>
          <w:szCs w:val="18"/>
        </w:rPr>
      </w:pPr>
      <w:r w:rsidRPr="00D03254">
        <w:rPr>
          <w:rFonts w:ascii="Arial" w:hAnsi="Arial" w:cs="Arial"/>
          <w:sz w:val="18"/>
          <w:szCs w:val="18"/>
        </w:rPr>
        <w:t>(3)</w:t>
      </w:r>
      <w:r w:rsidRPr="00D03254">
        <w:rPr>
          <w:rFonts w:ascii="Arial" w:hAnsi="Arial" w:cs="Arial"/>
          <w:sz w:val="18"/>
          <w:szCs w:val="18"/>
        </w:rPr>
        <w:tab/>
      </w:r>
      <w:r w:rsidRPr="00D03254">
        <w:rPr>
          <w:rFonts w:ascii="Arial" w:hAnsi="Arial" w:cs="Arial"/>
          <w:b/>
          <w:sz w:val="18"/>
          <w:szCs w:val="18"/>
        </w:rPr>
        <w:t>License.</w:t>
      </w:r>
      <w:r w:rsidRPr="00D03254">
        <w:rPr>
          <w:rFonts w:ascii="Arial" w:hAnsi="Arial" w:cs="Arial"/>
          <w:sz w:val="18"/>
          <w:szCs w:val="18"/>
        </w:rPr>
        <w:t xml:space="preserve"> The State hereby grants a limited, no-fee, noncommercial license to the Grantee to enable the Grantee’s employees engaged in research and scholarly pursuits to make, have made, reproduce, modify, distribute, perform, and otherwise use the Works, including Documents, for research activities or to publish in scholarly or professional journals, provided that any existing or future intellectual property rights in the Works or Documents (including patents, licenses, trade or service marks, trade secrets, or copyrights) are not prejudiced or infringed upon, that the Minnesota Data Practices Act is complied with, and that individual rights to privacy are not violated. The Grantee shall indemnify and hold harmless the State for any claim or action based on the Grantee’s use of the Works or Documents under the provisions of Clause 10.2(b)(2). Said license is subject to the State’s publicity and acknowledgement requirements set forth in this grant agreement. The Grantee may reproduce and retain a copy of the Documents for research and academic use. The Grantee is responsible for security of the Grantee’s copy of the Documents. A copy of any articles, materials or documents produced by the Grantee’s employees, in any form, using or derived from the subject matter of this license, shall be promptly delivered without cost to the State</w:t>
      </w:r>
      <w:r w:rsidR="00E26B65" w:rsidRPr="00D03254">
        <w:rPr>
          <w:rFonts w:ascii="Arial" w:hAnsi="Arial" w:cs="Arial"/>
          <w:sz w:val="18"/>
          <w:szCs w:val="18"/>
        </w:rPr>
        <w:t>.</w:t>
      </w:r>
    </w:p>
    <w:p w14:paraId="158C6167" w14:textId="063C9E22" w:rsidR="00E26B65" w:rsidRPr="00D03254" w:rsidRDefault="00306016" w:rsidP="00CA7D7F">
      <w:pPr>
        <w:pStyle w:val="Heading2"/>
      </w:pPr>
      <w:r>
        <w:t>10</w:t>
      </w:r>
      <w:r>
        <w:tab/>
      </w:r>
      <w:r w:rsidR="00E26B65" w:rsidRPr="00D03254">
        <w:t xml:space="preserve">Publicity and Endorsement </w:t>
      </w:r>
    </w:p>
    <w:p w14:paraId="458173C0" w14:textId="178D2C19" w:rsidR="00E26B65" w:rsidRPr="00D03254" w:rsidRDefault="00631E98" w:rsidP="00DF6408">
      <w:pPr>
        <w:keepNext/>
        <w:keepLines/>
        <w:tabs>
          <w:tab w:val="left" w:pos="0"/>
          <w:tab w:val="left" w:pos="720"/>
          <w:tab w:val="left" w:pos="810"/>
          <w:tab w:val="left" w:pos="1080"/>
          <w:tab w:val="left" w:pos="1440"/>
          <w:tab w:val="left" w:pos="1800"/>
        </w:tabs>
        <w:spacing w:before="60"/>
        <w:ind w:left="900" w:hanging="540"/>
        <w:rPr>
          <w:rFonts w:ascii="Arial" w:hAnsi="Arial" w:cs="Arial"/>
          <w:sz w:val="18"/>
          <w:szCs w:val="18"/>
        </w:rPr>
      </w:pPr>
      <w:r w:rsidRPr="00D03254">
        <w:rPr>
          <w:rFonts w:ascii="Arial" w:hAnsi="Arial" w:cs="Arial"/>
          <w:sz w:val="18"/>
          <w:szCs w:val="18"/>
        </w:rPr>
        <w:t>10.1</w:t>
      </w:r>
      <w:r w:rsidR="00DF6408" w:rsidRPr="00D03254">
        <w:rPr>
          <w:rFonts w:ascii="Arial" w:hAnsi="Arial" w:cs="Arial"/>
          <w:sz w:val="18"/>
          <w:szCs w:val="18"/>
        </w:rPr>
        <w:tab/>
      </w:r>
      <w:r w:rsidR="00CA7D7F">
        <w:rPr>
          <w:rFonts w:ascii="Arial" w:hAnsi="Arial" w:cs="Arial"/>
          <w:sz w:val="18"/>
          <w:szCs w:val="18"/>
        </w:rPr>
        <w:tab/>
      </w:r>
      <w:r w:rsidR="00E26B65" w:rsidRPr="00D03254">
        <w:rPr>
          <w:rFonts w:ascii="Arial" w:hAnsi="Arial" w:cs="Arial"/>
          <w:b/>
          <w:i/>
          <w:sz w:val="18"/>
          <w:szCs w:val="18"/>
        </w:rPr>
        <w:t>Publicity</w:t>
      </w:r>
    </w:p>
    <w:p w14:paraId="12426398" w14:textId="4FEC9CAA" w:rsidR="00E26B65" w:rsidRPr="00D03254" w:rsidRDefault="00E26B65" w:rsidP="00EB1670">
      <w:pPr>
        <w:ind w:left="810"/>
        <w:rPr>
          <w:rFonts w:ascii="Arial" w:hAnsi="Arial" w:cs="Arial"/>
          <w:iCs/>
          <w:sz w:val="18"/>
          <w:szCs w:val="18"/>
        </w:rPr>
      </w:pPr>
      <w:r w:rsidRPr="00D03254">
        <w:rPr>
          <w:rFonts w:ascii="Arial" w:hAnsi="Arial" w:cs="Arial"/>
          <w:sz w:val="18"/>
          <w:szCs w:val="18"/>
        </w:rPr>
        <w:t xml:space="preserve">Any publicity regarding the subject matter of this grant agreement must identify the State as the sponsoring agency and must use the MPCA logo and language provided by the State’s Authorized Representative. For purposes of this provision, publicity includes notices, informational pamphlets, press releases, research, reports, signs, and similar public notices prepared by or for the Grantee individually or jointly with others, or any subcontractors, with respect to the program, publications, or services provided resulting from this grant agreement. </w:t>
      </w:r>
      <w:r w:rsidRPr="00D03254">
        <w:rPr>
          <w:rFonts w:ascii="Arial" w:hAnsi="Arial" w:cs="Arial"/>
          <w:iCs/>
          <w:sz w:val="18"/>
          <w:szCs w:val="18"/>
        </w:rPr>
        <w:t>All projects primarily funded by state grant appropriations must publicly credit the State of Minnesota, including on the grantee’s website when practicable.</w:t>
      </w:r>
    </w:p>
    <w:p w14:paraId="745D08CE" w14:textId="1DE16CB0" w:rsidR="00E26B65" w:rsidRPr="00D03254" w:rsidRDefault="00631E98" w:rsidP="00DF6408">
      <w:pPr>
        <w:tabs>
          <w:tab w:val="left" w:pos="0"/>
          <w:tab w:val="left" w:pos="720"/>
          <w:tab w:val="left" w:pos="810"/>
          <w:tab w:val="left" w:pos="1080"/>
          <w:tab w:val="left" w:pos="1440"/>
          <w:tab w:val="left" w:pos="1800"/>
        </w:tabs>
        <w:spacing w:before="120"/>
        <w:ind w:left="900" w:hanging="540"/>
        <w:rPr>
          <w:rFonts w:ascii="Arial" w:hAnsi="Arial" w:cs="Arial"/>
          <w:sz w:val="18"/>
          <w:szCs w:val="18"/>
        </w:rPr>
      </w:pPr>
      <w:r w:rsidRPr="00D03254">
        <w:rPr>
          <w:rFonts w:ascii="Arial" w:hAnsi="Arial" w:cs="Arial"/>
          <w:sz w:val="18"/>
          <w:szCs w:val="18"/>
        </w:rPr>
        <w:t>10.2</w:t>
      </w:r>
      <w:r w:rsidR="00DF6408" w:rsidRPr="00D03254">
        <w:rPr>
          <w:rFonts w:ascii="Arial" w:hAnsi="Arial" w:cs="Arial"/>
          <w:sz w:val="18"/>
          <w:szCs w:val="18"/>
        </w:rPr>
        <w:tab/>
      </w:r>
      <w:r w:rsidR="00CA7D7F">
        <w:rPr>
          <w:rFonts w:ascii="Arial" w:hAnsi="Arial" w:cs="Arial"/>
          <w:sz w:val="18"/>
          <w:szCs w:val="18"/>
        </w:rPr>
        <w:tab/>
      </w:r>
      <w:r w:rsidR="00E26B65" w:rsidRPr="00D03254">
        <w:rPr>
          <w:rFonts w:ascii="Arial" w:hAnsi="Arial" w:cs="Arial"/>
          <w:b/>
          <w:i/>
          <w:sz w:val="18"/>
          <w:szCs w:val="18"/>
        </w:rPr>
        <w:t>Endorsement</w:t>
      </w:r>
    </w:p>
    <w:p w14:paraId="3027AC71" w14:textId="4020FB62" w:rsidR="00E26B65" w:rsidRPr="00D03254" w:rsidRDefault="00E26B65" w:rsidP="00EB1670">
      <w:pPr>
        <w:spacing w:after="240"/>
        <w:ind w:left="810"/>
        <w:rPr>
          <w:rFonts w:ascii="Arial" w:hAnsi="Arial" w:cs="Arial"/>
          <w:sz w:val="18"/>
          <w:szCs w:val="18"/>
        </w:rPr>
      </w:pPr>
      <w:r w:rsidRPr="00D03254">
        <w:rPr>
          <w:rFonts w:ascii="Arial" w:hAnsi="Arial" w:cs="Arial"/>
          <w:sz w:val="18"/>
          <w:szCs w:val="18"/>
        </w:rPr>
        <w:t>The Grantee must not claim that the State endorses its products or services.</w:t>
      </w:r>
    </w:p>
    <w:p w14:paraId="7D0F2A36" w14:textId="13FE2896" w:rsidR="00E26B65" w:rsidRPr="00D03254" w:rsidRDefault="00306016" w:rsidP="00CA7D7F">
      <w:pPr>
        <w:pStyle w:val="Heading2"/>
      </w:pPr>
      <w:r>
        <w:t>11</w:t>
      </w:r>
      <w:r>
        <w:tab/>
      </w:r>
      <w:r w:rsidR="00E26B65" w:rsidRPr="00D03254">
        <w:t>Governing Law, Jurisdiction, and Venue</w:t>
      </w:r>
    </w:p>
    <w:p w14:paraId="4C95926D" w14:textId="17DEED94" w:rsidR="005B3B2D" w:rsidRPr="00D03254" w:rsidRDefault="00E54ED3" w:rsidP="00EB1670">
      <w:pPr>
        <w:spacing w:after="240"/>
        <w:ind w:left="360"/>
        <w:rPr>
          <w:rFonts w:ascii="Arial" w:hAnsi="Arial" w:cs="Arial"/>
          <w:sz w:val="18"/>
          <w:szCs w:val="18"/>
        </w:rPr>
      </w:pPr>
      <w:r w:rsidRPr="00D03254">
        <w:rPr>
          <w:rFonts w:ascii="Arial" w:hAnsi="Arial" w:cs="Arial"/>
          <w:sz w:val="18"/>
          <w:szCs w:val="18"/>
        </w:rPr>
        <w:t>Minnesota law, without regard to its choice-of-law provisions, governs this grant agreement. Venue for all legal proceedings out of this grant agreement, or its breach, must be in the appropriate state or federal court with competent jurisdiction in Ramsey</w:t>
      </w:r>
      <w:r w:rsidR="00772B42">
        <w:rPr>
          <w:rFonts w:ascii="Arial" w:hAnsi="Arial" w:cs="Arial"/>
          <w:sz w:val="18"/>
          <w:szCs w:val="18"/>
        </w:rPr>
        <w:t> </w:t>
      </w:r>
      <w:r w:rsidRPr="00D03254">
        <w:rPr>
          <w:rFonts w:ascii="Arial" w:hAnsi="Arial" w:cs="Arial"/>
          <w:sz w:val="18"/>
          <w:szCs w:val="18"/>
        </w:rPr>
        <w:t>County, Minnesota</w:t>
      </w:r>
      <w:r w:rsidR="00E26B65" w:rsidRPr="00D03254">
        <w:rPr>
          <w:rFonts w:ascii="Arial" w:hAnsi="Arial" w:cs="Arial"/>
          <w:sz w:val="18"/>
          <w:szCs w:val="18"/>
        </w:rPr>
        <w:t>.</w:t>
      </w:r>
    </w:p>
    <w:p w14:paraId="4CDEB6F6" w14:textId="77777777" w:rsidR="00E54ED3" w:rsidRPr="00001D83" w:rsidRDefault="00E54ED3" w:rsidP="00855764">
      <w:pPr>
        <w:keepNext/>
        <w:keepLines/>
        <w:tabs>
          <w:tab w:val="left" w:pos="0"/>
          <w:tab w:val="left" w:pos="360"/>
          <w:tab w:val="left" w:pos="1008"/>
          <w:tab w:val="left" w:pos="1260"/>
          <w:tab w:val="left" w:pos="1440"/>
          <w:tab w:val="left" w:pos="1800"/>
        </w:tabs>
        <w:spacing w:before="240" w:after="120"/>
        <w:ind w:left="360" w:hanging="360"/>
        <w:rPr>
          <w:rFonts w:asciiTheme="minorHAnsi" w:hAnsiTheme="minorHAnsi" w:cstheme="minorHAnsi"/>
          <w:b/>
          <w:bCs/>
          <w:i/>
          <w:iCs/>
          <w:sz w:val="22"/>
          <w:szCs w:val="22"/>
        </w:rPr>
      </w:pPr>
      <w:r w:rsidRPr="00001D83">
        <w:rPr>
          <w:rFonts w:asciiTheme="minorHAnsi" w:hAnsiTheme="minorHAnsi" w:cstheme="minorHAnsi"/>
          <w:b/>
          <w:bCs/>
          <w:i/>
          <w:sz w:val="22"/>
          <w:szCs w:val="22"/>
        </w:rPr>
        <w:t>12</w:t>
      </w:r>
      <w:r w:rsidRPr="00001D83">
        <w:rPr>
          <w:rFonts w:asciiTheme="minorHAnsi" w:hAnsiTheme="minorHAnsi" w:cstheme="minorHAnsi"/>
          <w:b/>
          <w:bCs/>
          <w:i/>
          <w:sz w:val="22"/>
          <w:szCs w:val="22"/>
        </w:rPr>
        <w:tab/>
        <w:t xml:space="preserve">Termination </w:t>
      </w:r>
    </w:p>
    <w:p w14:paraId="73995D4D" w14:textId="77777777" w:rsidR="00177690" w:rsidRPr="00177690" w:rsidRDefault="00177690" w:rsidP="00177690">
      <w:pPr>
        <w:tabs>
          <w:tab w:val="left" w:pos="900"/>
        </w:tabs>
        <w:ind w:left="360"/>
        <w:rPr>
          <w:rFonts w:ascii="Arial" w:hAnsi="Arial" w:cs="Arial"/>
          <w:sz w:val="18"/>
          <w:szCs w:val="18"/>
        </w:rPr>
      </w:pPr>
      <w:r w:rsidRPr="007776D4">
        <w:rPr>
          <w:rFonts w:asciiTheme="minorHAnsi" w:hAnsiTheme="minorHAnsi" w:cstheme="minorHAnsi"/>
          <w:sz w:val="22"/>
          <w:szCs w:val="22"/>
        </w:rPr>
        <w:t>12.1</w:t>
      </w:r>
      <w:r w:rsidRPr="007776D4">
        <w:rPr>
          <w:rFonts w:asciiTheme="minorHAnsi" w:hAnsiTheme="minorHAnsi" w:cstheme="minorHAnsi"/>
          <w:sz w:val="22"/>
          <w:szCs w:val="22"/>
        </w:rPr>
        <w:tab/>
      </w:r>
      <w:r w:rsidRPr="00177690">
        <w:rPr>
          <w:rFonts w:ascii="Arial" w:hAnsi="Arial" w:cs="Arial"/>
          <w:b/>
          <w:i/>
          <w:sz w:val="18"/>
          <w:szCs w:val="18"/>
        </w:rPr>
        <w:t xml:space="preserve">Termination by the State. </w:t>
      </w:r>
    </w:p>
    <w:p w14:paraId="5D9D5ABE" w14:textId="77777777" w:rsidR="00177690" w:rsidRPr="00177690" w:rsidRDefault="00177690" w:rsidP="00C54D4E">
      <w:pPr>
        <w:pStyle w:val="ListParagraph"/>
        <w:numPr>
          <w:ilvl w:val="0"/>
          <w:numId w:val="26"/>
        </w:numPr>
        <w:tabs>
          <w:tab w:val="left" w:pos="900"/>
        </w:tabs>
        <w:spacing w:before="60"/>
        <w:ind w:left="1267"/>
        <w:contextualSpacing w:val="0"/>
        <w:rPr>
          <w:rFonts w:ascii="Arial" w:hAnsi="Arial" w:cs="Arial"/>
          <w:sz w:val="18"/>
          <w:szCs w:val="18"/>
        </w:rPr>
      </w:pPr>
      <w:r w:rsidRPr="00177690">
        <w:rPr>
          <w:rFonts w:ascii="Arial" w:hAnsi="Arial" w:cs="Arial"/>
          <w:b/>
          <w:bCs/>
          <w:i/>
          <w:iCs/>
          <w:sz w:val="18"/>
          <w:szCs w:val="18"/>
        </w:rPr>
        <w:t xml:space="preserve">Without Cause. </w:t>
      </w:r>
      <w:r w:rsidRPr="00177690">
        <w:rPr>
          <w:rFonts w:ascii="Arial" w:hAnsi="Arial" w:cs="Arial"/>
          <w:sz w:val="18"/>
          <w:szCs w:val="18"/>
        </w:rPr>
        <w:t>The State may immediately terminate this grant agreement without cause, upon 30-days’ written notice to the Grantee. Upon termination, the Grantee will be entitled to payment, determined on a pro rata basis, for services satisfactorily performed.</w:t>
      </w:r>
    </w:p>
    <w:p w14:paraId="78AF09F4" w14:textId="77777777" w:rsidR="00177690" w:rsidRPr="00177690" w:rsidRDefault="00177690" w:rsidP="00772B42">
      <w:pPr>
        <w:pStyle w:val="ListParagraph"/>
        <w:numPr>
          <w:ilvl w:val="0"/>
          <w:numId w:val="26"/>
        </w:numPr>
        <w:tabs>
          <w:tab w:val="left" w:pos="900"/>
        </w:tabs>
        <w:spacing w:before="120"/>
        <w:ind w:left="1267"/>
        <w:contextualSpacing w:val="0"/>
        <w:rPr>
          <w:rFonts w:ascii="Arial" w:hAnsi="Arial" w:cs="Arial"/>
          <w:sz w:val="18"/>
          <w:szCs w:val="18"/>
        </w:rPr>
      </w:pPr>
      <w:r w:rsidRPr="00177690">
        <w:rPr>
          <w:rFonts w:ascii="Arial" w:hAnsi="Arial" w:cs="Arial"/>
          <w:b/>
          <w:bCs/>
          <w:i/>
          <w:iCs/>
          <w:sz w:val="18"/>
          <w:szCs w:val="18"/>
        </w:rPr>
        <w:t xml:space="preserve">With Cause. </w:t>
      </w:r>
      <w:r w:rsidRPr="00177690">
        <w:rPr>
          <w:rFonts w:ascii="Arial" w:hAnsi="Arial" w:cs="Arial"/>
          <w:bCs/>
          <w:sz w:val="18"/>
          <w:szCs w:val="18"/>
        </w:rPr>
        <w:t>The State may immediately terminate this grant agreement i</w:t>
      </w:r>
      <w:r w:rsidRPr="00177690">
        <w:rPr>
          <w:rFonts w:ascii="Arial" w:hAnsi="Arial" w:cs="Arial"/>
          <w:sz w:val="18"/>
          <w:szCs w:val="18"/>
        </w:rPr>
        <w:t>f the State finds that there has been a failure to comply with the provisions of this grant agreement, that reasonable progress has not been made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6E1DDB29" w14:textId="77777777" w:rsidR="00177690" w:rsidRPr="00177690" w:rsidRDefault="00177690" w:rsidP="00772B42">
      <w:pPr>
        <w:pStyle w:val="ListParagraph"/>
        <w:numPr>
          <w:ilvl w:val="1"/>
          <w:numId w:val="27"/>
        </w:numPr>
        <w:tabs>
          <w:tab w:val="left" w:pos="900"/>
        </w:tabs>
        <w:spacing w:before="120"/>
        <w:ind w:hanging="654"/>
        <w:contextualSpacing w:val="0"/>
        <w:rPr>
          <w:rFonts w:ascii="Arial" w:hAnsi="Arial" w:cs="Arial"/>
          <w:sz w:val="18"/>
          <w:szCs w:val="18"/>
        </w:rPr>
      </w:pPr>
      <w:r w:rsidRPr="00177690">
        <w:rPr>
          <w:rFonts w:ascii="Arial" w:hAnsi="Arial" w:cs="Arial"/>
          <w:b/>
          <w:i/>
          <w:sz w:val="18"/>
          <w:szCs w:val="18"/>
        </w:rPr>
        <w:t>Termination by The Commissioner of Administration.</w:t>
      </w:r>
      <w:r w:rsidRPr="00177690">
        <w:rPr>
          <w:rFonts w:ascii="Arial" w:hAnsi="Arial" w:cs="Arial"/>
          <w:i/>
          <w:sz w:val="18"/>
          <w:szCs w:val="18"/>
        </w:rPr>
        <w:t xml:space="preserve"> </w:t>
      </w:r>
      <w:r w:rsidRPr="00177690">
        <w:rPr>
          <w:rFonts w:ascii="Arial" w:hAnsi="Arial" w:cs="Arial"/>
          <w:bCs/>
          <w:sz w:val="18"/>
          <w:szCs w:val="18"/>
        </w:rPr>
        <w:t>The Commissioner of Administration may immediately and unilaterally cancel this grant contract agreement if further performance under the agreement would not serve agency purposes or is not in the best interest of the State</w:t>
      </w:r>
      <w:r w:rsidRPr="00177690">
        <w:rPr>
          <w:rFonts w:ascii="Arial" w:hAnsi="Arial" w:cs="Arial"/>
          <w:sz w:val="18"/>
          <w:szCs w:val="18"/>
        </w:rPr>
        <w:t>.</w:t>
      </w:r>
    </w:p>
    <w:p w14:paraId="6A71C1CB" w14:textId="77777777" w:rsidR="00E54ED3" w:rsidRPr="00D03254" w:rsidRDefault="00E54ED3" w:rsidP="00772B42">
      <w:pPr>
        <w:pStyle w:val="ListParagraph"/>
        <w:tabs>
          <w:tab w:val="left" w:pos="810"/>
        </w:tabs>
        <w:spacing w:before="120" w:after="60"/>
        <w:ind w:left="360"/>
        <w:contextualSpacing w:val="0"/>
        <w:rPr>
          <w:rFonts w:ascii="Arial" w:hAnsi="Arial" w:cs="Arial"/>
          <w:sz w:val="18"/>
          <w:szCs w:val="18"/>
        </w:rPr>
      </w:pPr>
      <w:r w:rsidRPr="00D03254">
        <w:rPr>
          <w:rFonts w:ascii="Arial" w:hAnsi="Arial" w:cs="Arial"/>
          <w:sz w:val="18"/>
          <w:szCs w:val="18"/>
        </w:rPr>
        <w:t>12.3</w:t>
      </w:r>
      <w:r w:rsidRPr="00D03254">
        <w:rPr>
          <w:rFonts w:ascii="Arial" w:hAnsi="Arial" w:cs="Arial"/>
          <w:b/>
          <w:i/>
          <w:sz w:val="18"/>
          <w:szCs w:val="18"/>
        </w:rPr>
        <w:tab/>
        <w:t>Termination for Insufficient Funding</w:t>
      </w:r>
      <w:r w:rsidRPr="00D03254">
        <w:rPr>
          <w:rFonts w:ascii="Arial" w:hAnsi="Arial" w:cs="Arial"/>
          <w:i/>
          <w:sz w:val="18"/>
          <w:szCs w:val="18"/>
        </w:rPr>
        <w:t xml:space="preserve">. </w:t>
      </w:r>
      <w:r w:rsidRPr="00D03254">
        <w:rPr>
          <w:rFonts w:ascii="Arial" w:hAnsi="Arial" w:cs="Arial"/>
          <w:sz w:val="18"/>
          <w:szCs w:val="18"/>
        </w:rPr>
        <w:t>The State may immediately terminate this grant agreement if:</w:t>
      </w:r>
    </w:p>
    <w:p w14:paraId="29247A44" w14:textId="77777777" w:rsidR="00E54ED3" w:rsidRPr="00D03254" w:rsidRDefault="00E54ED3" w:rsidP="00C54D4E">
      <w:pPr>
        <w:pStyle w:val="ListParagraph"/>
        <w:numPr>
          <w:ilvl w:val="0"/>
          <w:numId w:val="13"/>
        </w:numPr>
        <w:shd w:val="clear" w:color="auto" w:fill="FFFFFF"/>
        <w:tabs>
          <w:tab w:val="left" w:pos="720"/>
        </w:tabs>
        <w:spacing w:before="60"/>
        <w:ind w:firstLine="360"/>
        <w:contextualSpacing w:val="0"/>
        <w:rPr>
          <w:rFonts w:ascii="Arial" w:hAnsi="Arial" w:cs="Arial"/>
          <w:sz w:val="18"/>
          <w:szCs w:val="18"/>
        </w:rPr>
      </w:pPr>
      <w:r w:rsidRPr="00D03254">
        <w:rPr>
          <w:rFonts w:ascii="Arial" w:hAnsi="Arial" w:cs="Arial"/>
          <w:sz w:val="18"/>
          <w:szCs w:val="18"/>
        </w:rPr>
        <w:t>It does not obtain funding from the Minnesota Legislature.</w:t>
      </w:r>
    </w:p>
    <w:p w14:paraId="1AFF885A" w14:textId="0CFACF7D" w:rsidR="00CA7D7F" w:rsidRDefault="00E54ED3" w:rsidP="00CA7D7F">
      <w:pPr>
        <w:pStyle w:val="ListParagraph"/>
        <w:numPr>
          <w:ilvl w:val="0"/>
          <w:numId w:val="13"/>
        </w:numPr>
        <w:tabs>
          <w:tab w:val="left" w:pos="1080"/>
        </w:tabs>
        <w:spacing w:before="60"/>
        <w:ind w:left="1080" w:firstLine="0"/>
        <w:contextualSpacing w:val="0"/>
        <w:rPr>
          <w:rFonts w:ascii="Arial" w:hAnsi="Arial" w:cs="Arial"/>
          <w:sz w:val="18"/>
          <w:szCs w:val="18"/>
        </w:rPr>
      </w:pPr>
      <w:r w:rsidRPr="00D03254">
        <w:rPr>
          <w:rFonts w:ascii="Arial" w:hAnsi="Arial" w:cs="Arial"/>
          <w:sz w:val="18"/>
          <w:szCs w:val="18"/>
        </w:rPr>
        <w:t>Or, if funding cannot be continued at a level sufficient to allow for the payment of the services covered here.</w:t>
      </w:r>
    </w:p>
    <w:p w14:paraId="77733D4B" w14:textId="52BBF397" w:rsidR="00E54ED3" w:rsidRPr="00D03254" w:rsidRDefault="00470267" w:rsidP="00CA7D7F">
      <w:pPr>
        <w:pStyle w:val="ListParagraph"/>
        <w:tabs>
          <w:tab w:val="left" w:pos="1080"/>
        </w:tabs>
        <w:spacing w:before="60"/>
        <w:ind w:left="1080"/>
        <w:contextualSpacing w:val="0"/>
        <w:rPr>
          <w:rFonts w:ascii="Arial" w:hAnsi="Arial" w:cs="Arial"/>
          <w:sz w:val="18"/>
          <w:szCs w:val="18"/>
        </w:rPr>
      </w:pPr>
      <w:r>
        <w:rPr>
          <w:rFonts w:ascii="Arial" w:hAnsi="Arial" w:cs="Arial"/>
          <w:sz w:val="18"/>
          <w:szCs w:val="18"/>
        </w:rPr>
        <w:tab/>
      </w:r>
      <w:r w:rsidR="00E54ED3" w:rsidRPr="00D03254">
        <w:rPr>
          <w:rFonts w:ascii="Arial" w:hAnsi="Arial" w:cs="Arial"/>
          <w:sz w:val="18"/>
          <w:szCs w:val="18"/>
        </w:rPr>
        <w:t xml:space="preserve">Termination must be by written or fax notice to the Grantee. The State is not obligated to pay for any services that </w:t>
      </w:r>
      <w:r w:rsidR="00E54ED3" w:rsidRPr="00D03254">
        <w:rPr>
          <w:rFonts w:ascii="Arial" w:hAnsi="Arial" w:cs="Arial"/>
          <w:sz w:val="18"/>
          <w:szCs w:val="18"/>
        </w:rPr>
        <w:lastRenderedPageBreak/>
        <w:t>are provided after notice and effective date of termination. However, the Grantee will be entitled to payment, determined on a pro rata basis, for services satisfactorily performed to the extent that funds are available. The State will not be assessed any penalty if the agreement is terminated because of the decision of the Minnesota Legislature, or other funding source, not to appropriate funds. The State must provide the Grantee notice of the lack of funding within a reasonable time of the State’s receiving that notice.</w:t>
      </w:r>
    </w:p>
    <w:p w14:paraId="1B036819" w14:textId="01ADF59D" w:rsidR="00E54ED3" w:rsidRPr="00001D83" w:rsidRDefault="00E54ED3" w:rsidP="008528FC">
      <w:pPr>
        <w:tabs>
          <w:tab w:val="left" w:pos="0"/>
          <w:tab w:val="left" w:pos="360"/>
          <w:tab w:val="left" w:pos="1008"/>
          <w:tab w:val="left" w:pos="1260"/>
          <w:tab w:val="left" w:pos="1440"/>
          <w:tab w:val="left" w:pos="1800"/>
        </w:tabs>
        <w:spacing w:before="240"/>
        <w:ind w:left="360" w:hanging="360"/>
        <w:rPr>
          <w:rFonts w:asciiTheme="minorHAnsi" w:hAnsiTheme="minorHAnsi" w:cstheme="minorHAnsi"/>
          <w:b/>
          <w:bCs/>
          <w:i/>
          <w:sz w:val="22"/>
          <w:szCs w:val="22"/>
        </w:rPr>
      </w:pPr>
      <w:r w:rsidRPr="00001D83">
        <w:rPr>
          <w:rFonts w:asciiTheme="minorHAnsi" w:hAnsiTheme="minorHAnsi" w:cstheme="minorHAnsi"/>
          <w:b/>
          <w:bCs/>
          <w:i/>
          <w:sz w:val="22"/>
          <w:szCs w:val="22"/>
        </w:rPr>
        <w:t>13</w:t>
      </w:r>
      <w:r w:rsidR="00DF6408" w:rsidRPr="00001D83">
        <w:rPr>
          <w:rFonts w:asciiTheme="minorHAnsi" w:hAnsiTheme="minorHAnsi" w:cstheme="minorHAnsi"/>
          <w:b/>
          <w:bCs/>
          <w:i/>
          <w:sz w:val="22"/>
          <w:szCs w:val="22"/>
        </w:rPr>
        <w:tab/>
      </w:r>
      <w:r w:rsidRPr="00001D83">
        <w:rPr>
          <w:rFonts w:asciiTheme="minorHAnsi" w:hAnsiTheme="minorHAnsi" w:cstheme="minorHAnsi"/>
          <w:b/>
          <w:bCs/>
          <w:i/>
          <w:sz w:val="22"/>
          <w:szCs w:val="22"/>
        </w:rPr>
        <w:t>Data Disclosure</w:t>
      </w:r>
    </w:p>
    <w:p w14:paraId="6CBD58AD" w14:textId="77777777" w:rsidR="00E26B65" w:rsidRDefault="00E54ED3" w:rsidP="00EB1670">
      <w:pPr>
        <w:ind w:left="360"/>
        <w:rPr>
          <w:rFonts w:ascii="Arial" w:hAnsi="Arial" w:cs="Arial"/>
          <w:sz w:val="18"/>
          <w:szCs w:val="18"/>
        </w:rPr>
      </w:pPr>
      <w:r w:rsidRPr="00D03254">
        <w:rPr>
          <w:rFonts w:ascii="Arial" w:hAnsi="Arial" w:cs="Arial"/>
          <w:sz w:val="18"/>
          <w:szCs w:val="18"/>
        </w:rPr>
        <w:t xml:space="preserve">Under </w:t>
      </w:r>
      <w:hyperlink r:id="rId13" w:history="1">
        <w:r w:rsidRPr="00D03254">
          <w:rPr>
            <w:rStyle w:val="Hyperlink"/>
            <w:rFonts w:ascii="Arial" w:hAnsi="Arial" w:cs="Arial"/>
            <w:sz w:val="18"/>
            <w:szCs w:val="18"/>
          </w:rPr>
          <w:t>Minn. Stat. § 270C.65, subd. 3</w:t>
        </w:r>
      </w:hyperlink>
      <w:r w:rsidRPr="00D03254">
        <w:rPr>
          <w:rFonts w:ascii="Arial" w:hAnsi="Arial" w:cs="Arial"/>
          <w:sz w:val="18"/>
          <w:szCs w:val="18"/>
        </w:rPr>
        <w:t>, and other applicable law, the Grantee consents to disclosure of its social security number, federal employer tax identification number, and/or Minnesota tax identification number, already provided to the State, to federal and state tax agencies and state personnel involved in the payment of state obligations. These identification numbers may be used in the enforce</w:t>
      </w:r>
      <w:r w:rsidRPr="00D03254">
        <w:rPr>
          <w:rFonts w:ascii="Arial" w:hAnsi="Arial" w:cs="Arial"/>
          <w:sz w:val="18"/>
          <w:szCs w:val="18"/>
        </w:rPr>
        <w:softHyphen/>
        <w:t>ment of federal and state tax laws which could result in action requiring the Grantee to file state tax returns and pay delinquent state tax liabilities, if any.</w:t>
      </w:r>
    </w:p>
    <w:p w14:paraId="1060571F" w14:textId="55230E55" w:rsidR="00B121EA" w:rsidRPr="00B121EA" w:rsidRDefault="00B121EA" w:rsidP="00C54D4E">
      <w:pPr>
        <w:pStyle w:val="ListParagraph"/>
        <w:numPr>
          <w:ilvl w:val="0"/>
          <w:numId w:val="29"/>
        </w:numPr>
        <w:spacing w:before="240"/>
        <w:rPr>
          <w:rFonts w:ascii="Arial" w:hAnsi="Arial" w:cs="Arial"/>
          <w:b/>
          <w:bCs/>
          <w:i/>
          <w:iCs/>
          <w:sz w:val="18"/>
          <w:szCs w:val="18"/>
        </w:rPr>
      </w:pPr>
      <w:r w:rsidRPr="00B121EA">
        <w:rPr>
          <w:rFonts w:ascii="Arial" w:hAnsi="Arial" w:cs="Arial"/>
          <w:b/>
          <w:bCs/>
          <w:i/>
          <w:iCs/>
          <w:sz w:val="18"/>
          <w:szCs w:val="18"/>
        </w:rPr>
        <w:t>Reporting</w:t>
      </w:r>
    </w:p>
    <w:p w14:paraId="6E0157D0" w14:textId="77777777" w:rsidR="00B121EA" w:rsidRPr="00B121EA" w:rsidRDefault="00B121EA" w:rsidP="00C54D4E">
      <w:pPr>
        <w:pStyle w:val="PCABodyText"/>
        <w:spacing w:before="60" w:after="0"/>
        <w:ind w:left="360"/>
        <w:rPr>
          <w:rFonts w:ascii="Arial" w:hAnsi="Arial" w:cs="Arial"/>
          <w:sz w:val="18"/>
          <w:szCs w:val="18"/>
        </w:rPr>
      </w:pPr>
      <w:r w:rsidRPr="00B121EA">
        <w:rPr>
          <w:rFonts w:ascii="Arial" w:hAnsi="Arial" w:cs="Arial"/>
          <w:sz w:val="18"/>
          <w:szCs w:val="18"/>
        </w:rPr>
        <w:t>RETAP consultants are expected to:</w:t>
      </w:r>
    </w:p>
    <w:p w14:paraId="4492C9C3" w14:textId="77777777" w:rsidR="00B121EA" w:rsidRPr="00B121EA" w:rsidRDefault="00B121EA" w:rsidP="00C54D4E">
      <w:pPr>
        <w:pStyle w:val="PCABulletLevel1"/>
        <w:spacing w:before="60" w:after="0"/>
        <w:ind w:left="1080"/>
        <w:rPr>
          <w:rFonts w:ascii="Arial" w:hAnsi="Arial" w:cs="Arial"/>
          <w:sz w:val="18"/>
          <w:szCs w:val="18"/>
        </w:rPr>
      </w:pPr>
      <w:r w:rsidRPr="00B121EA">
        <w:rPr>
          <w:rFonts w:ascii="Arial" w:hAnsi="Arial" w:cs="Arial"/>
          <w:sz w:val="18"/>
          <w:szCs w:val="18"/>
        </w:rPr>
        <w:t>Provide a written report to clients summarizing findings.</w:t>
      </w:r>
    </w:p>
    <w:p w14:paraId="4E5319C7" w14:textId="77777777" w:rsidR="00B121EA" w:rsidRPr="00B121EA" w:rsidRDefault="00B121EA" w:rsidP="00C54D4E">
      <w:pPr>
        <w:pStyle w:val="PCABulletLevel1"/>
        <w:spacing w:before="60" w:after="0"/>
        <w:ind w:left="1080"/>
        <w:rPr>
          <w:rFonts w:ascii="Arial" w:hAnsi="Arial" w:cs="Arial"/>
          <w:sz w:val="18"/>
          <w:szCs w:val="18"/>
        </w:rPr>
      </w:pPr>
      <w:r w:rsidRPr="00B121EA">
        <w:rPr>
          <w:rFonts w:ascii="Arial" w:hAnsi="Arial" w:cs="Arial"/>
          <w:sz w:val="18"/>
          <w:szCs w:val="18"/>
        </w:rPr>
        <w:t>Follow-up with clients to track their implementation of recommendations and add the results to RETAP’s database.</w:t>
      </w:r>
    </w:p>
    <w:p w14:paraId="77257DF6" w14:textId="69C79F58" w:rsidR="00B121EA" w:rsidRDefault="00B121EA" w:rsidP="00C54D4E">
      <w:pPr>
        <w:pStyle w:val="PCABulletLevel1"/>
        <w:spacing w:before="60" w:after="0"/>
        <w:ind w:left="1080"/>
        <w:rPr>
          <w:rFonts w:ascii="Arial" w:hAnsi="Arial" w:cs="Arial"/>
          <w:sz w:val="18"/>
          <w:szCs w:val="18"/>
        </w:rPr>
      </w:pPr>
      <w:r w:rsidRPr="00B121EA">
        <w:rPr>
          <w:rFonts w:ascii="Arial" w:hAnsi="Arial" w:cs="Arial"/>
          <w:sz w:val="18"/>
          <w:szCs w:val="18"/>
        </w:rPr>
        <w:t xml:space="preserve">Track hours and submit invoices </w:t>
      </w:r>
      <w:r w:rsidR="000B6567" w:rsidRPr="000B6567">
        <w:rPr>
          <w:rFonts w:ascii="Arial" w:hAnsi="Arial" w:cs="Arial"/>
          <w:sz w:val="18"/>
          <w:szCs w:val="18"/>
        </w:rPr>
        <w:t>within one month of the work performed</w:t>
      </w:r>
      <w:r w:rsidRPr="00B121EA">
        <w:rPr>
          <w:rFonts w:ascii="Arial" w:hAnsi="Arial" w:cs="Arial"/>
          <w:sz w:val="18"/>
          <w:szCs w:val="18"/>
        </w:rPr>
        <w:t>.</w:t>
      </w:r>
    </w:p>
    <w:p w14:paraId="378C57BE" w14:textId="78ABF010" w:rsidR="00B121EA" w:rsidRPr="00B121EA" w:rsidRDefault="00B121EA" w:rsidP="00C54D4E">
      <w:pPr>
        <w:pStyle w:val="PCABulletLevel1"/>
        <w:spacing w:before="60" w:after="0"/>
        <w:ind w:left="1080"/>
        <w:rPr>
          <w:rFonts w:ascii="Arial" w:hAnsi="Arial" w:cs="Arial"/>
          <w:sz w:val="18"/>
          <w:szCs w:val="18"/>
        </w:rPr>
      </w:pPr>
      <w:r w:rsidRPr="00B121EA">
        <w:rPr>
          <w:rFonts w:ascii="Arial" w:hAnsi="Arial" w:cs="Arial"/>
          <w:sz w:val="18"/>
          <w:szCs w:val="18"/>
        </w:rPr>
        <w:t>Submit annual progress reports to the MPCA each year based on the effective date of the agreement</w:t>
      </w:r>
    </w:p>
    <w:p w14:paraId="3990DA6A" w14:textId="77777777" w:rsidR="00EB1670" w:rsidRPr="00D03254" w:rsidRDefault="00EB1670" w:rsidP="00EB1670">
      <w:pPr>
        <w:rPr>
          <w:rFonts w:ascii="Arial" w:hAnsi="Arial" w:cs="Arial"/>
          <w:sz w:val="18"/>
          <w:szCs w:val="18"/>
        </w:rPr>
      </w:pPr>
    </w:p>
    <w:sectPr w:rsidR="00EB1670" w:rsidRPr="00D03254" w:rsidSect="00772B42">
      <w:headerReference w:type="default" r:id="rId14"/>
      <w:footerReference w:type="default" r:id="rId15"/>
      <w:footerReference w:type="first" r:id="rId16"/>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0E58" w14:textId="77777777" w:rsidR="000E7CE8" w:rsidRDefault="000E7CE8" w:rsidP="0044767E">
      <w:r>
        <w:separator/>
      </w:r>
    </w:p>
  </w:endnote>
  <w:endnote w:type="continuationSeparator" w:id="0">
    <w:p w14:paraId="0E4AD878" w14:textId="77777777" w:rsidR="000E7CE8" w:rsidRDefault="000E7CE8" w:rsidP="0044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Galliard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FF3E" w14:textId="77777777" w:rsidR="007F404E" w:rsidRPr="000D7A87" w:rsidRDefault="007F404E" w:rsidP="007F404E">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C2C9BC2" w14:textId="77777777" w:rsidR="007F404E" w:rsidRPr="000D7A87" w:rsidRDefault="007F404E" w:rsidP="007F404E">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0D7A87">
      <w:rPr>
        <w:rFonts w:ascii="Calibri" w:hAnsi="Calibri"/>
        <w:iCs/>
        <w:sz w:val="16"/>
        <w:szCs w:val="16"/>
      </w:rPr>
      <w:t>https://www.pca.state.mn.us</w:t>
    </w:r>
    <w:r w:rsidRPr="000D7A87">
      <w:rPr>
        <w:rFonts w:ascii="Calibri" w:hAnsi="Calibri"/>
        <w:iCs/>
        <w:sz w:val="16"/>
        <w:szCs w:val="16"/>
      </w:rPr>
      <w:tab/>
      <w:t>•</w:t>
    </w:r>
    <w:r w:rsidRPr="000D7A87">
      <w:rPr>
        <w:rFonts w:ascii="Calibri" w:hAnsi="Calibri"/>
        <w:iCs/>
        <w:sz w:val="16"/>
        <w:szCs w:val="16"/>
      </w:rPr>
      <w:tab/>
      <w:t>651-296-6300</w:t>
    </w:r>
    <w:r w:rsidRPr="000D7A87">
      <w:rPr>
        <w:rFonts w:ascii="Calibri" w:hAnsi="Calibri"/>
        <w:iCs/>
        <w:sz w:val="16"/>
        <w:szCs w:val="16"/>
      </w:rPr>
      <w:tab/>
      <w:t>•</w:t>
    </w:r>
    <w:r w:rsidRPr="000D7A87">
      <w:rPr>
        <w:rFonts w:ascii="Calibri" w:hAnsi="Calibri"/>
        <w:iCs/>
        <w:sz w:val="16"/>
        <w:szCs w:val="16"/>
      </w:rPr>
      <w:tab/>
      <w:t>800-657-3864</w:t>
    </w:r>
    <w:r w:rsidRPr="000D7A87">
      <w:rPr>
        <w:rFonts w:ascii="Calibri" w:hAnsi="Calibri"/>
        <w:iCs/>
        <w:sz w:val="16"/>
        <w:szCs w:val="16"/>
      </w:rPr>
      <w:tab/>
      <w:t>•</w:t>
    </w:r>
    <w:r w:rsidRPr="000D7A87">
      <w:rPr>
        <w:rFonts w:ascii="Calibri" w:hAnsi="Calibri"/>
        <w:iCs/>
        <w:sz w:val="16"/>
        <w:szCs w:val="16"/>
      </w:rPr>
      <w:tab/>
      <w:t>Use your preferred relay service</w:t>
    </w:r>
    <w:r w:rsidRPr="000D7A87">
      <w:rPr>
        <w:rFonts w:ascii="Calibri" w:hAnsi="Calibri"/>
        <w:iCs/>
        <w:sz w:val="16"/>
        <w:szCs w:val="16"/>
      </w:rPr>
      <w:tab/>
      <w:t>•</w:t>
    </w:r>
    <w:r w:rsidRPr="000D7A87">
      <w:rPr>
        <w:rFonts w:ascii="Calibri" w:hAnsi="Calibri"/>
        <w:iCs/>
        <w:sz w:val="16"/>
        <w:szCs w:val="16"/>
      </w:rPr>
      <w:tab/>
      <w:t>Available in alternative formats</w:t>
    </w:r>
  </w:p>
  <w:p w14:paraId="266017BA" w14:textId="21261CD9" w:rsidR="007F404E" w:rsidRPr="000D7A87" w:rsidRDefault="007F404E" w:rsidP="007F404E">
    <w:pPr>
      <w:tabs>
        <w:tab w:val="right" w:pos="10627"/>
      </w:tabs>
      <w:spacing w:before="40"/>
      <w:ind w:right="-115"/>
      <w:rPr>
        <w:rFonts w:ascii="Calibri" w:hAnsi="Calibri"/>
        <w:i/>
        <w:iCs/>
        <w:sz w:val="16"/>
        <w:szCs w:val="16"/>
      </w:rPr>
    </w:pPr>
    <w:r>
      <w:rPr>
        <w:rFonts w:ascii="Calibri" w:hAnsi="Calibri" w:cs="Arial"/>
        <w:i/>
        <w:sz w:val="16"/>
        <w:szCs w:val="16"/>
      </w:rPr>
      <w:t>p-f2-61c-fy25</w:t>
    </w:r>
    <w:r w:rsidRPr="000D7A87">
      <w:rPr>
        <w:rFonts w:ascii="Calibri" w:hAnsi="Calibri" w:cs="Arial"/>
        <w:i/>
        <w:sz w:val="16"/>
        <w:szCs w:val="16"/>
      </w:rPr>
      <w:t xml:space="preserve">  •  </w:t>
    </w:r>
    <w:r w:rsidR="00470267">
      <w:rPr>
        <w:rFonts w:ascii="Calibri" w:hAnsi="Calibri" w:cs="Arial"/>
        <w:i/>
        <w:sz w:val="16"/>
        <w:szCs w:val="16"/>
      </w:rPr>
      <w:t>6/</w:t>
    </w:r>
    <w:r w:rsidR="00507D2F">
      <w:rPr>
        <w:rFonts w:ascii="Calibri" w:hAnsi="Calibri" w:cs="Arial"/>
        <w:i/>
        <w:sz w:val="16"/>
        <w:szCs w:val="16"/>
      </w:rPr>
      <w:t>25</w:t>
    </w:r>
    <w:r w:rsidR="00470267">
      <w:rPr>
        <w:rFonts w:ascii="Calibri" w:hAnsi="Calibri" w:cs="Arial"/>
        <w:i/>
        <w:sz w:val="16"/>
        <w:szCs w:val="16"/>
      </w:rPr>
      <w:t>/25</w:t>
    </w:r>
    <w:r w:rsidRPr="000D7A87">
      <w:rPr>
        <w:rFonts w:ascii="Calibri" w:hAnsi="Calibri" w:cs="Arial"/>
        <w:sz w:val="16"/>
        <w:szCs w:val="16"/>
      </w:rPr>
      <w:tab/>
    </w:r>
    <w:r w:rsidRPr="000D7A87">
      <w:rPr>
        <w:rFonts w:ascii="Calibri" w:hAnsi="Calibri"/>
        <w:i/>
        <w:iCs/>
        <w:sz w:val="16"/>
        <w:szCs w:val="16"/>
      </w:rPr>
      <w:t xml:space="preserve">Page </w:t>
    </w:r>
    <w:r w:rsidRPr="000D7A87">
      <w:rPr>
        <w:rFonts w:ascii="Calibri" w:hAnsi="Calibri"/>
        <w:i/>
        <w:iCs/>
        <w:sz w:val="16"/>
        <w:szCs w:val="16"/>
      </w:rPr>
      <w:fldChar w:fldCharType="begin"/>
    </w:r>
    <w:r w:rsidRPr="000D7A87">
      <w:rPr>
        <w:rFonts w:ascii="Calibri" w:hAnsi="Calibri"/>
        <w:i/>
        <w:iCs/>
        <w:sz w:val="16"/>
        <w:szCs w:val="16"/>
      </w:rPr>
      <w:instrText xml:space="preserve"> PAGE </w:instrText>
    </w:r>
    <w:r w:rsidRPr="000D7A87">
      <w:rPr>
        <w:rFonts w:ascii="Calibri" w:hAnsi="Calibri"/>
        <w:i/>
        <w:iCs/>
        <w:sz w:val="16"/>
        <w:szCs w:val="16"/>
      </w:rPr>
      <w:fldChar w:fldCharType="separate"/>
    </w:r>
    <w:r>
      <w:rPr>
        <w:rFonts w:ascii="Calibri" w:hAnsi="Calibri"/>
        <w:i/>
        <w:iCs/>
        <w:sz w:val="16"/>
        <w:szCs w:val="16"/>
      </w:rPr>
      <w:t>1</w:t>
    </w:r>
    <w:r w:rsidRPr="000D7A87">
      <w:rPr>
        <w:rFonts w:ascii="Calibri" w:hAnsi="Calibri"/>
        <w:i/>
        <w:iCs/>
        <w:sz w:val="16"/>
        <w:szCs w:val="16"/>
      </w:rPr>
      <w:fldChar w:fldCharType="end"/>
    </w:r>
    <w:r w:rsidRPr="000D7A87">
      <w:rPr>
        <w:rFonts w:ascii="Calibri" w:hAnsi="Calibri"/>
        <w:i/>
        <w:iCs/>
        <w:sz w:val="16"/>
        <w:szCs w:val="16"/>
      </w:rPr>
      <w:t xml:space="preserve"> of </w:t>
    </w:r>
    <w:r w:rsidRPr="000D7A87">
      <w:rPr>
        <w:rFonts w:ascii="Calibri" w:hAnsi="Calibri"/>
        <w:i/>
        <w:sz w:val="16"/>
        <w:szCs w:val="16"/>
      </w:rPr>
      <w:fldChar w:fldCharType="begin"/>
    </w:r>
    <w:r w:rsidRPr="000D7A87">
      <w:rPr>
        <w:rFonts w:ascii="Calibri" w:hAnsi="Calibri"/>
        <w:i/>
        <w:sz w:val="16"/>
        <w:szCs w:val="16"/>
      </w:rPr>
      <w:instrText xml:space="preserve"> NUMPAGES </w:instrText>
    </w:r>
    <w:r w:rsidRPr="000D7A87">
      <w:rPr>
        <w:rFonts w:ascii="Calibri" w:hAnsi="Calibri"/>
        <w:i/>
        <w:sz w:val="16"/>
        <w:szCs w:val="16"/>
      </w:rPr>
      <w:fldChar w:fldCharType="separate"/>
    </w:r>
    <w:r>
      <w:rPr>
        <w:rFonts w:ascii="Calibri" w:hAnsi="Calibri"/>
        <w:i/>
        <w:sz w:val="16"/>
        <w:szCs w:val="16"/>
      </w:rPr>
      <w:t>7</w:t>
    </w:r>
    <w:r w:rsidRPr="000D7A87">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2B9F" w14:textId="77777777" w:rsidR="000D7A87" w:rsidRPr="000D7A87" w:rsidRDefault="000D7A87" w:rsidP="000D7A87">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D6F49D4" w14:textId="77777777" w:rsidR="000D7A87" w:rsidRPr="000D7A87" w:rsidRDefault="000D7A87" w:rsidP="000D7A87">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0D7A87">
      <w:rPr>
        <w:rFonts w:ascii="Calibri" w:hAnsi="Calibri"/>
        <w:iCs/>
        <w:sz w:val="16"/>
        <w:szCs w:val="16"/>
      </w:rPr>
      <w:t>https://www.pca.state.mn.us</w:t>
    </w:r>
    <w:r w:rsidRPr="000D7A87">
      <w:rPr>
        <w:rFonts w:ascii="Calibri" w:hAnsi="Calibri"/>
        <w:iCs/>
        <w:sz w:val="16"/>
        <w:szCs w:val="16"/>
      </w:rPr>
      <w:tab/>
      <w:t>•</w:t>
    </w:r>
    <w:r w:rsidRPr="000D7A87">
      <w:rPr>
        <w:rFonts w:ascii="Calibri" w:hAnsi="Calibri"/>
        <w:iCs/>
        <w:sz w:val="16"/>
        <w:szCs w:val="16"/>
      </w:rPr>
      <w:tab/>
      <w:t>651-296-6300</w:t>
    </w:r>
    <w:r w:rsidRPr="000D7A87">
      <w:rPr>
        <w:rFonts w:ascii="Calibri" w:hAnsi="Calibri"/>
        <w:iCs/>
        <w:sz w:val="16"/>
        <w:szCs w:val="16"/>
      </w:rPr>
      <w:tab/>
      <w:t>•</w:t>
    </w:r>
    <w:r w:rsidRPr="000D7A87">
      <w:rPr>
        <w:rFonts w:ascii="Calibri" w:hAnsi="Calibri"/>
        <w:iCs/>
        <w:sz w:val="16"/>
        <w:szCs w:val="16"/>
      </w:rPr>
      <w:tab/>
      <w:t>800-657-3864</w:t>
    </w:r>
    <w:r w:rsidRPr="000D7A87">
      <w:rPr>
        <w:rFonts w:ascii="Calibri" w:hAnsi="Calibri"/>
        <w:iCs/>
        <w:sz w:val="16"/>
        <w:szCs w:val="16"/>
      </w:rPr>
      <w:tab/>
      <w:t>•</w:t>
    </w:r>
    <w:r w:rsidRPr="000D7A87">
      <w:rPr>
        <w:rFonts w:ascii="Calibri" w:hAnsi="Calibri"/>
        <w:iCs/>
        <w:sz w:val="16"/>
        <w:szCs w:val="16"/>
      </w:rPr>
      <w:tab/>
      <w:t>Use your preferred relay service</w:t>
    </w:r>
    <w:r w:rsidRPr="000D7A87">
      <w:rPr>
        <w:rFonts w:ascii="Calibri" w:hAnsi="Calibri"/>
        <w:iCs/>
        <w:sz w:val="16"/>
        <w:szCs w:val="16"/>
      </w:rPr>
      <w:tab/>
      <w:t>•</w:t>
    </w:r>
    <w:r w:rsidRPr="000D7A87">
      <w:rPr>
        <w:rFonts w:ascii="Calibri" w:hAnsi="Calibri"/>
        <w:iCs/>
        <w:sz w:val="16"/>
        <w:szCs w:val="16"/>
      </w:rPr>
      <w:tab/>
      <w:t>Available in alternative formats</w:t>
    </w:r>
  </w:p>
  <w:p w14:paraId="41702667" w14:textId="4D341873" w:rsidR="000D7A87" w:rsidRPr="000D7A87" w:rsidRDefault="000D7A87" w:rsidP="000D7A87">
    <w:pPr>
      <w:tabs>
        <w:tab w:val="right" w:pos="10627"/>
      </w:tabs>
      <w:spacing w:before="40"/>
      <w:ind w:right="-115"/>
      <w:rPr>
        <w:rFonts w:ascii="Calibri" w:hAnsi="Calibri"/>
        <w:i/>
        <w:iCs/>
        <w:sz w:val="16"/>
        <w:szCs w:val="16"/>
      </w:rPr>
    </w:pPr>
    <w:r>
      <w:rPr>
        <w:rFonts w:ascii="Calibri" w:hAnsi="Calibri" w:cs="Arial"/>
        <w:i/>
        <w:sz w:val="16"/>
        <w:szCs w:val="16"/>
      </w:rPr>
      <w:t>p-f2-61c-fy25</w:t>
    </w:r>
    <w:r w:rsidRPr="000D7A87">
      <w:rPr>
        <w:rFonts w:ascii="Calibri" w:hAnsi="Calibri" w:cs="Arial"/>
        <w:i/>
        <w:sz w:val="16"/>
        <w:szCs w:val="16"/>
      </w:rPr>
      <w:t xml:space="preserve">  •  </w:t>
    </w:r>
    <w:r>
      <w:rPr>
        <w:rFonts w:ascii="Calibri" w:hAnsi="Calibri" w:cs="Arial"/>
        <w:i/>
        <w:sz w:val="16"/>
        <w:szCs w:val="16"/>
      </w:rPr>
      <w:t>9/</w:t>
    </w:r>
    <w:r w:rsidR="00855764">
      <w:rPr>
        <w:rFonts w:ascii="Calibri" w:hAnsi="Calibri" w:cs="Arial"/>
        <w:i/>
        <w:sz w:val="16"/>
        <w:szCs w:val="16"/>
      </w:rPr>
      <w:t>1</w:t>
    </w:r>
    <w:r w:rsidR="00235D81">
      <w:rPr>
        <w:rFonts w:ascii="Calibri" w:hAnsi="Calibri" w:cs="Arial"/>
        <w:i/>
        <w:sz w:val="16"/>
        <w:szCs w:val="16"/>
      </w:rPr>
      <w:t>9</w:t>
    </w:r>
    <w:r>
      <w:rPr>
        <w:rFonts w:ascii="Calibri" w:hAnsi="Calibri" w:cs="Arial"/>
        <w:i/>
        <w:sz w:val="16"/>
        <w:szCs w:val="16"/>
      </w:rPr>
      <w:t>/24</w:t>
    </w:r>
    <w:r w:rsidRPr="000D7A87">
      <w:rPr>
        <w:rFonts w:ascii="Calibri" w:hAnsi="Calibri" w:cs="Arial"/>
        <w:sz w:val="16"/>
        <w:szCs w:val="16"/>
      </w:rPr>
      <w:tab/>
    </w:r>
    <w:r w:rsidRPr="000D7A87">
      <w:rPr>
        <w:rFonts w:ascii="Calibri" w:hAnsi="Calibri"/>
        <w:i/>
        <w:iCs/>
        <w:sz w:val="16"/>
        <w:szCs w:val="16"/>
      </w:rPr>
      <w:t xml:space="preserve">Page </w:t>
    </w:r>
    <w:r w:rsidRPr="000D7A87">
      <w:rPr>
        <w:rFonts w:ascii="Calibri" w:hAnsi="Calibri"/>
        <w:i/>
        <w:iCs/>
        <w:sz w:val="16"/>
        <w:szCs w:val="16"/>
      </w:rPr>
      <w:fldChar w:fldCharType="begin"/>
    </w:r>
    <w:r w:rsidRPr="000D7A87">
      <w:rPr>
        <w:rFonts w:ascii="Calibri" w:hAnsi="Calibri"/>
        <w:i/>
        <w:iCs/>
        <w:sz w:val="16"/>
        <w:szCs w:val="16"/>
      </w:rPr>
      <w:instrText xml:space="preserve"> PAGE </w:instrText>
    </w:r>
    <w:r w:rsidRPr="000D7A87">
      <w:rPr>
        <w:rFonts w:ascii="Calibri" w:hAnsi="Calibri"/>
        <w:i/>
        <w:iCs/>
        <w:sz w:val="16"/>
        <w:szCs w:val="16"/>
      </w:rPr>
      <w:fldChar w:fldCharType="separate"/>
    </w:r>
    <w:r w:rsidRPr="000D7A87">
      <w:rPr>
        <w:rFonts w:ascii="Calibri" w:hAnsi="Calibri"/>
        <w:i/>
        <w:iCs/>
        <w:sz w:val="16"/>
        <w:szCs w:val="16"/>
      </w:rPr>
      <w:t>1</w:t>
    </w:r>
    <w:r w:rsidRPr="000D7A87">
      <w:rPr>
        <w:rFonts w:ascii="Calibri" w:hAnsi="Calibri"/>
        <w:i/>
        <w:iCs/>
        <w:sz w:val="16"/>
        <w:szCs w:val="16"/>
      </w:rPr>
      <w:fldChar w:fldCharType="end"/>
    </w:r>
    <w:r w:rsidRPr="000D7A87">
      <w:rPr>
        <w:rFonts w:ascii="Calibri" w:hAnsi="Calibri"/>
        <w:i/>
        <w:iCs/>
        <w:sz w:val="16"/>
        <w:szCs w:val="16"/>
      </w:rPr>
      <w:t xml:space="preserve"> of </w:t>
    </w:r>
    <w:r w:rsidRPr="000D7A87">
      <w:rPr>
        <w:rFonts w:ascii="Calibri" w:hAnsi="Calibri"/>
        <w:i/>
        <w:sz w:val="16"/>
        <w:szCs w:val="16"/>
      </w:rPr>
      <w:fldChar w:fldCharType="begin"/>
    </w:r>
    <w:r w:rsidRPr="000D7A87">
      <w:rPr>
        <w:rFonts w:ascii="Calibri" w:hAnsi="Calibri"/>
        <w:i/>
        <w:sz w:val="16"/>
        <w:szCs w:val="16"/>
      </w:rPr>
      <w:instrText xml:space="preserve"> NUMPAGES </w:instrText>
    </w:r>
    <w:r w:rsidRPr="000D7A87">
      <w:rPr>
        <w:rFonts w:ascii="Calibri" w:hAnsi="Calibri"/>
        <w:i/>
        <w:sz w:val="16"/>
        <w:szCs w:val="16"/>
      </w:rPr>
      <w:fldChar w:fldCharType="separate"/>
    </w:r>
    <w:r w:rsidRPr="000D7A87">
      <w:rPr>
        <w:rFonts w:ascii="Calibri" w:hAnsi="Calibri"/>
        <w:i/>
        <w:sz w:val="16"/>
        <w:szCs w:val="16"/>
      </w:rPr>
      <w:t>2</w:t>
    </w:r>
    <w:r w:rsidRPr="000D7A87">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73AB" w14:textId="77777777" w:rsidR="000E7CE8" w:rsidRDefault="000E7CE8" w:rsidP="0044767E">
      <w:r>
        <w:separator/>
      </w:r>
    </w:p>
  </w:footnote>
  <w:footnote w:type="continuationSeparator" w:id="0">
    <w:p w14:paraId="1AEC04C5" w14:textId="77777777" w:rsidR="000E7CE8" w:rsidRDefault="000E7CE8" w:rsidP="00447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933117"/>
      <w:docPartObj>
        <w:docPartGallery w:val="Watermarks"/>
        <w:docPartUnique/>
      </w:docPartObj>
    </w:sdtPr>
    <w:sdtEndPr/>
    <w:sdtContent>
      <w:p w14:paraId="2B567682" w14:textId="78FFDC45" w:rsidR="00C66442" w:rsidRDefault="00F30A9C">
        <w:pPr>
          <w:pStyle w:val="Header"/>
        </w:pPr>
        <w:r>
          <w:rPr>
            <w:noProof/>
          </w:rPr>
          <w:pict w14:anchorId="12135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0"/>
    <w:lvl w:ilvl="0">
      <w:start w:val="1"/>
      <w:numFmt w:val="upperLetter"/>
      <w:lvlText w:val="%1"/>
      <w:lvlJc w:val="left"/>
    </w:lvl>
    <w:lvl w:ilvl="1">
      <w:start w:val="1"/>
      <w:numFmt w:val="upperLetter"/>
      <w:lvlText w:val="%2"/>
      <w:lvlJc w:val="left"/>
    </w:lvl>
    <w:lvl w:ilvl="2">
      <w:start w:val="1"/>
      <w:numFmt w:val="upperLetter"/>
      <w:pStyle w:val="Level3"/>
      <w:lvlText w:val="(%3)"/>
      <w:lvlJc w:val="left"/>
      <w:pPr>
        <w:tabs>
          <w:tab w:val="num" w:pos="1080"/>
        </w:tabs>
        <w:ind w:left="1260" w:hanging="54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6"/>
    <w:multiLevelType w:val="multilevel"/>
    <w:tmpl w:val="00000000"/>
    <w:lvl w:ilvl="0">
      <w:start w:val="1"/>
      <w:numFmt w:val="upperLetter"/>
      <w:pStyle w:val="Level1"/>
      <w:lvlText w:val="(%1)"/>
      <w:lvlJc w:val="left"/>
      <w:pPr>
        <w:tabs>
          <w:tab w:val="num" w:pos="108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69D5E27"/>
    <w:multiLevelType w:val="multilevel"/>
    <w:tmpl w:val="F8A6A838"/>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3" w15:restartNumberingAfterBreak="0">
    <w:nsid w:val="09081BCF"/>
    <w:multiLevelType w:val="hybridMultilevel"/>
    <w:tmpl w:val="91423070"/>
    <w:lvl w:ilvl="0" w:tplc="B00C5BB6">
      <w:start w:val="1"/>
      <w:numFmt w:val="lowerLetter"/>
      <w:lvlText w:val="(%1)"/>
      <w:lvlJc w:val="left"/>
      <w:pPr>
        <w:ind w:left="1740" w:hanging="360"/>
      </w:pPr>
      <w:rPr>
        <w:rFonts w:ascii="Arial" w:hAnsi="Arial" w:cs="Arial" w:hint="default"/>
        <w:b/>
        <w:i/>
        <w:color w:val="auto"/>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4" w15:restartNumberingAfterBreak="0">
    <w:nsid w:val="0D6E65E6"/>
    <w:multiLevelType w:val="multilevel"/>
    <w:tmpl w:val="8572D5C0"/>
    <w:lvl w:ilvl="0">
      <w:start w:val="1"/>
      <w:numFmt w:val="decimal"/>
      <w:pStyle w:val="PSNumHeading"/>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5" w15:restartNumberingAfterBreak="0">
    <w:nsid w:val="136672D2"/>
    <w:multiLevelType w:val="multilevel"/>
    <w:tmpl w:val="2A92AE8C"/>
    <w:lvl w:ilvl="0">
      <w:start w:val="9"/>
      <w:numFmt w:val="decimal"/>
      <w:lvlText w:val="%1"/>
      <w:lvlJc w:val="left"/>
      <w:pPr>
        <w:ind w:left="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800"/>
      </w:pPr>
      <w:rPr>
        <w:rFonts w:hint="default"/>
      </w:rPr>
    </w:lvl>
  </w:abstractNum>
  <w:abstractNum w:abstractNumId="6" w15:restartNumberingAfterBreak="0">
    <w:nsid w:val="16F906F2"/>
    <w:multiLevelType w:val="hybridMultilevel"/>
    <w:tmpl w:val="B336A9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FC79A2"/>
    <w:multiLevelType w:val="hybridMultilevel"/>
    <w:tmpl w:val="DDC8C33A"/>
    <w:lvl w:ilvl="0" w:tplc="E1BEB0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A10CE"/>
    <w:multiLevelType w:val="hybridMultilevel"/>
    <w:tmpl w:val="6AFA8B22"/>
    <w:lvl w:ilvl="0" w:tplc="FDD20656">
      <w:start w:val="3"/>
      <w:numFmt w:val="decimal"/>
      <w:lvlText w:val="%1"/>
      <w:lvlJc w:val="left"/>
      <w:pPr>
        <w:ind w:left="720" w:hanging="360"/>
      </w:pPr>
      <w:rPr>
        <w:rFonts w:asciiTheme="minorHAnsi" w:hAnsiTheme="minorHAnsi" w:cs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D0D52"/>
    <w:multiLevelType w:val="multilevel"/>
    <w:tmpl w:val="6CFA372C"/>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0" w15:restartNumberingAfterBreak="0">
    <w:nsid w:val="35B80B7A"/>
    <w:multiLevelType w:val="multilevel"/>
    <w:tmpl w:val="14FC55D6"/>
    <w:lvl w:ilvl="0">
      <w:start w:val="1"/>
      <w:numFmt w:val="decimal"/>
      <w:lvlText w:val="%1"/>
      <w:lvlJc w:val="left"/>
      <w:pPr>
        <w:ind w:left="720" w:hanging="360"/>
      </w:pPr>
      <w:rPr>
        <w:rFonts w:hint="default"/>
      </w:rPr>
    </w:lvl>
    <w:lvl w:ilvl="1">
      <w:start w:val="1"/>
      <w:numFmt w:val="decimal"/>
      <w:pStyle w:val="Heading3"/>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1" w15:restartNumberingAfterBreak="0">
    <w:nsid w:val="39750FA5"/>
    <w:multiLevelType w:val="multilevel"/>
    <w:tmpl w:val="72EEA0AE"/>
    <w:lvl w:ilvl="0">
      <w:start w:val="12"/>
      <w:numFmt w:val="decimal"/>
      <w:lvlText w:val="%1"/>
      <w:lvlJc w:val="left"/>
      <w:pPr>
        <w:ind w:left="384" w:hanging="384"/>
      </w:pPr>
      <w:rPr>
        <w:rFonts w:hint="default"/>
        <w:b/>
        <w:i/>
      </w:rPr>
    </w:lvl>
    <w:lvl w:ilvl="1">
      <w:start w:val="2"/>
      <w:numFmt w:val="decimal"/>
      <w:lvlText w:val="%1.%2"/>
      <w:lvlJc w:val="left"/>
      <w:pPr>
        <w:ind w:left="1014" w:hanging="384"/>
      </w:pPr>
      <w:rPr>
        <w:rFonts w:hint="default"/>
        <w:b w:val="0"/>
        <w:bCs/>
        <w:i w:val="0"/>
        <w:iCs/>
      </w:rPr>
    </w:lvl>
    <w:lvl w:ilvl="2">
      <w:start w:val="1"/>
      <w:numFmt w:val="decimal"/>
      <w:lvlText w:val="%1.%2.%3"/>
      <w:lvlJc w:val="left"/>
      <w:pPr>
        <w:ind w:left="1980" w:hanging="720"/>
      </w:pPr>
      <w:rPr>
        <w:rFonts w:hint="default"/>
        <w:b/>
        <w:i/>
      </w:rPr>
    </w:lvl>
    <w:lvl w:ilvl="3">
      <w:start w:val="1"/>
      <w:numFmt w:val="decimal"/>
      <w:lvlText w:val="%1.%2.%3.%4"/>
      <w:lvlJc w:val="left"/>
      <w:pPr>
        <w:ind w:left="2610" w:hanging="720"/>
      </w:pPr>
      <w:rPr>
        <w:rFonts w:hint="default"/>
        <w:b/>
        <w:i/>
      </w:rPr>
    </w:lvl>
    <w:lvl w:ilvl="4">
      <w:start w:val="1"/>
      <w:numFmt w:val="decimal"/>
      <w:lvlText w:val="%1.%2.%3.%4.%5"/>
      <w:lvlJc w:val="left"/>
      <w:pPr>
        <w:ind w:left="3600" w:hanging="1080"/>
      </w:pPr>
      <w:rPr>
        <w:rFonts w:hint="default"/>
        <w:b/>
        <w:i/>
      </w:rPr>
    </w:lvl>
    <w:lvl w:ilvl="5">
      <w:start w:val="1"/>
      <w:numFmt w:val="decimal"/>
      <w:lvlText w:val="%1.%2.%3.%4.%5.%6"/>
      <w:lvlJc w:val="left"/>
      <w:pPr>
        <w:ind w:left="4230" w:hanging="1080"/>
      </w:pPr>
      <w:rPr>
        <w:rFonts w:hint="default"/>
        <w:b/>
        <w:i/>
      </w:rPr>
    </w:lvl>
    <w:lvl w:ilvl="6">
      <w:start w:val="1"/>
      <w:numFmt w:val="decimal"/>
      <w:lvlText w:val="%1.%2.%3.%4.%5.%6.%7"/>
      <w:lvlJc w:val="left"/>
      <w:pPr>
        <w:ind w:left="5220" w:hanging="1440"/>
      </w:pPr>
      <w:rPr>
        <w:rFonts w:hint="default"/>
        <w:b/>
        <w:i/>
      </w:rPr>
    </w:lvl>
    <w:lvl w:ilvl="7">
      <w:start w:val="1"/>
      <w:numFmt w:val="decimal"/>
      <w:lvlText w:val="%1.%2.%3.%4.%5.%6.%7.%8"/>
      <w:lvlJc w:val="left"/>
      <w:pPr>
        <w:ind w:left="5850" w:hanging="1440"/>
      </w:pPr>
      <w:rPr>
        <w:rFonts w:hint="default"/>
        <w:b/>
        <w:i/>
      </w:rPr>
    </w:lvl>
    <w:lvl w:ilvl="8">
      <w:start w:val="1"/>
      <w:numFmt w:val="decimal"/>
      <w:lvlText w:val="%1.%2.%3.%4.%5.%6.%7.%8.%9"/>
      <w:lvlJc w:val="left"/>
      <w:pPr>
        <w:ind w:left="6480" w:hanging="1440"/>
      </w:pPr>
      <w:rPr>
        <w:rFonts w:hint="default"/>
        <w:b/>
        <w:i/>
      </w:rPr>
    </w:lvl>
  </w:abstractNum>
  <w:abstractNum w:abstractNumId="12"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3" w15:restartNumberingAfterBreak="0">
    <w:nsid w:val="42A90603"/>
    <w:multiLevelType w:val="hybridMultilevel"/>
    <w:tmpl w:val="974C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A2F50"/>
    <w:multiLevelType w:val="hybridMultilevel"/>
    <w:tmpl w:val="5454A25E"/>
    <w:lvl w:ilvl="0" w:tplc="9DEA8FDE">
      <w:start w:val="1"/>
      <w:numFmt w:val="bullet"/>
      <w:pStyle w:val="PCABulletLevel1"/>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FA7B81"/>
    <w:multiLevelType w:val="multilevel"/>
    <w:tmpl w:val="D19E2BC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6" w15:restartNumberingAfterBreak="0">
    <w:nsid w:val="486766F6"/>
    <w:multiLevelType w:val="hybridMultilevel"/>
    <w:tmpl w:val="B448CB3E"/>
    <w:lvl w:ilvl="0" w:tplc="7A3CB1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37241"/>
    <w:multiLevelType w:val="hybridMultilevel"/>
    <w:tmpl w:val="211A3B8A"/>
    <w:lvl w:ilvl="0" w:tplc="92DA3582">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5E046F"/>
    <w:multiLevelType w:val="hybridMultilevel"/>
    <w:tmpl w:val="F95024DC"/>
    <w:lvl w:ilvl="0" w:tplc="61BC0240">
      <w:start w:val="14"/>
      <w:numFmt w:val="decimal"/>
      <w:lvlText w:val="%1."/>
      <w:lvlJc w:val="left"/>
      <w:pPr>
        <w:ind w:left="360" w:hanging="360"/>
      </w:pPr>
      <w:rPr>
        <w:rFonts w:asciiTheme="minorHAnsi" w:hAnsiTheme="minorHAnsi" w:cstheme="minorHAnsi" w:hint="default"/>
        <w:b/>
        <w:bCs/>
        <w:i/>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010593"/>
    <w:multiLevelType w:val="multilevel"/>
    <w:tmpl w:val="54DA82F2"/>
    <w:lvl w:ilvl="0">
      <w:start w:val="1"/>
      <w:numFmt w:val="none"/>
      <w:pStyle w:val="PSBody1"/>
      <w:lvlText w:val="%1"/>
      <w:lvlJc w:val="left"/>
      <w:pPr>
        <w:tabs>
          <w:tab w:val="num" w:pos="360"/>
        </w:tabs>
        <w:ind w:left="360" w:hanging="360"/>
      </w:pPr>
      <w:rPr>
        <w:rFonts w:hint="default"/>
      </w:rPr>
    </w:lvl>
    <w:lvl w:ilvl="1">
      <w:start w:val="1"/>
      <w:numFmt w:val="none"/>
      <w:lvlText w:val="%1"/>
      <w:lvlJc w:val="left"/>
      <w:pPr>
        <w:tabs>
          <w:tab w:val="num" w:pos="936"/>
        </w:tabs>
        <w:ind w:left="936" w:hanging="576"/>
      </w:pPr>
      <w:rPr>
        <w:rFonts w:hint="default"/>
      </w:rPr>
    </w:lvl>
    <w:lvl w:ilvl="2">
      <w:start w:val="1"/>
      <w:numFmt w:val="none"/>
      <w:lvlText w:val="%1"/>
      <w:lvlJc w:val="left"/>
      <w:pPr>
        <w:tabs>
          <w:tab w:val="num" w:pos="1440"/>
        </w:tabs>
        <w:ind w:left="1440" w:hanging="720"/>
      </w:pPr>
      <w:rPr>
        <w:rFonts w:hint="default"/>
      </w:rPr>
    </w:lvl>
    <w:lvl w:ilvl="3">
      <w:start w:val="1"/>
      <w:numFmt w:val="none"/>
      <w:lvlText w:val="%1"/>
      <w:lvlJc w:val="left"/>
      <w:pPr>
        <w:tabs>
          <w:tab w:val="num" w:pos="2088"/>
        </w:tabs>
        <w:ind w:left="2088" w:hanging="1008"/>
      </w:pPr>
      <w:rPr>
        <w:rFonts w:hint="default"/>
      </w:rPr>
    </w:lvl>
    <w:lvl w:ilvl="4">
      <w:start w:val="1"/>
      <w:numFmt w:val="none"/>
      <w:lvlText w:val="%1"/>
      <w:lvlJc w:val="left"/>
      <w:pPr>
        <w:tabs>
          <w:tab w:val="num" w:pos="2592"/>
        </w:tabs>
        <w:ind w:left="2592" w:hanging="1152"/>
      </w:pPr>
      <w:rPr>
        <w:rFonts w:hint="default"/>
      </w:rPr>
    </w:lvl>
    <w:lvl w:ilvl="5">
      <w:start w:val="1"/>
      <w:numFmt w:val="none"/>
      <w:lvlText w:val=""/>
      <w:lvlJc w:val="left"/>
      <w:pPr>
        <w:tabs>
          <w:tab w:val="num" w:pos="3240"/>
        </w:tabs>
        <w:ind w:left="3240" w:hanging="1440"/>
      </w:pPr>
      <w:rPr>
        <w:rFonts w:hint="default"/>
      </w:rPr>
    </w:lvl>
    <w:lvl w:ilvl="6">
      <w:start w:val="1"/>
      <w:numFmt w:val="none"/>
      <w:lvlText w:val=""/>
      <w:lvlJc w:val="left"/>
      <w:pPr>
        <w:tabs>
          <w:tab w:val="num" w:pos="3816"/>
        </w:tabs>
        <w:ind w:left="3816" w:hanging="1656"/>
      </w:pPr>
      <w:rPr>
        <w:rFonts w:hint="default"/>
      </w:rPr>
    </w:lvl>
    <w:lvl w:ilvl="7">
      <w:start w:val="1"/>
      <w:numFmt w:val="none"/>
      <w:lvlText w:val=""/>
      <w:lvlJc w:val="left"/>
      <w:pPr>
        <w:tabs>
          <w:tab w:val="num" w:pos="4320"/>
        </w:tabs>
        <w:ind w:left="4320" w:hanging="1800"/>
      </w:pPr>
      <w:rPr>
        <w:rFonts w:hint="default"/>
      </w:rPr>
    </w:lvl>
    <w:lvl w:ilvl="8">
      <w:start w:val="1"/>
      <w:numFmt w:val="none"/>
      <w:lvlText w:val=""/>
      <w:lvlJc w:val="left"/>
      <w:pPr>
        <w:tabs>
          <w:tab w:val="num" w:pos="4896"/>
        </w:tabs>
        <w:ind w:left="4896" w:hanging="2016"/>
      </w:pPr>
      <w:rPr>
        <w:rFonts w:hint="default"/>
      </w:rPr>
    </w:lvl>
  </w:abstractNum>
  <w:abstractNum w:abstractNumId="20" w15:restartNumberingAfterBreak="0">
    <w:nsid w:val="65B5104D"/>
    <w:multiLevelType w:val="multilevel"/>
    <w:tmpl w:val="CC78BDBE"/>
    <w:lvl w:ilvl="0">
      <w:start w:val="1"/>
      <w:numFmt w:val="decimal"/>
      <w:suff w:val="space"/>
      <w:lvlText w:val="%1."/>
      <w:lvlJc w:val="left"/>
      <w:pPr>
        <w:ind w:left="0" w:firstLine="0"/>
      </w:pPr>
      <w:rPr>
        <w:rFonts w:asciiTheme="minorHAnsi" w:hAnsiTheme="minorHAnsi" w:cstheme="minorHAnsi" w:hint="default"/>
        <w:sz w:val="22"/>
        <w:szCs w:val="22"/>
      </w:rPr>
    </w:lvl>
    <w:lvl w:ilvl="1">
      <w:start w:val="1"/>
      <w:numFmt w:val="upperLetter"/>
      <w:suff w:val="space"/>
      <w:lvlText w:val="%2."/>
      <w:lvlJc w:val="left"/>
      <w:pPr>
        <w:ind w:left="0" w:firstLine="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D6D4F9C"/>
    <w:multiLevelType w:val="hybridMultilevel"/>
    <w:tmpl w:val="E96C9C38"/>
    <w:lvl w:ilvl="0" w:tplc="373C7C6C">
      <w:start w:val="1"/>
      <w:numFmt w:val="lowerLetter"/>
      <w:lvlText w:val="(%1)"/>
      <w:lvlJc w:val="left"/>
      <w:pPr>
        <w:ind w:left="108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42662"/>
    <w:multiLevelType w:val="hybridMultilevel"/>
    <w:tmpl w:val="52D8B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558C4"/>
    <w:multiLevelType w:val="multilevel"/>
    <w:tmpl w:val="B562E214"/>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4" w15:restartNumberingAfterBreak="0">
    <w:nsid w:val="72A61394"/>
    <w:multiLevelType w:val="hybridMultilevel"/>
    <w:tmpl w:val="15B06164"/>
    <w:lvl w:ilvl="0" w:tplc="2F78662C">
      <w:start w:val="2"/>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7B763100"/>
    <w:multiLevelType w:val="hybridMultilevel"/>
    <w:tmpl w:val="C540B48E"/>
    <w:lvl w:ilvl="0" w:tplc="4280B8F0">
      <w:start w:val="1"/>
      <w:numFmt w:val="lowerLetter"/>
      <w:lvlText w:val="(%1)"/>
      <w:lvlJc w:val="left"/>
      <w:pPr>
        <w:ind w:left="1080" w:hanging="360"/>
      </w:pPr>
      <w:rPr>
        <w:rFonts w:asciiTheme="minorHAnsi" w:hAnsiTheme="minorHAnsi" w:hint="default"/>
        <w:b/>
        <w:i/>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3C029D"/>
    <w:multiLevelType w:val="hybridMultilevel"/>
    <w:tmpl w:val="3E9EA2C0"/>
    <w:lvl w:ilvl="0" w:tplc="1B0028AA">
      <w:start w:val="1"/>
      <w:numFmt w:val="upperLetter"/>
      <w:pStyle w:val="Heading1"/>
      <w:lvlText w:val="%1."/>
      <w:lvlJc w:val="left"/>
      <w:pPr>
        <w:ind w:left="5220" w:hanging="360"/>
      </w:pPr>
      <w:rPr>
        <w:rFonts w:hint="default"/>
      </w:rPr>
    </w:lvl>
    <w:lvl w:ilvl="1" w:tplc="4F46BBB8">
      <w:start w:val="1"/>
      <w:numFmt w:val="decimal"/>
      <w:suff w:val="space"/>
      <w:lvlText w:val="%2."/>
      <w:lvlJc w:val="left"/>
      <w:pPr>
        <w:ind w:left="0" w:firstLine="0"/>
      </w:pPr>
      <w:rPr>
        <w:rFonts w:hint="default"/>
      </w:rPr>
    </w:lvl>
    <w:lvl w:ilvl="2" w:tplc="CD7C9A74">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A656FC"/>
    <w:multiLevelType w:val="hybridMultilevel"/>
    <w:tmpl w:val="2B386874"/>
    <w:lvl w:ilvl="0" w:tplc="C85AB764">
      <w:start w:val="1"/>
      <w:numFmt w:val="low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3624357">
    <w:abstractNumId w:val="25"/>
  </w:num>
  <w:num w:numId="2" w16cid:durableId="528494487">
    <w:abstractNumId w:val="15"/>
  </w:num>
  <w:num w:numId="3" w16cid:durableId="1443068723">
    <w:abstractNumId w:val="19"/>
  </w:num>
  <w:num w:numId="4" w16cid:durableId="649482389">
    <w:abstractNumId w:val="23"/>
  </w:num>
  <w:num w:numId="5" w16cid:durableId="1363823470">
    <w:abstractNumId w:val="2"/>
  </w:num>
  <w:num w:numId="6" w16cid:durableId="879901644">
    <w:abstractNumId w:val="9"/>
  </w:num>
  <w:num w:numId="7" w16cid:durableId="444158915">
    <w:abstractNumId w:val="12"/>
  </w:num>
  <w:num w:numId="8" w16cid:durableId="1238592641">
    <w:abstractNumId w:val="4"/>
  </w:num>
  <w:num w:numId="9" w16cid:durableId="373700915">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201930730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3"/>
      <w:lvl w:ilvl="2">
        <w:start w:val="3"/>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676686982">
    <w:abstractNumId w:val="27"/>
  </w:num>
  <w:num w:numId="12" w16cid:durableId="753747088">
    <w:abstractNumId w:val="20"/>
  </w:num>
  <w:num w:numId="13" w16cid:durableId="540750621">
    <w:abstractNumId w:val="28"/>
  </w:num>
  <w:num w:numId="14" w16cid:durableId="852457542">
    <w:abstractNumId w:val="26"/>
  </w:num>
  <w:num w:numId="15" w16cid:durableId="1108088126">
    <w:abstractNumId w:val="6"/>
  </w:num>
  <w:num w:numId="16" w16cid:durableId="1185174420">
    <w:abstractNumId w:val="5"/>
  </w:num>
  <w:num w:numId="17" w16cid:durableId="234978899">
    <w:abstractNumId w:val="8"/>
  </w:num>
  <w:num w:numId="18" w16cid:durableId="1454010149">
    <w:abstractNumId w:val="24"/>
  </w:num>
  <w:num w:numId="19" w16cid:durableId="1006446264">
    <w:abstractNumId w:val="10"/>
  </w:num>
  <w:num w:numId="20" w16cid:durableId="359939571">
    <w:abstractNumId w:val="17"/>
  </w:num>
  <w:num w:numId="21" w16cid:durableId="2082830875">
    <w:abstractNumId w:val="14"/>
  </w:num>
  <w:num w:numId="22" w16cid:durableId="465701826">
    <w:abstractNumId w:val="21"/>
  </w:num>
  <w:num w:numId="23" w16cid:durableId="790979116">
    <w:abstractNumId w:val="22"/>
  </w:num>
  <w:num w:numId="24" w16cid:durableId="250623025">
    <w:abstractNumId w:val="7"/>
  </w:num>
  <w:num w:numId="25" w16cid:durableId="313065592">
    <w:abstractNumId w:val="16"/>
  </w:num>
  <w:num w:numId="26" w16cid:durableId="216357210">
    <w:abstractNumId w:val="3"/>
  </w:num>
  <w:num w:numId="27" w16cid:durableId="1277131891">
    <w:abstractNumId w:val="11"/>
  </w:num>
  <w:num w:numId="28" w16cid:durableId="1935170006">
    <w:abstractNumId w:val="13"/>
  </w:num>
  <w:num w:numId="29" w16cid:durableId="860625366">
    <w:abstractNumId w:val="18"/>
  </w:num>
  <w:num w:numId="30" w16cid:durableId="102243603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V/kU8IIXSB/JkrTBqQH6xqh8U+uxMeBiU2WLwwJCWN4nCQKD0GfGYnSw6QpemIoHbhxRkRzAtrAM/2jkNYthvw==" w:salt="Q46WTM2DqhVaH5T0pNv2Gw=="/>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82C"/>
    <w:rsid w:val="000004C9"/>
    <w:rsid w:val="00001D83"/>
    <w:rsid w:val="000078AF"/>
    <w:rsid w:val="00040529"/>
    <w:rsid w:val="00054209"/>
    <w:rsid w:val="00057EFD"/>
    <w:rsid w:val="0009000E"/>
    <w:rsid w:val="000A21B3"/>
    <w:rsid w:val="000B6567"/>
    <w:rsid w:val="000D7A87"/>
    <w:rsid w:val="000E7CE8"/>
    <w:rsid w:val="000F18B7"/>
    <w:rsid w:val="000F4AB0"/>
    <w:rsid w:val="0010568F"/>
    <w:rsid w:val="0011194D"/>
    <w:rsid w:val="001353DD"/>
    <w:rsid w:val="0014510E"/>
    <w:rsid w:val="00145DBA"/>
    <w:rsid w:val="001512DE"/>
    <w:rsid w:val="00161A27"/>
    <w:rsid w:val="00177690"/>
    <w:rsid w:val="00183D1E"/>
    <w:rsid w:val="001B1F71"/>
    <w:rsid w:val="001B3163"/>
    <w:rsid w:val="001C0228"/>
    <w:rsid w:val="001C0BE7"/>
    <w:rsid w:val="001D4583"/>
    <w:rsid w:val="001E0ED2"/>
    <w:rsid w:val="001E2CC7"/>
    <w:rsid w:val="001F1EED"/>
    <w:rsid w:val="001F7196"/>
    <w:rsid w:val="002061C6"/>
    <w:rsid w:val="002301C0"/>
    <w:rsid w:val="00234C19"/>
    <w:rsid w:val="00235D81"/>
    <w:rsid w:val="00241941"/>
    <w:rsid w:val="00254355"/>
    <w:rsid w:val="002742A9"/>
    <w:rsid w:val="00296724"/>
    <w:rsid w:val="002B3DFE"/>
    <w:rsid w:val="002C675D"/>
    <w:rsid w:val="002D084E"/>
    <w:rsid w:val="00306016"/>
    <w:rsid w:val="00317A8D"/>
    <w:rsid w:val="0032498A"/>
    <w:rsid w:val="00343BA1"/>
    <w:rsid w:val="00345EF3"/>
    <w:rsid w:val="003731DF"/>
    <w:rsid w:val="00390793"/>
    <w:rsid w:val="003B6D40"/>
    <w:rsid w:val="003C29E5"/>
    <w:rsid w:val="003C30DD"/>
    <w:rsid w:val="003E7598"/>
    <w:rsid w:val="003E7715"/>
    <w:rsid w:val="003F4CFD"/>
    <w:rsid w:val="00400D88"/>
    <w:rsid w:val="004250C1"/>
    <w:rsid w:val="00430C74"/>
    <w:rsid w:val="004416D5"/>
    <w:rsid w:val="00446E81"/>
    <w:rsid w:val="00447559"/>
    <w:rsid w:val="0044767E"/>
    <w:rsid w:val="0045220D"/>
    <w:rsid w:val="00470267"/>
    <w:rsid w:val="004727CA"/>
    <w:rsid w:val="00495AAD"/>
    <w:rsid w:val="004A3953"/>
    <w:rsid w:val="004C1B98"/>
    <w:rsid w:val="004C39AC"/>
    <w:rsid w:val="004C7E33"/>
    <w:rsid w:val="004E1849"/>
    <w:rsid w:val="004F1308"/>
    <w:rsid w:val="00507D2F"/>
    <w:rsid w:val="00512CB3"/>
    <w:rsid w:val="00521240"/>
    <w:rsid w:val="00521BE5"/>
    <w:rsid w:val="00543B38"/>
    <w:rsid w:val="0056082C"/>
    <w:rsid w:val="005B0A44"/>
    <w:rsid w:val="005B3B2D"/>
    <w:rsid w:val="005C08A4"/>
    <w:rsid w:val="005C2149"/>
    <w:rsid w:val="005C6B76"/>
    <w:rsid w:val="005F11DB"/>
    <w:rsid w:val="005F5C31"/>
    <w:rsid w:val="00620C4E"/>
    <w:rsid w:val="006214C5"/>
    <w:rsid w:val="00631E98"/>
    <w:rsid w:val="00633768"/>
    <w:rsid w:val="00642A92"/>
    <w:rsid w:val="00663AC1"/>
    <w:rsid w:val="00674DB1"/>
    <w:rsid w:val="00677449"/>
    <w:rsid w:val="006B0943"/>
    <w:rsid w:val="006C1B43"/>
    <w:rsid w:val="006D04F4"/>
    <w:rsid w:val="006F0AD2"/>
    <w:rsid w:val="006F1478"/>
    <w:rsid w:val="007265E3"/>
    <w:rsid w:val="00741A4C"/>
    <w:rsid w:val="0075466D"/>
    <w:rsid w:val="00772B42"/>
    <w:rsid w:val="007A6AA6"/>
    <w:rsid w:val="007B4686"/>
    <w:rsid w:val="007B5BCA"/>
    <w:rsid w:val="007B616D"/>
    <w:rsid w:val="007D486A"/>
    <w:rsid w:val="007F404E"/>
    <w:rsid w:val="00815479"/>
    <w:rsid w:val="00817A48"/>
    <w:rsid w:val="008528FC"/>
    <w:rsid w:val="00855764"/>
    <w:rsid w:val="008578A4"/>
    <w:rsid w:val="00873A92"/>
    <w:rsid w:val="008A3A9E"/>
    <w:rsid w:val="008F71F6"/>
    <w:rsid w:val="008F7590"/>
    <w:rsid w:val="00905A9A"/>
    <w:rsid w:val="00907412"/>
    <w:rsid w:val="009278E7"/>
    <w:rsid w:val="00931A0A"/>
    <w:rsid w:val="00933463"/>
    <w:rsid w:val="009556E9"/>
    <w:rsid w:val="00960245"/>
    <w:rsid w:val="0098049E"/>
    <w:rsid w:val="00980AF1"/>
    <w:rsid w:val="009A5DB8"/>
    <w:rsid w:val="009B508E"/>
    <w:rsid w:val="009B6782"/>
    <w:rsid w:val="009B6D27"/>
    <w:rsid w:val="009C6606"/>
    <w:rsid w:val="00A173CB"/>
    <w:rsid w:val="00A603A4"/>
    <w:rsid w:val="00A85CA7"/>
    <w:rsid w:val="00A91C29"/>
    <w:rsid w:val="00A97317"/>
    <w:rsid w:val="00AB3FEC"/>
    <w:rsid w:val="00AD30EA"/>
    <w:rsid w:val="00B121EA"/>
    <w:rsid w:val="00B331A2"/>
    <w:rsid w:val="00B36B7E"/>
    <w:rsid w:val="00B46391"/>
    <w:rsid w:val="00B53C9B"/>
    <w:rsid w:val="00B75B28"/>
    <w:rsid w:val="00B91AF5"/>
    <w:rsid w:val="00B961BB"/>
    <w:rsid w:val="00B97844"/>
    <w:rsid w:val="00BE1B95"/>
    <w:rsid w:val="00BE5E1E"/>
    <w:rsid w:val="00BF1956"/>
    <w:rsid w:val="00BF6206"/>
    <w:rsid w:val="00BF7E68"/>
    <w:rsid w:val="00C131CA"/>
    <w:rsid w:val="00C32402"/>
    <w:rsid w:val="00C4108B"/>
    <w:rsid w:val="00C54D4E"/>
    <w:rsid w:val="00C55115"/>
    <w:rsid w:val="00C66442"/>
    <w:rsid w:val="00C73D1D"/>
    <w:rsid w:val="00C862DB"/>
    <w:rsid w:val="00CA7D7F"/>
    <w:rsid w:val="00CB64CE"/>
    <w:rsid w:val="00CC6020"/>
    <w:rsid w:val="00CD0928"/>
    <w:rsid w:val="00CF4477"/>
    <w:rsid w:val="00D028BA"/>
    <w:rsid w:val="00D03254"/>
    <w:rsid w:val="00D07EAA"/>
    <w:rsid w:val="00D20066"/>
    <w:rsid w:val="00DB7E7E"/>
    <w:rsid w:val="00DE158F"/>
    <w:rsid w:val="00DE1A51"/>
    <w:rsid w:val="00DF6408"/>
    <w:rsid w:val="00E26B65"/>
    <w:rsid w:val="00E31D55"/>
    <w:rsid w:val="00E41C1C"/>
    <w:rsid w:val="00E54ED3"/>
    <w:rsid w:val="00E76D48"/>
    <w:rsid w:val="00EB1670"/>
    <w:rsid w:val="00EB24E7"/>
    <w:rsid w:val="00EC1ADE"/>
    <w:rsid w:val="00EC1D0D"/>
    <w:rsid w:val="00ED0F08"/>
    <w:rsid w:val="00F20BF3"/>
    <w:rsid w:val="00F30A9C"/>
    <w:rsid w:val="00F66550"/>
    <w:rsid w:val="00F80BA6"/>
    <w:rsid w:val="00FA2F9F"/>
    <w:rsid w:val="00FB10A1"/>
    <w:rsid w:val="00FC4E50"/>
    <w:rsid w:val="00FE2CB2"/>
    <w:rsid w:val="00FE613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6F6A8"/>
  <w15:docId w15:val="{DC85005F-DB52-4D74-8E4E-CCA607D5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B95"/>
  </w:style>
  <w:style w:type="paragraph" w:styleId="Heading1">
    <w:name w:val="heading 1"/>
    <w:basedOn w:val="Normal"/>
    <w:next w:val="Normal"/>
    <w:autoRedefine/>
    <w:qFormat/>
    <w:rsid w:val="00C54D4E"/>
    <w:pPr>
      <w:numPr>
        <w:numId w:val="11"/>
      </w:numPr>
      <w:spacing w:after="120"/>
      <w:ind w:left="360"/>
      <w:outlineLvl w:val="0"/>
    </w:pPr>
    <w:rPr>
      <w:rFonts w:asciiTheme="minorHAnsi" w:hAnsiTheme="minorHAnsi" w:cstheme="minorHAnsi"/>
      <w:b/>
      <w:bCs/>
      <w:kern w:val="32"/>
      <w:sz w:val="24"/>
      <w:szCs w:val="32"/>
    </w:rPr>
  </w:style>
  <w:style w:type="paragraph" w:styleId="Heading2">
    <w:name w:val="heading 2"/>
    <w:basedOn w:val="Normal"/>
    <w:next w:val="Normal"/>
    <w:link w:val="Heading2Char"/>
    <w:autoRedefine/>
    <w:qFormat/>
    <w:rsid w:val="00CA7D7F"/>
    <w:pPr>
      <w:keepNext/>
      <w:keepLines/>
      <w:widowControl w:val="0"/>
      <w:tabs>
        <w:tab w:val="left" w:pos="360"/>
      </w:tabs>
      <w:autoSpaceDE w:val="0"/>
      <w:autoSpaceDN w:val="0"/>
      <w:adjustRightInd w:val="0"/>
      <w:spacing w:before="240"/>
      <w:outlineLvl w:val="1"/>
    </w:pPr>
    <w:rPr>
      <w:rFonts w:asciiTheme="minorHAnsi" w:hAnsiTheme="minorHAnsi" w:cstheme="minorHAnsi"/>
      <w:b/>
      <w:bCs/>
      <w:i/>
      <w:iCs/>
      <w:sz w:val="22"/>
      <w:szCs w:val="22"/>
    </w:rPr>
  </w:style>
  <w:style w:type="paragraph" w:styleId="Heading3">
    <w:name w:val="heading 3"/>
    <w:basedOn w:val="Normal"/>
    <w:next w:val="Normal"/>
    <w:link w:val="Heading3Char"/>
    <w:autoRedefine/>
    <w:qFormat/>
    <w:rsid w:val="001B3163"/>
    <w:pPr>
      <w:widowControl w:val="0"/>
      <w:numPr>
        <w:ilvl w:val="1"/>
        <w:numId w:val="19"/>
      </w:numPr>
      <w:autoSpaceDE w:val="0"/>
      <w:autoSpaceDN w:val="0"/>
      <w:adjustRightInd w:val="0"/>
      <w:spacing w:before="120"/>
      <w:outlineLvl w:val="2"/>
    </w:pPr>
    <w:rPr>
      <w:rFonts w:asciiTheme="minorHAnsi" w:hAnsiTheme="minorHAnsi" w:cstheme="minorHAnsi"/>
      <w:b/>
      <w:bCs/>
      <w:i/>
      <w:sz w:val="22"/>
      <w:szCs w:val="22"/>
    </w:rPr>
  </w:style>
  <w:style w:type="paragraph" w:styleId="Heading4">
    <w:name w:val="heading 4"/>
    <w:basedOn w:val="Normal"/>
    <w:next w:val="Normal"/>
    <w:autoRedefine/>
    <w:qFormat/>
    <w:rsid w:val="00EF6568"/>
    <w:pPr>
      <w:keepNext/>
      <w:numPr>
        <w:ilvl w:val="3"/>
        <w:numId w:val="1"/>
      </w:numPr>
      <w:tabs>
        <w:tab w:val="clear" w:pos="2160"/>
        <w:tab w:val="num" w:pos="360"/>
      </w:tabs>
      <w:ind w:left="1440" w:firstLine="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ody">
    <w:name w:val="Heading1_Body"/>
    <w:basedOn w:val="Heading1"/>
    <w:autoRedefine/>
    <w:rsid w:val="00EF6568"/>
    <w:pPr>
      <w:ind w:left="432"/>
    </w:pPr>
    <w:rPr>
      <w:rFonts w:ascii="Times New Roman" w:hAnsi="Times New Roman"/>
      <w:b w:val="0"/>
      <w:sz w:val="20"/>
    </w:rPr>
  </w:style>
  <w:style w:type="paragraph" w:customStyle="1" w:styleId="Heading2Body">
    <w:name w:val="Heading2_Body"/>
    <w:basedOn w:val="Heading2"/>
    <w:autoRedefine/>
    <w:rsid w:val="00EF6568"/>
    <w:pPr>
      <w:ind w:left="720"/>
    </w:pPr>
    <w:rPr>
      <w:b w:val="0"/>
      <w:i w:val="0"/>
      <w:sz w:val="20"/>
    </w:rPr>
  </w:style>
  <w:style w:type="paragraph" w:customStyle="1" w:styleId="Heading3Body">
    <w:name w:val="Heading3_Body"/>
    <w:basedOn w:val="Heading3"/>
    <w:autoRedefine/>
    <w:rsid w:val="00EF6568"/>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EF6568"/>
    <w:pPr>
      <w:numPr>
        <w:ilvl w:val="0"/>
        <w:numId w:val="0"/>
      </w:numPr>
      <w:ind w:left="2880"/>
    </w:pPr>
    <w:rPr>
      <w:rFonts w:ascii="Script MT Bold" w:hAnsi="Script MT Bold"/>
      <w:b w:val="0"/>
      <w:i/>
      <w:sz w:val="22"/>
    </w:rPr>
  </w:style>
  <w:style w:type="paragraph" w:customStyle="1" w:styleId="PSNumHeading">
    <w:name w:val="PSNumHeading"/>
    <w:basedOn w:val="Heading1"/>
    <w:autoRedefine/>
    <w:rsid w:val="00EF6568"/>
    <w:pPr>
      <w:numPr>
        <w:numId w:val="8"/>
      </w:numPr>
    </w:pPr>
    <w:rPr>
      <w:rFonts w:ascii="Times New Roman" w:hAnsi="Times New Roman"/>
    </w:rPr>
  </w:style>
  <w:style w:type="paragraph" w:customStyle="1" w:styleId="PSBody1">
    <w:name w:val="PSBody1"/>
    <w:autoRedefine/>
    <w:rsid w:val="00EF6568"/>
    <w:pPr>
      <w:numPr>
        <w:numId w:val="3"/>
      </w:numPr>
      <w:ind w:left="0" w:firstLine="0"/>
    </w:pPr>
    <w:rPr>
      <w:rFonts w:cs="Arial"/>
      <w:bCs/>
      <w:szCs w:val="26"/>
      <w:lang w:eastAsia="ja-JP"/>
    </w:rPr>
  </w:style>
  <w:style w:type="paragraph" w:customStyle="1" w:styleId="PSUnnumHeading">
    <w:name w:val="PSUnnumHeading"/>
    <w:autoRedefine/>
    <w:rsid w:val="0044767E"/>
    <w:pPr>
      <w:numPr>
        <w:numId w:val="6"/>
      </w:numPr>
      <w:spacing w:before="100" w:beforeAutospacing="1"/>
      <w:jc w:val="center"/>
    </w:pPr>
    <w:rPr>
      <w:b/>
      <w:sz w:val="24"/>
      <w:szCs w:val="21"/>
      <w:lang w:eastAsia="ja-JP"/>
    </w:rPr>
  </w:style>
  <w:style w:type="paragraph" w:customStyle="1" w:styleId="PSBody2">
    <w:name w:val="PSBody2"/>
    <w:autoRedefine/>
    <w:rsid w:val="001F1EED"/>
    <w:pPr>
      <w:numPr>
        <w:numId w:val="2"/>
      </w:numPr>
      <w:jc w:val="right"/>
    </w:pPr>
    <w:rPr>
      <w:rFonts w:cs="Arial"/>
      <w:bCs/>
      <w:szCs w:val="26"/>
      <w:lang w:eastAsia="ja-JP"/>
    </w:rPr>
  </w:style>
  <w:style w:type="paragraph" w:customStyle="1" w:styleId="PSBody3">
    <w:name w:val="PSBody3"/>
    <w:autoRedefine/>
    <w:rsid w:val="00EF6568"/>
    <w:pPr>
      <w:numPr>
        <w:numId w:val="4"/>
      </w:numPr>
    </w:pPr>
    <w:rPr>
      <w:rFonts w:cs="Arial"/>
      <w:bCs/>
      <w:szCs w:val="26"/>
      <w:lang w:eastAsia="ja-JP"/>
    </w:rPr>
  </w:style>
  <w:style w:type="paragraph" w:customStyle="1" w:styleId="PSBullet1">
    <w:name w:val="PSBullet1"/>
    <w:basedOn w:val="Normal"/>
    <w:autoRedefine/>
    <w:rsid w:val="00EF6568"/>
    <w:pPr>
      <w:numPr>
        <w:numId w:val="5"/>
      </w:numPr>
    </w:pPr>
  </w:style>
  <w:style w:type="paragraph" w:customStyle="1" w:styleId="PSCustomClause">
    <w:name w:val="PSCustomClause"/>
    <w:autoRedefine/>
    <w:rsid w:val="00EF6568"/>
    <w:pPr>
      <w:numPr>
        <w:numId w:val="7"/>
      </w:numPr>
      <w:spacing w:before="120" w:after="120"/>
    </w:pPr>
    <w:rPr>
      <w:szCs w:val="24"/>
      <w:lang w:eastAsia="ja-JP"/>
    </w:rPr>
  </w:style>
  <w:style w:type="paragraph" w:styleId="Title">
    <w:name w:val="Title"/>
    <w:basedOn w:val="Normal"/>
    <w:qFormat/>
    <w:rsid w:val="00EF6568"/>
    <w:pPr>
      <w:spacing w:before="240" w:after="60"/>
      <w:jc w:val="center"/>
      <w:outlineLvl w:val="0"/>
    </w:pPr>
    <w:rPr>
      <w:rFonts w:ascii="Arial" w:hAnsi="Arial" w:cs="Arial"/>
      <w:b/>
      <w:bCs/>
      <w:kern w:val="28"/>
      <w:sz w:val="32"/>
      <w:szCs w:val="32"/>
    </w:rPr>
  </w:style>
  <w:style w:type="paragraph" w:styleId="PlainText">
    <w:name w:val="Plain Text"/>
    <w:basedOn w:val="Normal"/>
    <w:rsid w:val="00EF6568"/>
    <w:rPr>
      <w:rFonts w:ascii="Courier New" w:hAnsi="Courier New" w:cs="Courier New"/>
    </w:rPr>
  </w:style>
  <w:style w:type="paragraph" w:styleId="TOC1">
    <w:name w:val="toc 1"/>
    <w:basedOn w:val="Normal"/>
    <w:next w:val="Normal"/>
    <w:autoRedefine/>
    <w:rsid w:val="00EF6568"/>
  </w:style>
  <w:style w:type="paragraph" w:styleId="TableofAuthorities">
    <w:name w:val="table of authorities"/>
    <w:basedOn w:val="Normal"/>
    <w:next w:val="Normal"/>
    <w:rsid w:val="00980AF1"/>
    <w:pPr>
      <w:ind w:left="200" w:hanging="200"/>
    </w:pPr>
  </w:style>
  <w:style w:type="paragraph" w:styleId="Header">
    <w:name w:val="header"/>
    <w:basedOn w:val="Normal"/>
    <w:link w:val="HeaderChar"/>
    <w:uiPriority w:val="99"/>
    <w:rsid w:val="0044767E"/>
    <w:pPr>
      <w:tabs>
        <w:tab w:val="center" w:pos="4680"/>
        <w:tab w:val="right" w:pos="9360"/>
      </w:tabs>
    </w:pPr>
  </w:style>
  <w:style w:type="character" w:customStyle="1" w:styleId="HeaderChar">
    <w:name w:val="Header Char"/>
    <w:basedOn w:val="DefaultParagraphFont"/>
    <w:link w:val="Header"/>
    <w:uiPriority w:val="99"/>
    <w:rsid w:val="0044767E"/>
  </w:style>
  <w:style w:type="paragraph" w:styleId="Footer">
    <w:name w:val="footer"/>
    <w:basedOn w:val="Normal"/>
    <w:link w:val="FooterChar"/>
    <w:rsid w:val="0044767E"/>
    <w:pPr>
      <w:tabs>
        <w:tab w:val="center" w:pos="4680"/>
        <w:tab w:val="right" w:pos="9360"/>
      </w:tabs>
    </w:pPr>
  </w:style>
  <w:style w:type="character" w:customStyle="1" w:styleId="FooterChar">
    <w:name w:val="Footer Char"/>
    <w:basedOn w:val="DefaultParagraphFont"/>
    <w:link w:val="Footer"/>
    <w:rsid w:val="0044767E"/>
  </w:style>
  <w:style w:type="paragraph" w:customStyle="1" w:styleId="Level1">
    <w:name w:val="Level 1"/>
    <w:basedOn w:val="Normal"/>
    <w:pPr>
      <w:widowControl w:val="0"/>
      <w:numPr>
        <w:numId w:val="9"/>
      </w:numPr>
      <w:autoSpaceDE w:val="0"/>
      <w:autoSpaceDN w:val="0"/>
      <w:adjustRightInd w:val="0"/>
      <w:ind w:left="1080" w:hanging="360"/>
      <w:outlineLvl w:val="0"/>
    </w:pPr>
    <w:rPr>
      <w:rFonts w:ascii="Galliard BT" w:hAnsi="Galliard BT"/>
      <w:szCs w:val="24"/>
    </w:rPr>
  </w:style>
  <w:style w:type="paragraph" w:customStyle="1" w:styleId="Level3">
    <w:name w:val="Level 3"/>
    <w:basedOn w:val="Normal"/>
    <w:pPr>
      <w:widowControl w:val="0"/>
      <w:numPr>
        <w:ilvl w:val="2"/>
        <w:numId w:val="10"/>
      </w:numPr>
      <w:autoSpaceDE w:val="0"/>
      <w:autoSpaceDN w:val="0"/>
      <w:adjustRightInd w:val="0"/>
      <w:ind w:left="1080" w:hanging="360"/>
      <w:outlineLvl w:val="2"/>
    </w:pPr>
    <w:rPr>
      <w:rFonts w:ascii="Galliard BT" w:hAnsi="Galliard BT"/>
      <w:szCs w:val="24"/>
    </w:rPr>
  </w:style>
  <w:style w:type="paragraph" w:styleId="BalloonText">
    <w:name w:val="Balloon Text"/>
    <w:basedOn w:val="Normal"/>
    <w:link w:val="BalloonTextChar"/>
    <w:semiHidden/>
    <w:unhideWhenUsed/>
    <w:rsid w:val="00A85CA7"/>
    <w:rPr>
      <w:rFonts w:ascii="Segoe UI" w:hAnsi="Segoe UI" w:cs="Segoe UI"/>
      <w:sz w:val="18"/>
      <w:szCs w:val="18"/>
    </w:rPr>
  </w:style>
  <w:style w:type="character" w:customStyle="1" w:styleId="BalloonTextChar">
    <w:name w:val="Balloon Text Char"/>
    <w:basedOn w:val="DefaultParagraphFont"/>
    <w:link w:val="BalloonText"/>
    <w:semiHidden/>
    <w:rsid w:val="00A85CA7"/>
    <w:rPr>
      <w:rFonts w:ascii="Segoe UI" w:hAnsi="Segoe UI" w:cs="Segoe UI"/>
      <w:sz w:val="18"/>
      <w:szCs w:val="18"/>
    </w:rPr>
  </w:style>
  <w:style w:type="character" w:styleId="Emphasis">
    <w:name w:val="Emphasis"/>
    <w:uiPriority w:val="20"/>
    <w:qFormat/>
    <w:rsid w:val="00A85CA7"/>
    <w:rPr>
      <w:rFonts w:ascii="CG Times" w:hAnsi="CG Times"/>
      <w:color w:val="FF0000"/>
    </w:rPr>
  </w:style>
  <w:style w:type="character" w:styleId="Hyperlink">
    <w:name w:val="Hyperlink"/>
    <w:basedOn w:val="DefaultParagraphFont"/>
    <w:uiPriority w:val="99"/>
    <w:unhideWhenUsed/>
    <w:rsid w:val="00A85CA7"/>
    <w:rPr>
      <w:color w:val="0000FF" w:themeColor="hyperlink"/>
      <w:u w:val="single"/>
    </w:rPr>
  </w:style>
  <w:style w:type="paragraph" w:styleId="ListParagraph">
    <w:name w:val="List Paragraph"/>
    <w:aliases w:val="Indented Paragraph"/>
    <w:basedOn w:val="Normal"/>
    <w:uiPriority w:val="34"/>
    <w:qFormat/>
    <w:rsid w:val="00A85CA7"/>
    <w:pPr>
      <w:widowControl w:val="0"/>
      <w:autoSpaceDE w:val="0"/>
      <w:autoSpaceDN w:val="0"/>
      <w:adjustRightInd w:val="0"/>
      <w:ind w:left="720"/>
      <w:contextualSpacing/>
    </w:pPr>
    <w:rPr>
      <w:sz w:val="24"/>
      <w:szCs w:val="24"/>
    </w:rPr>
  </w:style>
  <w:style w:type="character" w:customStyle="1" w:styleId="Heading3Char">
    <w:name w:val="Heading 3 Char"/>
    <w:basedOn w:val="DefaultParagraphFont"/>
    <w:link w:val="Heading3"/>
    <w:rsid w:val="001B3163"/>
    <w:rPr>
      <w:rFonts w:asciiTheme="minorHAnsi" w:hAnsiTheme="minorHAnsi" w:cstheme="minorHAnsi"/>
      <w:b/>
      <w:bCs/>
      <w:i/>
      <w:sz w:val="22"/>
      <w:szCs w:val="22"/>
    </w:rPr>
  </w:style>
  <w:style w:type="character" w:styleId="CommentReference">
    <w:name w:val="annotation reference"/>
    <w:basedOn w:val="DefaultParagraphFont"/>
    <w:semiHidden/>
    <w:unhideWhenUsed/>
    <w:rsid w:val="007B5BCA"/>
    <w:rPr>
      <w:sz w:val="16"/>
      <w:szCs w:val="16"/>
    </w:rPr>
  </w:style>
  <w:style w:type="paragraph" w:styleId="CommentText">
    <w:name w:val="annotation text"/>
    <w:basedOn w:val="Normal"/>
    <w:link w:val="CommentTextChar"/>
    <w:unhideWhenUsed/>
    <w:rsid w:val="007B5BCA"/>
  </w:style>
  <w:style w:type="character" w:customStyle="1" w:styleId="CommentTextChar">
    <w:name w:val="Comment Text Char"/>
    <w:basedOn w:val="DefaultParagraphFont"/>
    <w:link w:val="CommentText"/>
    <w:rsid w:val="007B5BCA"/>
  </w:style>
  <w:style w:type="paragraph" w:styleId="CommentSubject">
    <w:name w:val="annotation subject"/>
    <w:basedOn w:val="CommentText"/>
    <w:next w:val="CommentText"/>
    <w:link w:val="CommentSubjectChar"/>
    <w:semiHidden/>
    <w:unhideWhenUsed/>
    <w:rsid w:val="007B5BCA"/>
    <w:rPr>
      <w:b/>
      <w:bCs/>
    </w:rPr>
  </w:style>
  <w:style w:type="character" w:customStyle="1" w:styleId="CommentSubjectChar">
    <w:name w:val="Comment Subject Char"/>
    <w:basedOn w:val="CommentTextChar"/>
    <w:link w:val="CommentSubject"/>
    <w:semiHidden/>
    <w:rsid w:val="007B5BCA"/>
    <w:rPr>
      <w:b/>
      <w:bCs/>
    </w:rPr>
  </w:style>
  <w:style w:type="paragraph" w:customStyle="1" w:styleId="PCABulletLevel1">
    <w:name w:val="PCA Bullet Level 1"/>
    <w:basedOn w:val="Normal"/>
    <w:qFormat/>
    <w:rsid w:val="000F18B7"/>
    <w:pPr>
      <w:numPr>
        <w:numId w:val="21"/>
      </w:numPr>
      <w:spacing w:after="60"/>
    </w:pPr>
    <w:rPr>
      <w:rFonts w:ascii="Calibri" w:eastAsia="Calibri" w:hAnsi="Calibri" w:cstheme="minorBidi"/>
      <w:sz w:val="22"/>
      <w:szCs w:val="22"/>
    </w:rPr>
  </w:style>
  <w:style w:type="character" w:customStyle="1" w:styleId="Heading2Char">
    <w:name w:val="Heading 2 Char"/>
    <w:basedOn w:val="DefaultParagraphFont"/>
    <w:link w:val="Heading2"/>
    <w:rsid w:val="00CA7D7F"/>
    <w:rPr>
      <w:rFonts w:asciiTheme="minorHAnsi" w:hAnsiTheme="minorHAnsi" w:cstheme="minorHAnsi"/>
      <w:b/>
      <w:bCs/>
      <w:i/>
      <w:iCs/>
      <w:sz w:val="22"/>
      <w:szCs w:val="22"/>
    </w:rPr>
  </w:style>
  <w:style w:type="paragraph" w:styleId="Revision">
    <w:name w:val="Revision"/>
    <w:hidden/>
    <w:semiHidden/>
    <w:rsid w:val="00FE613C"/>
  </w:style>
  <w:style w:type="character" w:styleId="UnresolvedMention">
    <w:name w:val="Unresolved Mention"/>
    <w:basedOn w:val="DefaultParagraphFont"/>
    <w:uiPriority w:val="99"/>
    <w:semiHidden/>
    <w:unhideWhenUsed/>
    <w:rsid w:val="004F1308"/>
    <w:rPr>
      <w:color w:val="605E5C"/>
      <w:shd w:val="clear" w:color="auto" w:fill="E1DFDD"/>
    </w:rPr>
  </w:style>
  <w:style w:type="paragraph" w:customStyle="1" w:styleId="Form-Title1">
    <w:name w:val="Form - Title 1"/>
    <w:basedOn w:val="Normal"/>
    <w:link w:val="Form-Title1Char"/>
    <w:qFormat/>
    <w:rsid w:val="00054209"/>
    <w:pPr>
      <w:widowControl w:val="0"/>
      <w:spacing w:before="80"/>
      <w:jc w:val="right"/>
    </w:pPr>
    <w:rPr>
      <w:rFonts w:ascii="Calibri" w:hAnsi="Calibri"/>
      <w:bCs/>
      <w:sz w:val="40"/>
      <w:szCs w:val="24"/>
    </w:rPr>
  </w:style>
  <w:style w:type="character" w:customStyle="1" w:styleId="Form-Title1Char">
    <w:name w:val="Form - Title 1 Char"/>
    <w:link w:val="Form-Title1"/>
    <w:rsid w:val="00054209"/>
    <w:rPr>
      <w:rFonts w:ascii="Calibri" w:hAnsi="Calibri"/>
      <w:bCs/>
      <w:sz w:val="40"/>
      <w:szCs w:val="24"/>
    </w:rPr>
  </w:style>
  <w:style w:type="paragraph" w:customStyle="1" w:styleId="Form-Title3">
    <w:name w:val="Form - Title 3"/>
    <w:basedOn w:val="Header"/>
    <w:link w:val="Form-Title3Char"/>
    <w:qFormat/>
    <w:rsid w:val="00054209"/>
    <w:pPr>
      <w:widowControl w:val="0"/>
      <w:tabs>
        <w:tab w:val="clear" w:pos="4680"/>
        <w:tab w:val="clear" w:pos="9360"/>
        <w:tab w:val="right" w:pos="7182"/>
      </w:tabs>
      <w:jc w:val="right"/>
    </w:pPr>
    <w:rPr>
      <w:rFonts w:ascii="Calibri" w:hAnsi="Calibri"/>
      <w:bCs/>
      <w:sz w:val="22"/>
    </w:rPr>
  </w:style>
  <w:style w:type="character" w:customStyle="1" w:styleId="Form-Title3Char">
    <w:name w:val="Form - Title 3 Char"/>
    <w:link w:val="Form-Title3"/>
    <w:rsid w:val="00054209"/>
    <w:rPr>
      <w:rFonts w:ascii="Calibri" w:hAnsi="Calibri"/>
      <w:bCs/>
      <w:sz w:val="22"/>
    </w:rPr>
  </w:style>
  <w:style w:type="paragraph" w:customStyle="1" w:styleId="Form-Title4">
    <w:name w:val="Form - Title 4"/>
    <w:basedOn w:val="Header"/>
    <w:link w:val="Form-Title4Char"/>
    <w:qFormat/>
    <w:rsid w:val="00054209"/>
    <w:pPr>
      <w:widowControl w:val="0"/>
      <w:tabs>
        <w:tab w:val="clear" w:pos="4680"/>
        <w:tab w:val="clear" w:pos="936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054209"/>
    <w:rPr>
      <w:rFonts w:ascii="Arial" w:hAnsi="Arial" w:cs="Arial"/>
      <w:bCs/>
      <w:i/>
      <w:sz w:val="16"/>
      <w:szCs w:val="16"/>
    </w:rPr>
  </w:style>
  <w:style w:type="paragraph" w:customStyle="1" w:styleId="Form-Bodytext1">
    <w:name w:val="Form - Bodytext 1"/>
    <w:basedOn w:val="BodyText"/>
    <w:link w:val="Form-Bodytext1Char"/>
    <w:qFormat/>
    <w:rsid w:val="00054209"/>
    <w:pPr>
      <w:widowControl w:val="0"/>
      <w:spacing w:before="120" w:after="0"/>
    </w:pPr>
    <w:rPr>
      <w:rFonts w:ascii="Arial" w:hAnsi="Arial"/>
      <w:bCs/>
      <w:sz w:val="18"/>
    </w:rPr>
  </w:style>
  <w:style w:type="character" w:customStyle="1" w:styleId="Form-Bodytext1Char">
    <w:name w:val="Form - Bodytext 1 Char"/>
    <w:link w:val="Form-Bodytext1"/>
    <w:rsid w:val="00054209"/>
    <w:rPr>
      <w:rFonts w:ascii="Arial" w:hAnsi="Arial"/>
      <w:bCs/>
      <w:sz w:val="18"/>
    </w:rPr>
  </w:style>
  <w:style w:type="paragraph" w:styleId="BodyText">
    <w:name w:val="Body Text"/>
    <w:basedOn w:val="Normal"/>
    <w:link w:val="BodyTextChar"/>
    <w:semiHidden/>
    <w:unhideWhenUsed/>
    <w:rsid w:val="00054209"/>
    <w:pPr>
      <w:spacing w:after="120"/>
    </w:pPr>
  </w:style>
  <w:style w:type="character" w:customStyle="1" w:styleId="BodyTextChar">
    <w:name w:val="Body Text Char"/>
    <w:basedOn w:val="DefaultParagraphFont"/>
    <w:link w:val="BodyText"/>
    <w:semiHidden/>
    <w:rsid w:val="00054209"/>
  </w:style>
  <w:style w:type="paragraph" w:customStyle="1" w:styleId="PCAHeading2">
    <w:name w:val="PCA Heading 2"/>
    <w:basedOn w:val="Normal"/>
    <w:next w:val="Normal"/>
    <w:qFormat/>
    <w:rsid w:val="00B121EA"/>
    <w:pPr>
      <w:spacing w:before="240" w:after="60"/>
      <w:outlineLvl w:val="1"/>
    </w:pPr>
    <w:rPr>
      <w:rFonts w:asciiTheme="minorHAnsi" w:eastAsia="Calibri" w:hAnsiTheme="minorHAnsi" w:cstheme="minorBidi"/>
      <w:b/>
      <w:sz w:val="34"/>
      <w:szCs w:val="28"/>
    </w:rPr>
  </w:style>
  <w:style w:type="table" w:customStyle="1" w:styleId="PCATable">
    <w:name w:val="PCA Table"/>
    <w:basedOn w:val="TableNormal"/>
    <w:uiPriority w:val="99"/>
    <w:rsid w:val="00B121EA"/>
    <w:rPr>
      <w:rFonts w:ascii="Calibri" w:eastAsia="Calibri" w:hAnsi="Calibri" w:cstheme="minorBidi"/>
      <w:sz w:val="22"/>
      <w:szCs w:val="22"/>
    </w:rPr>
    <w:tblPr>
      <w:tblBorders>
        <w:bottom w:val="single" w:sz="2" w:space="0" w:color="808080"/>
        <w:insideH w:val="single" w:sz="2" w:space="0" w:color="808080"/>
        <w:insideV w:val="single" w:sz="2" w:space="0" w:color="808080"/>
      </w:tblBorders>
    </w:tblPr>
    <w:trPr>
      <w:tblHeader/>
    </w:trPr>
  </w:style>
  <w:style w:type="paragraph" w:customStyle="1" w:styleId="PCABodyText">
    <w:name w:val="PCA Body Text"/>
    <w:basedOn w:val="Normal"/>
    <w:link w:val="PCABodyTextChar"/>
    <w:qFormat/>
    <w:rsid w:val="00B121EA"/>
    <w:pPr>
      <w:spacing w:after="120"/>
    </w:pPr>
    <w:rPr>
      <w:rFonts w:asciiTheme="minorHAnsi" w:eastAsia="Calibri" w:hAnsiTheme="minorHAnsi" w:cstheme="minorBidi"/>
      <w:sz w:val="22"/>
      <w:szCs w:val="22"/>
    </w:rPr>
  </w:style>
  <w:style w:type="character" w:customStyle="1" w:styleId="PCABodyTextChar">
    <w:name w:val="PCA Body Text Char"/>
    <w:link w:val="PCABodyText"/>
    <w:rsid w:val="00B121EA"/>
    <w:rPr>
      <w:rFonts w:asciiTheme="minorHAnsi" w:eastAsia="Calibr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13619">
      <w:bodyDiv w:val="1"/>
      <w:marLeft w:val="0"/>
      <w:marRight w:val="0"/>
      <w:marTop w:val="0"/>
      <w:marBottom w:val="0"/>
      <w:divBdr>
        <w:top w:val="none" w:sz="0" w:space="0" w:color="auto"/>
        <w:left w:val="none" w:sz="0" w:space="0" w:color="auto"/>
        <w:bottom w:val="none" w:sz="0" w:space="0" w:color="auto"/>
        <w:right w:val="none" w:sz="0" w:space="0" w:color="auto"/>
      </w:divBdr>
    </w:div>
    <w:div w:id="14675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visor.leg.state.mn.us/statutes/?id=270C.65"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revisor.leg.state.mn.us/statutes/?id=13.0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visor.leg.state.mn.us/statutes/?id=1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revisor.mn.gov/statutes/?id=16B.9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root>
  <Content id="contract_objSHARE0001OGM_GRANT AGREEMENT2000-01-01UID1">
    <setid>SHARE</setid>
    <cs_object_type>0001</cs_object_type>
    <cs_object_id>OGM_GRANT AGREEMENT</cs_object_id>
    <effdt>2000-01-01</effdt>
    <cs_doc_type>001</cs_doc_type>
    <cs_obj_group/>
    <cs_obj_group_type/>
    <cs_dummy_cd>N</cs_dummy_cd>
    <seq_nbr>0</seq_nbr>
    <cs_keyvalue>1.0.0.0.0.0.0.0.0</cs_keyvalue>
    <cs_title>STATE OF MINNESOTA
GRANT CONTRACT</cs_title>
    <descr60>Office of Grants Management Grant Agreement</descr60>
    <cs_clause_type>G</cs_clause_type>
    <level_num>1</level_num>
    <cs_protected>N</cs_protected>
  </Content>
  <Content id="contract_objSHARE0004OGM GRANT WET SIGS2000-01-0122.0.0.0.0.0.0.0.0UID2">
    <setid>SHARE</setid>
    <cs_object_type>0004</cs_object_type>
    <cs_object_id>OGM GRANT WET SIGS</cs_object_id>
    <effdt>2000-01-01</effdt>
    <cs_doc_type>001</cs_doc_type>
    <cs_obj_group>OGM GRANT WET SIGS</cs_obj_group>
    <cs_obj_group_type>0004</cs_obj_group_type>
    <cs_dummy_cd>2</cs_dummy_cd>
    <seq_nbr>0</seq_nbr>
    <cs_keyvalue>2.0.0.0.0.0.0.0.0</cs_keyvalue>
    <cs_title/>
    <descr60>OGM Grant Contracts Wet Signatures</descr60>
    <cs_clause_type/>
    <level_num>1</level_num>
    <cs_protected>N</cs_protected>
  </Content>
  <Content id="contract_objSHARE0004SIGNATURES2000-01-0123.0.0.0.0.0.0.0.0UID3">
    <setid>SHARE</setid>
    <cs_object_type>0004</cs_object_type>
    <cs_object_id>SIGNATURES</cs_object_id>
    <effdt>2000-01-01</effdt>
    <cs_doc_type>001</cs_doc_type>
    <cs_obj_group>SIGNATURES</cs_obj_group>
    <cs_obj_group_type>0004</cs_obj_group_type>
    <cs_dummy_cd>2</cs_dummy_cd>
    <seq_nbr>0</seq_nbr>
    <cs_keyvalue>3.0.0.0.0.0.0.0.0</cs_keyvalue>
    <cs_title/>
    <descr60>Electronic Signatures Block</descr60>
    <cs_clause_type/>
    <level_num>1</level_num>
    <cs_protected>N</cs_protected>
  </Content>
  <Content id="contract_objSHARE0002SIGNATURES2000-01-01UID5">
    <setid>SHARE</setid>
    <cs_object_type>0002</cs_object_type>
    <cs_object_id>SIGNATURES</cs_object_id>
    <effdt>2000-01-01</effdt>
    <cs_doc_type/>
    <cs_obj_group>SIGNATURES</cs_obj_group>
    <cs_obj_group_type>0004</cs_obj_group_type>
    <cs_dummy_cd>N</cs_dummy_cd>
    <seq_nbr>0</seq_nbr>
    <cs_keyvalue>4.0.0.0.0.0.0.0.0</cs_keyvalue>
    <cs_title>Signatures</cs_title>
    <descr60>Electronic Signatures</descr60>
    <cs_clause_type>G</cs_clause_type>
    <level_num>1</level_num>
    <cs_protected>N</cs_protected>
  </Content>
  <Content id="AltChunk">
    <maxAltChunk>1</maxAltChunk>
  </Content>
  <Content id="UniqueID">
    <maxUniqueID>5</maxUniqueID>
  </Content>
</root>
</file>

<file path=customXml/itemProps1.xml><?xml version="1.0" encoding="utf-8"?>
<ds:datastoreItem xmlns:ds="http://schemas.openxmlformats.org/officeDocument/2006/customXml" ds:itemID="{98E0F572-B4CB-4AC6-BE68-4A0387CA7F74}">
  <ds:schemaRefs>
    <ds:schemaRef ds:uri="http://schemas.openxmlformats.org/officeDocument/2006/bibliography"/>
  </ds:schemaRefs>
</ds:datastoreItem>
</file>

<file path=customXml/itemProps2.xml><?xml version="1.0" encoding="utf-8"?>
<ds:datastoreItem xmlns:ds="http://schemas.openxmlformats.org/officeDocument/2006/customXml" ds:itemID="{2CF42EBE-B594-4F1E-8B72-C2A02033310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Retiree Environmental Technical Assistance Program (RETAP) - Sample grant agreement</vt:lpstr>
    </vt:vector>
  </TitlesOfParts>
  <Manager>Sandra Simbeck</Manager>
  <Company>pca</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Retiree Environmental Technical Assistance Program (RETAP) - Sample grant agreement</dc:title>
  <dc:subject>Retiree Environmental Technical Assistance Program (RETAP) - Sample grant agreement</dc:subject>
  <dc:creator>Minnesota Pollution Control Agency - Katie Christensen (Sandra Simbeck)</dc:creator>
  <cp:keywords>minnesota pollution control agency,mpca,p-f2-61c-fy25,retap,Retiree Environmental Technical Assistance Program,Sample grant agreement</cp:keywords>
  <cp:lastModifiedBy>Simbeck, Sandra (MPCA)</cp:lastModifiedBy>
  <cp:revision>5</cp:revision>
  <dcterms:created xsi:type="dcterms:W3CDTF">2025-06-16T18:18:00Z</dcterms:created>
  <dcterms:modified xsi:type="dcterms:W3CDTF">2025-06-25T16:58:00Z</dcterms:modified>
  <cp:category>planning,fiscal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157885</vt:lpwstr>
  </property>
  <property fmtid="{D5CDD505-2E9C-101B-9397-08002B2CF9AE}" pid="3" name="PS_DocType">
    <vt:lpwstr>001</vt:lpwstr>
  </property>
  <property fmtid="{D5CDD505-2E9C-101B-9397-08002B2CF9AE}" pid="4" name="PS_SetID">
    <vt:lpwstr>SHARE</vt:lpwstr>
  </property>
  <property fmtid="{D5CDD505-2E9C-101B-9397-08002B2CF9AE}" pid="5" name="CheckInURL">
    <vt:lpwstr>https://fms.swift.state.mn.us/psp/fms91ap_4/EMPLOYEE/ERP/c/CONTRACT_MGMT.CS_DOC_MAINT.GBL?Action=U&amp;CS_DOC_ID=157885&amp;XferCheckin=Y</vt:lpwstr>
  </property>
  <property fmtid="{D5CDD505-2E9C-101B-9397-08002B2CF9AE}" pid="6" name="PS_cs_template_id">
    <vt:lpwstr/>
  </property>
</Properties>
</file>