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C9318" w14:textId="77777777" w:rsidR="00724146" w:rsidRPr="00724146" w:rsidRDefault="00671055" w:rsidP="00724146">
      <w:pPr>
        <w:rPr>
          <w:rFonts w:eastAsia="Calibri"/>
          <w:noProof/>
          <w:sz w:val="24"/>
        </w:rPr>
      </w:pPr>
      <w:r w:rsidRPr="00347883">
        <w:rPr>
          <w:rFonts w:eastAsia="Calibri"/>
          <w:noProof/>
          <w:sz w:val="24"/>
        </w:rPr>
        <mc:AlternateContent>
          <mc:Choice Requires="wps">
            <w:drawing>
              <wp:anchor distT="45720" distB="45720" distL="114300" distR="114300" simplePos="0" relativeHeight="251692030" behindDoc="0" locked="0" layoutInCell="1" allowOverlap="1" wp14:anchorId="0950B1BD" wp14:editId="77BF47F8">
                <wp:simplePos x="0" y="0"/>
                <wp:positionH relativeFrom="column">
                  <wp:posOffset>-62865</wp:posOffset>
                </wp:positionH>
                <wp:positionV relativeFrom="paragraph">
                  <wp:posOffset>3498215</wp:posOffset>
                </wp:positionV>
                <wp:extent cx="5229860" cy="1045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1045845"/>
                        </a:xfrm>
                        <a:prstGeom prst="rect">
                          <a:avLst/>
                        </a:prstGeom>
                        <a:noFill/>
                        <a:ln w="9525">
                          <a:noFill/>
                          <a:miter lim="800000"/>
                          <a:headEnd/>
                          <a:tailEnd/>
                        </a:ln>
                      </wps:spPr>
                      <wps:txbx>
                        <w:txbxContent>
                          <w:p w14:paraId="3D61001E" w14:textId="77777777" w:rsidR="00EE0129" w:rsidRPr="00671055" w:rsidRDefault="00EE0129" w:rsidP="00671055">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0B1BD" id="_x0000_t202" coordsize="21600,21600" o:spt="202" path="m,l,21600r21600,l21600,xe">
                <v:stroke joinstyle="miter"/>
                <v:path gradientshapeok="t" o:connecttype="rect"/>
              </v:shapetype>
              <v:shape id="Text Box 2" o:spid="_x0000_s1026" type="#_x0000_t202" style="position:absolute;margin-left:-4.95pt;margin-top:275.45pt;width:411.8pt;height:82.35pt;z-index:2516920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" filled="f" stroked="f">
                <v:textbox>
                  <w:txbxContent>
                    <w:p w14:paraId="3D61001E" w14:textId="77777777" w:rsidR="00EE0129" w:rsidRPr="00671055" w:rsidRDefault="00EE0129" w:rsidP="00671055">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txbxContent>
                </v:textbox>
                <w10:wrap type="square"/>
              </v:shape>
            </w:pict>
          </mc:Fallback>
        </mc:AlternateContent>
      </w:r>
      <w:r w:rsidR="00814B3A" w:rsidRPr="00724146">
        <w:rPr>
          <w:rFonts w:eastAsia="Calibri"/>
          <w:noProof/>
          <w:sz w:val="24"/>
        </w:rPr>
        <w:drawing>
          <wp:anchor distT="0" distB="0" distL="114300" distR="114300" simplePos="0" relativeHeight="251712510" behindDoc="1" locked="0" layoutInCell="1" allowOverlap="1" wp14:anchorId="0038EAA9" wp14:editId="228F08B9">
            <wp:simplePos x="0" y="0"/>
            <wp:positionH relativeFrom="column">
              <wp:posOffset>-212090</wp:posOffset>
            </wp:positionH>
            <wp:positionV relativeFrom="paragraph">
              <wp:posOffset>3292263</wp:posOffset>
            </wp:positionV>
            <wp:extent cx="6377940" cy="3781425"/>
            <wp:effectExtent l="0" t="0" r="381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rotWithShape="1">
                    <a:blip r:embed="rId8" cstate="print">
                      <a:extLst>
                        <a:ext uri="{28A0092B-C50C-407E-A947-70E740481C1C}">
                          <a14:useLocalDpi xmlns:a14="http://schemas.microsoft.com/office/drawing/2010/main" val="0"/>
                        </a:ext>
                      </a:extLst>
                    </a:blip>
                    <a:srcRect t="7655" b="3411"/>
                    <a:stretch/>
                  </pic:blipFill>
                  <pic:spPr bwMode="auto">
                    <a:xfrm>
                      <a:off x="0" y="0"/>
                      <a:ext cx="637794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146" w:rsidRPr="00724146">
        <w:rPr>
          <w:rFonts w:eastAsia="Calibri"/>
          <w:noProof/>
          <w:sz w:val="24"/>
        </w:rPr>
        <mc:AlternateContent>
          <mc:Choice Requires="wps">
            <w:drawing>
              <wp:anchor distT="0" distB="0" distL="114300" distR="114300" simplePos="0" relativeHeight="251688958" behindDoc="0" locked="0" layoutInCell="1" allowOverlap="1" wp14:anchorId="644E64F1" wp14:editId="2E836192">
                <wp:simplePos x="0" y="0"/>
                <wp:positionH relativeFrom="column">
                  <wp:posOffset>4166235</wp:posOffset>
                </wp:positionH>
                <wp:positionV relativeFrom="paragraph">
                  <wp:posOffset>52070</wp:posOffset>
                </wp:positionV>
                <wp:extent cx="1947672" cy="3383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947672" cy="3383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731611" w14:textId="77777777" w:rsidR="00EE0129" w:rsidRPr="00002BAD" w:rsidRDefault="00EE0129" w:rsidP="00A33823">
                            <w:pPr>
                              <w:jc w:val="center"/>
                              <w:rPr>
                                <w:color w:val="012B4C"/>
                                <w:sz w:val="25"/>
                                <w:szCs w:val="25"/>
                              </w:rPr>
                            </w:pPr>
                            <w:r>
                              <w:rPr>
                                <w:color w:val="012B4C"/>
                                <w:sz w:val="25"/>
                                <w:szCs w:val="25"/>
                              </w:rPr>
                              <w:t>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64F1" id="Text Box 3" o:spid="_x0000_s1027" type="#_x0000_t202" style="position:absolute;margin-left:328.05pt;margin-top:4.1pt;width:153.35pt;height:26.65pt;z-index:251688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" filled="f" stroked="f">
                <v:textbox>
                  <w:txbxContent>
                    <w:p w14:paraId="4F731611" w14:textId="77777777" w:rsidR="00EE0129" w:rsidRPr="00002BAD" w:rsidRDefault="00EE0129" w:rsidP="00A33823">
                      <w:pPr>
                        <w:jc w:val="center"/>
                        <w:rPr>
                          <w:color w:val="012B4C"/>
                          <w:sz w:val="25"/>
                          <w:szCs w:val="25"/>
                        </w:rPr>
                      </w:pPr>
                      <w:r>
                        <w:rPr>
                          <w:color w:val="012B4C"/>
                          <w:sz w:val="25"/>
                          <w:szCs w:val="25"/>
                        </w:rPr>
                        <w:t>Watershed</w:t>
                      </w:r>
                    </w:p>
                  </w:txbxContent>
                </v:textbox>
              </v:shape>
            </w:pict>
          </mc:Fallback>
        </mc:AlternateContent>
      </w:r>
      <w:r w:rsidR="00724146" w:rsidRPr="00724146">
        <w:rPr>
          <w:rFonts w:eastAsia="Calibri"/>
          <w:noProof/>
          <w:sz w:val="24"/>
        </w:rPr>
        <mc:AlternateContent>
          <mc:Choice Requires="wps">
            <w:drawing>
              <wp:anchor distT="0" distB="0" distL="114300" distR="114300" simplePos="0" relativeHeight="251687934" behindDoc="0" locked="0" layoutInCell="1" allowOverlap="1" wp14:anchorId="0142E6B9" wp14:editId="7E9A0206">
                <wp:simplePos x="0" y="0"/>
                <wp:positionH relativeFrom="column">
                  <wp:posOffset>165735</wp:posOffset>
                </wp:positionH>
                <wp:positionV relativeFrom="paragraph">
                  <wp:posOffset>458047</wp:posOffset>
                </wp:positionV>
                <wp:extent cx="5829300" cy="2286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7D46F0" w14:textId="77777777" w:rsidR="00EE0129" w:rsidRPr="0011666A" w:rsidRDefault="00EE0129" w:rsidP="00724146">
                            <w:pPr>
                              <w:rPr>
                                <w:rFonts w:ascii="Calibri Light" w:hAnsi="Calibri Light"/>
                                <w:color w:val="FFFFFF" w:themeColor="background1"/>
                                <w:sz w:val="25"/>
                                <w:szCs w:val="25"/>
                              </w:rPr>
                            </w:pPr>
                            <w:r>
                              <w:rPr>
                                <w:rFonts w:ascii="Calibri Light" w:hAnsi="Calibri Light"/>
                                <w:color w:val="FFFFFF" w:themeColor="background1"/>
                                <w:sz w:val="25"/>
                                <w:szCs w:val="25"/>
                              </w:rPr>
                              <w:t>[Month and Year of report]</w:t>
                            </w:r>
                          </w:p>
                          <w:p w14:paraId="4A176191" w14:textId="77777777" w:rsidR="00EE0129" w:rsidRPr="00002BAD" w:rsidRDefault="00EE0129" w:rsidP="00724146">
                            <w:pPr>
                              <w:rPr>
                                <w:rFonts w:asciiTheme="majorHAnsi" w:hAnsiTheme="majorHAnsi"/>
                                <w:b/>
                                <w:bCs/>
                                <w:color w:val="FFFFFF" w:themeColor="background1"/>
                                <w:sz w:val="25"/>
                                <w:szCs w:val="25"/>
                              </w:rPr>
                            </w:pPr>
                          </w:p>
                          <w:p w14:paraId="7E06E598" w14:textId="05E1BAB3" w:rsidR="00EE0129" w:rsidRPr="00347883" w:rsidRDefault="00EE0129" w:rsidP="00724146">
                            <w:pPr>
                              <w:rPr>
                                <w:color w:val="FFFFFF" w:themeColor="background1"/>
                                <w:sz w:val="56"/>
                                <w:szCs w:val="56"/>
                              </w:rPr>
                            </w:pPr>
                            <w:r>
                              <w:rPr>
                                <w:b/>
                                <w:bCs/>
                                <w:color w:val="FFFFFF" w:themeColor="background1"/>
                                <w:sz w:val="56"/>
                                <w:szCs w:val="56"/>
                              </w:rPr>
                              <w:t>Draft [Watershed name]</w:t>
                            </w:r>
                            <w:r w:rsidRPr="00002BAD">
                              <w:rPr>
                                <w:b/>
                                <w:bCs/>
                                <w:color w:val="FFFFFF" w:themeColor="background1"/>
                                <w:sz w:val="56"/>
                                <w:szCs w:val="56"/>
                              </w:rPr>
                              <w:t xml:space="preserve"> </w:t>
                            </w:r>
                            <w:r w:rsidRPr="00002BAD">
                              <w:rPr>
                                <w:b/>
                                <w:bCs/>
                                <w:color w:val="FFFFFF" w:themeColor="background1"/>
                                <w:sz w:val="56"/>
                                <w:szCs w:val="56"/>
                              </w:rPr>
                              <w:br/>
                            </w:r>
                            <w:r>
                              <w:rPr>
                                <w:b/>
                                <w:bCs/>
                                <w:color w:val="FFFFFF" w:themeColor="background1"/>
                                <w:sz w:val="56"/>
                                <w:szCs w:val="56"/>
                              </w:rPr>
                              <w:t>Watershed Restoration and Protection Strategy Report,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2E6B9" id="_x0000_s1028" type="#_x0000_t202" style="position:absolute;margin-left:13.05pt;margin-top:36.05pt;width:459pt;height:180pt;z-index:2516879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" filled="f" stroked="f">
                <v:textbox>
                  <w:txbxContent>
                    <w:p w14:paraId="7D7D46F0" w14:textId="77777777" w:rsidR="00EE0129" w:rsidRPr="0011666A" w:rsidRDefault="00EE0129" w:rsidP="00724146">
                      <w:pPr>
                        <w:rPr>
                          <w:rFonts w:ascii="Calibri Light" w:hAnsi="Calibri Light"/>
                          <w:color w:val="FFFFFF" w:themeColor="background1"/>
                          <w:sz w:val="25"/>
                          <w:szCs w:val="25"/>
                        </w:rPr>
                      </w:pPr>
                      <w:r>
                        <w:rPr>
                          <w:rFonts w:ascii="Calibri Light" w:hAnsi="Calibri Light"/>
                          <w:color w:val="FFFFFF" w:themeColor="background1"/>
                          <w:sz w:val="25"/>
                          <w:szCs w:val="25"/>
                        </w:rPr>
                        <w:t>[Month and Year of report]</w:t>
                      </w:r>
                    </w:p>
                    <w:p w14:paraId="4A176191" w14:textId="77777777" w:rsidR="00EE0129" w:rsidRPr="00002BAD" w:rsidRDefault="00EE0129" w:rsidP="00724146">
                      <w:pPr>
                        <w:rPr>
                          <w:rFonts w:asciiTheme="majorHAnsi" w:hAnsiTheme="majorHAnsi"/>
                          <w:b/>
                          <w:bCs/>
                          <w:color w:val="FFFFFF" w:themeColor="background1"/>
                          <w:sz w:val="25"/>
                          <w:szCs w:val="25"/>
                        </w:rPr>
                      </w:pPr>
                    </w:p>
                    <w:p w14:paraId="7E06E598" w14:textId="05E1BAB3" w:rsidR="00EE0129" w:rsidRPr="00347883" w:rsidRDefault="00EE0129" w:rsidP="00724146">
                      <w:pPr>
                        <w:rPr>
                          <w:color w:val="FFFFFF" w:themeColor="background1"/>
                          <w:sz w:val="56"/>
                          <w:szCs w:val="56"/>
                        </w:rPr>
                      </w:pPr>
                      <w:r>
                        <w:rPr>
                          <w:b/>
                          <w:bCs/>
                          <w:color w:val="FFFFFF" w:themeColor="background1"/>
                          <w:sz w:val="56"/>
                          <w:szCs w:val="56"/>
                        </w:rPr>
                        <w:t>Draft [Watershed name]</w:t>
                      </w:r>
                      <w:r w:rsidRPr="00002BAD">
                        <w:rPr>
                          <w:b/>
                          <w:bCs/>
                          <w:color w:val="FFFFFF" w:themeColor="background1"/>
                          <w:sz w:val="56"/>
                          <w:szCs w:val="56"/>
                        </w:rPr>
                        <w:t xml:space="preserve"> </w:t>
                      </w:r>
                      <w:r w:rsidRPr="00002BAD">
                        <w:rPr>
                          <w:b/>
                          <w:bCs/>
                          <w:color w:val="FFFFFF" w:themeColor="background1"/>
                          <w:sz w:val="56"/>
                          <w:szCs w:val="56"/>
                        </w:rPr>
                        <w:br/>
                      </w:r>
                      <w:r>
                        <w:rPr>
                          <w:b/>
                          <w:bCs/>
                          <w:color w:val="FFFFFF" w:themeColor="background1"/>
                          <w:sz w:val="56"/>
                          <w:szCs w:val="56"/>
                        </w:rPr>
                        <w:t>Watershed Restoration and Protection Strategy Report, [Year]</w:t>
                      </w:r>
                    </w:p>
                  </w:txbxContent>
                </v:textbox>
                <w10:wrap type="square"/>
              </v:shape>
            </w:pict>
          </mc:Fallback>
        </mc:AlternateContent>
      </w:r>
      <w:r w:rsidR="00724146" w:rsidRPr="00724146">
        <w:rPr>
          <w:rFonts w:eastAsia="Calibri"/>
          <w:noProof/>
          <w:sz w:val="24"/>
        </w:rPr>
        <w:drawing>
          <wp:anchor distT="0" distB="0" distL="114300" distR="114300" simplePos="0" relativeHeight="251686910" behindDoc="1" locked="1" layoutInCell="1" allowOverlap="1" wp14:anchorId="754C9092" wp14:editId="1553281A">
            <wp:simplePos x="0" y="0"/>
            <wp:positionH relativeFrom="column">
              <wp:posOffset>-914400</wp:posOffset>
            </wp:positionH>
            <wp:positionV relativeFrom="page">
              <wp:posOffset>0</wp:posOffset>
            </wp:positionV>
            <wp:extent cx="7799705" cy="10094595"/>
            <wp:effectExtent l="0" t="0" r="0" b="0"/>
            <wp:wrapNone/>
            <wp:docPr id="1" name="Picture 1" descr="Minnesota Pollution Control Agency (MPCA) logo and Clean Water Land and Legacy logo" title="Image of MPCA logo and Clean Water Land and Leg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9">
                      <a:extLst>
                        <a:ext uri="{28A0092B-C50C-407E-A947-70E740481C1C}">
                          <a14:useLocalDpi xmlns:a14="http://schemas.microsoft.com/office/drawing/2010/main" val="0"/>
                        </a:ext>
                      </a:extLst>
                    </a:blip>
                    <a:stretch>
                      <a:fillRect/>
                    </a:stretch>
                  </pic:blipFill>
                  <pic:spPr>
                    <a:xfrm>
                      <a:off x="0" y="0"/>
                      <a:ext cx="7799705" cy="10094595"/>
                    </a:xfrm>
                    <a:prstGeom prst="rect">
                      <a:avLst/>
                    </a:prstGeom>
                  </pic:spPr>
                </pic:pic>
              </a:graphicData>
            </a:graphic>
            <wp14:sizeRelH relativeFrom="margin">
              <wp14:pctWidth>0</wp14:pctWidth>
            </wp14:sizeRelH>
            <wp14:sizeRelV relativeFrom="margin">
              <wp14:pctHeight>0</wp14:pctHeight>
            </wp14:sizeRelV>
          </wp:anchor>
        </w:drawing>
      </w:r>
      <w:r w:rsidR="00724146" w:rsidRPr="00724146">
        <w:rPr>
          <w:rFonts w:eastAsia="Calibri"/>
          <w:noProof/>
          <w:sz w:val="24"/>
        </w:rPr>
        <w:softHyphen/>
      </w:r>
    </w:p>
    <w:p w14:paraId="7893EADD" w14:textId="77777777" w:rsidR="00C34A03" w:rsidRPr="00BD08B4" w:rsidRDefault="00C34A03" w:rsidP="004E066B">
      <w:pPr>
        <w:sectPr w:rsidR="00C34A03" w:rsidRPr="00BD08B4">
          <w:pgSz w:w="12240" w:h="15840" w:code="1"/>
          <w:pgMar w:top="1080" w:right="1440" w:bottom="1080" w:left="1440" w:header="720" w:footer="720" w:gutter="0"/>
          <w:cols w:space="720"/>
          <w:docGrid w:linePitch="360"/>
        </w:sectPr>
      </w:pPr>
    </w:p>
    <w:p w14:paraId="5DA616E5" w14:textId="77777777" w:rsidR="00441E82" w:rsidRPr="004414FA" w:rsidRDefault="00441E82" w:rsidP="004414FA"/>
    <w:p w14:paraId="47C93DB6" w14:textId="77777777" w:rsidR="00F61FFE" w:rsidRDefault="00F61FFE" w:rsidP="004414FA">
      <w:pPr>
        <w:sectPr w:rsidR="00F61FFE" w:rsidSect="0078369F">
          <w:footerReference w:type="default" r:id="rId10"/>
          <w:pgSz w:w="12240" w:h="15840" w:code="1"/>
          <w:pgMar w:top="1080" w:right="1440" w:bottom="1080" w:left="1440" w:header="720" w:footer="317" w:gutter="0"/>
          <w:cols w:space="720"/>
          <w:docGrid w:linePitch="360"/>
        </w:sectPr>
      </w:pPr>
      <w:bookmarkStart w:id="0" w:name="_Toc244075733"/>
    </w:p>
    <w:p w14:paraId="0E5145E3" w14:textId="77777777" w:rsidR="00A245EC" w:rsidRPr="00647F8A" w:rsidRDefault="00A245EC" w:rsidP="00AA45FB">
      <w:pPr>
        <w:pStyle w:val="Heading3"/>
        <w:rPr>
          <w:color w:val="FF0000"/>
        </w:rPr>
      </w:pPr>
      <w:r w:rsidRPr="00E62525">
        <w:t>Authors</w:t>
      </w:r>
      <w:bookmarkEnd w:id="0"/>
      <w:r w:rsidRPr="00E62525">
        <w:t xml:space="preserve"> </w:t>
      </w:r>
      <w:r w:rsidR="00647F8A">
        <w:rPr>
          <w:color w:val="FF0000"/>
        </w:rPr>
        <w:t>(Heading 3)</w:t>
      </w:r>
    </w:p>
    <w:p w14:paraId="5EF2D5FA" w14:textId="77777777" w:rsidR="00A245EC" w:rsidRPr="00C44594" w:rsidRDefault="004753EF" w:rsidP="00FF7F8A">
      <w:pPr>
        <w:pStyle w:val="Authorscontributors"/>
      </w:pPr>
      <w:r w:rsidRPr="00C44594">
        <w:t>Principal Author</w:t>
      </w:r>
    </w:p>
    <w:p w14:paraId="2507C0B9" w14:textId="77777777" w:rsidR="00A245EC" w:rsidRPr="00C44594" w:rsidRDefault="00A245EC" w:rsidP="00FF7F8A">
      <w:pPr>
        <w:pStyle w:val="Authorscontributors"/>
      </w:pPr>
      <w:r w:rsidRPr="00C44594">
        <w:t>Other author</w:t>
      </w:r>
    </w:p>
    <w:p w14:paraId="35793813" w14:textId="77777777" w:rsidR="00A245EC" w:rsidRDefault="00A245EC" w:rsidP="003C333E">
      <w:r w:rsidRPr="00C44594">
        <w:t>Other author</w:t>
      </w:r>
    </w:p>
    <w:p w14:paraId="0668F398" w14:textId="77777777" w:rsidR="00C44594" w:rsidRDefault="00C44594" w:rsidP="00AA45FB">
      <w:pPr>
        <w:pStyle w:val="Heading3"/>
      </w:pPr>
      <w:bookmarkStart w:id="1" w:name="_Toc244075734"/>
      <w:r w:rsidRPr="00C44594">
        <w:t>Contributors</w:t>
      </w:r>
      <w:r w:rsidR="003C333E">
        <w:t>/</w:t>
      </w:r>
      <w:r>
        <w:t>acknowledgements</w:t>
      </w:r>
      <w:bookmarkEnd w:id="1"/>
    </w:p>
    <w:p w14:paraId="0355B4A9" w14:textId="77777777" w:rsidR="00C44594" w:rsidRDefault="00C44594" w:rsidP="00FF7F8A">
      <w:pPr>
        <w:pStyle w:val="Authorscontributors"/>
      </w:pPr>
      <w:r>
        <w:t>Name</w:t>
      </w:r>
    </w:p>
    <w:p w14:paraId="0A0071D8" w14:textId="77777777" w:rsidR="00C44594" w:rsidRPr="00E62525" w:rsidRDefault="00C44594" w:rsidP="003C333E">
      <w:r>
        <w:t>Name</w:t>
      </w:r>
    </w:p>
    <w:p w14:paraId="571AF5CC" w14:textId="77777777" w:rsidR="00DF08E1" w:rsidRDefault="003C333E" w:rsidP="00AA45FB">
      <w:pPr>
        <w:pStyle w:val="Heading3"/>
      </w:pPr>
      <w:bookmarkStart w:id="2" w:name="_Toc244075735"/>
      <w:r>
        <w:t>Editing and g</w:t>
      </w:r>
      <w:r w:rsidR="00A245EC" w:rsidRPr="00C44594">
        <w:t>raphic</w:t>
      </w:r>
      <w:r w:rsidR="00E62525">
        <w:t xml:space="preserve"> </w:t>
      </w:r>
      <w:r>
        <w:t>d</w:t>
      </w:r>
      <w:r w:rsidR="00E62525">
        <w:t>esign</w:t>
      </w:r>
      <w:bookmarkEnd w:id="2"/>
    </w:p>
    <w:p w14:paraId="59534E83" w14:textId="77777777" w:rsidR="00585D66" w:rsidRPr="00421725" w:rsidRDefault="00585D66" w:rsidP="004940C4">
      <w:pPr>
        <w:pStyle w:val="Authorscontributors"/>
      </w:pPr>
      <w:r w:rsidRPr="00421725">
        <w:t xml:space="preserve">Administrative staff </w:t>
      </w:r>
    </w:p>
    <w:p w14:paraId="6BF7E13D" w14:textId="77777777" w:rsidR="00585D66" w:rsidRPr="004940C4" w:rsidRDefault="00585D66" w:rsidP="00585D66">
      <w:pPr>
        <w:rPr>
          <w:color w:val="C00000"/>
        </w:rPr>
      </w:pPr>
      <w:r w:rsidRPr="004940C4">
        <w:rPr>
          <w:color w:val="C00000"/>
        </w:rPr>
        <w:t>Edit administrative staff name, project phase (EPA Preliminary Review, Public Notice, or Final), and date review complete.</w:t>
      </w:r>
    </w:p>
    <w:p w14:paraId="7DF2F7C0" w14:textId="77777777" w:rsidR="00421E8E" w:rsidRPr="00C44594" w:rsidRDefault="00421E8E" w:rsidP="003C333E"/>
    <w:p w14:paraId="6D177663" w14:textId="77777777" w:rsidR="00421E8E" w:rsidRDefault="00421E8E" w:rsidP="004E066B">
      <w:pPr>
        <w:rPr>
          <w:color w:val="C00000"/>
        </w:rPr>
      </w:pPr>
      <w:r w:rsidRPr="00AF6C99">
        <w:rPr>
          <w:color w:val="C00000"/>
        </w:rPr>
        <w:t>Cover photo credit</w:t>
      </w:r>
    </w:p>
    <w:p w14:paraId="0296927C" w14:textId="77777777" w:rsidR="0086236F" w:rsidRDefault="0086236F" w:rsidP="004E066B"/>
    <w:p w14:paraId="657E4662" w14:textId="77777777" w:rsidR="00090626" w:rsidRDefault="00090626" w:rsidP="004E066B"/>
    <w:p w14:paraId="385F054E" w14:textId="77777777" w:rsidR="00090626" w:rsidRPr="00FF7F8A" w:rsidRDefault="00090626" w:rsidP="004E066B">
      <w:pPr>
        <w:sectPr w:rsidR="00090626" w:rsidRPr="00FF7F8A" w:rsidSect="00581391">
          <w:type w:val="continuous"/>
          <w:pgSz w:w="12240" w:h="15840" w:code="1"/>
          <w:pgMar w:top="1080" w:right="1440" w:bottom="1080" w:left="1440" w:header="720" w:footer="317" w:gutter="0"/>
          <w:cols w:num="2" w:space="360"/>
          <w:docGrid w:linePitch="360"/>
        </w:sectPr>
      </w:pPr>
    </w:p>
    <w:p w14:paraId="305B5ACD" w14:textId="77777777" w:rsidR="00CF1EE6" w:rsidRPr="00647F8A" w:rsidRDefault="00636B02" w:rsidP="002F1A8C">
      <w:pPr>
        <w:pStyle w:val="Heading1"/>
        <w:rPr>
          <w:color w:val="FF0000"/>
        </w:rPr>
      </w:pPr>
      <w:bookmarkStart w:id="3" w:name="_Toc304547392"/>
      <w:bookmarkStart w:id="4" w:name="_Toc244075739"/>
      <w:bookmarkStart w:id="5" w:name="_Toc420665224"/>
      <w:bookmarkStart w:id="6" w:name="_Toc420668388"/>
      <w:r w:rsidRPr="002F1A8C">
        <w:lastRenderedPageBreak/>
        <w:t>Contents</w:t>
      </w:r>
      <w:bookmarkEnd w:id="3"/>
      <w:bookmarkEnd w:id="4"/>
      <w:bookmarkEnd w:id="5"/>
      <w:bookmarkEnd w:id="6"/>
      <w:r w:rsidR="00647F8A">
        <w:t xml:space="preserve"> </w:t>
      </w:r>
      <w:r w:rsidR="00647F8A">
        <w:rPr>
          <w:color w:val="FF0000"/>
        </w:rPr>
        <w:t>(Heading 1)</w:t>
      </w:r>
    </w:p>
    <w:p w14:paraId="07990E90" w14:textId="39B2017C" w:rsidR="00A33AF6" w:rsidRDefault="00205726">
      <w:pPr>
        <w:pStyle w:val="TOC1"/>
        <w:tabs>
          <w:tab w:val="left" w:pos="450"/>
        </w:tabs>
        <w:rPr>
          <w:rFonts w:asciiTheme="minorHAnsi" w:eastAsiaTheme="minorEastAsia" w:hAnsiTheme="minorHAnsi" w:cstheme="minorBidi"/>
          <w:b w:val="0"/>
          <w:szCs w:val="22"/>
        </w:rPr>
      </w:pPr>
      <w:r w:rsidRPr="00B11443">
        <w:rPr>
          <w:rFonts w:eastAsia="Arial Unicode MS"/>
          <w:color w:val="000000" w:themeColor="text1"/>
          <w:szCs w:val="22"/>
          <w:highlight w:val="yellow"/>
        </w:rPr>
        <w:fldChar w:fldCharType="begin"/>
      </w:r>
      <w:r w:rsidRPr="00B11443">
        <w:rPr>
          <w:rFonts w:eastAsia="Arial Unicode MS"/>
          <w:color w:val="000000" w:themeColor="text1"/>
          <w:szCs w:val="22"/>
          <w:highlight w:val="yellow"/>
        </w:rPr>
        <w:instrText xml:space="preserve"> TOC \h \z \u \t "PCA Report Heading 1,1,PCA Report Heading 1 no line,1,PCA Report Heading 2,2" </w:instrText>
      </w:r>
      <w:r w:rsidRPr="00B11443">
        <w:rPr>
          <w:rFonts w:eastAsia="Arial Unicode MS"/>
          <w:color w:val="000000" w:themeColor="text1"/>
          <w:szCs w:val="22"/>
          <w:highlight w:val="yellow"/>
        </w:rPr>
        <w:fldChar w:fldCharType="separate"/>
      </w:r>
      <w:hyperlink w:anchor="_Toc84937430" w:history="1">
        <w:r w:rsidR="00A33AF6" w:rsidRPr="00AF1430">
          <w:rPr>
            <w:rStyle w:val="Hyperlink"/>
          </w:rPr>
          <w:t>1.</w:t>
        </w:r>
        <w:r w:rsidR="00A33AF6">
          <w:rPr>
            <w:rFonts w:asciiTheme="minorHAnsi" w:eastAsiaTheme="minorEastAsia" w:hAnsiTheme="minorHAnsi" w:cstheme="minorBidi"/>
            <w:b w:val="0"/>
            <w:szCs w:val="22"/>
          </w:rPr>
          <w:tab/>
        </w:r>
        <w:r w:rsidR="00A33AF6" w:rsidRPr="00AF1430">
          <w:rPr>
            <w:rStyle w:val="Hyperlink"/>
          </w:rPr>
          <w:t>Watershed background and description (PCA Report Heading 1)</w:t>
        </w:r>
        <w:r w:rsidR="00A33AF6">
          <w:rPr>
            <w:webHidden/>
          </w:rPr>
          <w:tab/>
        </w:r>
        <w:r w:rsidR="00A33AF6">
          <w:rPr>
            <w:webHidden/>
          </w:rPr>
          <w:fldChar w:fldCharType="begin"/>
        </w:r>
        <w:r w:rsidR="00A33AF6">
          <w:rPr>
            <w:webHidden/>
          </w:rPr>
          <w:instrText xml:space="preserve"> PAGEREF _Toc84937430 \h </w:instrText>
        </w:r>
        <w:r w:rsidR="00A33AF6">
          <w:rPr>
            <w:webHidden/>
          </w:rPr>
        </w:r>
        <w:r w:rsidR="00A33AF6">
          <w:rPr>
            <w:webHidden/>
          </w:rPr>
          <w:fldChar w:fldCharType="separate"/>
        </w:r>
        <w:r w:rsidR="00A33AF6">
          <w:rPr>
            <w:webHidden/>
          </w:rPr>
          <w:t>1</w:t>
        </w:r>
        <w:r w:rsidR="00A33AF6">
          <w:rPr>
            <w:webHidden/>
          </w:rPr>
          <w:fldChar w:fldCharType="end"/>
        </w:r>
      </w:hyperlink>
    </w:p>
    <w:p w14:paraId="15D06E6D" w14:textId="5EA98926" w:rsidR="00A33AF6" w:rsidRDefault="004940C4">
      <w:pPr>
        <w:pStyle w:val="TOC1"/>
        <w:tabs>
          <w:tab w:val="left" w:pos="450"/>
        </w:tabs>
        <w:rPr>
          <w:rFonts w:asciiTheme="minorHAnsi" w:eastAsiaTheme="minorEastAsia" w:hAnsiTheme="minorHAnsi" w:cstheme="minorBidi"/>
          <w:b w:val="0"/>
          <w:szCs w:val="22"/>
        </w:rPr>
      </w:pPr>
      <w:hyperlink w:anchor="_Toc84937431" w:history="1">
        <w:r w:rsidR="00A33AF6" w:rsidRPr="00AF1430">
          <w:rPr>
            <w:rStyle w:val="Hyperlink"/>
          </w:rPr>
          <w:t>2.</w:t>
        </w:r>
        <w:r w:rsidR="00A33AF6">
          <w:rPr>
            <w:rFonts w:asciiTheme="minorHAnsi" w:eastAsiaTheme="minorEastAsia" w:hAnsiTheme="minorHAnsi" w:cstheme="minorBidi"/>
            <w:b w:val="0"/>
            <w:szCs w:val="22"/>
          </w:rPr>
          <w:tab/>
        </w:r>
        <w:r w:rsidR="00A33AF6" w:rsidRPr="00AF1430">
          <w:rPr>
            <w:rStyle w:val="Hyperlink"/>
          </w:rPr>
          <w:t>Watershed conditions</w:t>
        </w:r>
        <w:r w:rsidR="00A33AF6">
          <w:rPr>
            <w:webHidden/>
          </w:rPr>
          <w:tab/>
        </w:r>
        <w:r w:rsidR="00A33AF6">
          <w:rPr>
            <w:webHidden/>
          </w:rPr>
          <w:fldChar w:fldCharType="begin"/>
        </w:r>
        <w:r w:rsidR="00A33AF6">
          <w:rPr>
            <w:webHidden/>
          </w:rPr>
          <w:instrText xml:space="preserve"> PAGEREF _Toc84937431 \h </w:instrText>
        </w:r>
        <w:r w:rsidR="00A33AF6">
          <w:rPr>
            <w:webHidden/>
          </w:rPr>
        </w:r>
        <w:r w:rsidR="00A33AF6">
          <w:rPr>
            <w:webHidden/>
          </w:rPr>
          <w:fldChar w:fldCharType="separate"/>
        </w:r>
        <w:r w:rsidR="00A33AF6">
          <w:rPr>
            <w:webHidden/>
          </w:rPr>
          <w:t>2</w:t>
        </w:r>
        <w:r w:rsidR="00A33AF6">
          <w:rPr>
            <w:webHidden/>
          </w:rPr>
          <w:fldChar w:fldCharType="end"/>
        </w:r>
      </w:hyperlink>
    </w:p>
    <w:p w14:paraId="78290357" w14:textId="476E0785" w:rsidR="00A33AF6" w:rsidRDefault="004940C4">
      <w:pPr>
        <w:pStyle w:val="TOC2"/>
        <w:rPr>
          <w:rFonts w:asciiTheme="minorHAnsi" w:eastAsiaTheme="minorEastAsia" w:hAnsiTheme="minorHAnsi" w:cstheme="minorBidi"/>
          <w:sz w:val="22"/>
          <w:szCs w:val="22"/>
        </w:rPr>
      </w:pPr>
      <w:hyperlink w:anchor="_Toc84937432" w:history="1">
        <w:r w:rsidR="00A33AF6" w:rsidRPr="00AF1430">
          <w:rPr>
            <w:rStyle w:val="Hyperlink"/>
          </w:rPr>
          <w:t>2.1</w:t>
        </w:r>
        <w:r w:rsidR="00A33AF6">
          <w:rPr>
            <w:rFonts w:asciiTheme="minorHAnsi" w:eastAsiaTheme="minorEastAsia" w:hAnsiTheme="minorHAnsi" w:cstheme="minorBidi"/>
            <w:sz w:val="22"/>
            <w:szCs w:val="22"/>
          </w:rPr>
          <w:tab/>
        </w:r>
        <w:r w:rsidR="00A33AF6" w:rsidRPr="00AF1430">
          <w:rPr>
            <w:rStyle w:val="Hyperlink"/>
          </w:rPr>
          <w:t>Condition status (PCA Report Heading 2)</w:t>
        </w:r>
        <w:r w:rsidR="00A33AF6">
          <w:rPr>
            <w:webHidden/>
          </w:rPr>
          <w:tab/>
        </w:r>
        <w:r w:rsidR="00A33AF6">
          <w:rPr>
            <w:webHidden/>
          </w:rPr>
          <w:fldChar w:fldCharType="begin"/>
        </w:r>
        <w:r w:rsidR="00A33AF6">
          <w:rPr>
            <w:webHidden/>
          </w:rPr>
          <w:instrText xml:space="preserve"> PAGEREF _Toc84937432 \h </w:instrText>
        </w:r>
        <w:r w:rsidR="00A33AF6">
          <w:rPr>
            <w:webHidden/>
          </w:rPr>
        </w:r>
        <w:r w:rsidR="00A33AF6">
          <w:rPr>
            <w:webHidden/>
          </w:rPr>
          <w:fldChar w:fldCharType="separate"/>
        </w:r>
        <w:r w:rsidR="00A33AF6">
          <w:rPr>
            <w:webHidden/>
          </w:rPr>
          <w:t>3</w:t>
        </w:r>
        <w:r w:rsidR="00A33AF6">
          <w:rPr>
            <w:webHidden/>
          </w:rPr>
          <w:fldChar w:fldCharType="end"/>
        </w:r>
      </w:hyperlink>
    </w:p>
    <w:p w14:paraId="58722634" w14:textId="0512B48B" w:rsidR="00A33AF6" w:rsidRDefault="004940C4">
      <w:pPr>
        <w:pStyle w:val="TOC2"/>
        <w:rPr>
          <w:rFonts w:asciiTheme="minorHAnsi" w:eastAsiaTheme="minorEastAsia" w:hAnsiTheme="minorHAnsi" w:cstheme="minorBidi"/>
          <w:sz w:val="22"/>
          <w:szCs w:val="22"/>
        </w:rPr>
      </w:pPr>
      <w:hyperlink w:anchor="_Toc84937433" w:history="1">
        <w:r w:rsidR="00A33AF6" w:rsidRPr="00AF1430">
          <w:rPr>
            <w:rStyle w:val="Hyperlink"/>
          </w:rPr>
          <w:t>2.2</w:t>
        </w:r>
        <w:r w:rsidR="00A33AF6">
          <w:rPr>
            <w:rFonts w:asciiTheme="minorHAnsi" w:eastAsiaTheme="minorEastAsia" w:hAnsiTheme="minorHAnsi" w:cstheme="minorBidi"/>
            <w:sz w:val="22"/>
            <w:szCs w:val="22"/>
          </w:rPr>
          <w:tab/>
        </w:r>
        <w:r w:rsidR="00A33AF6" w:rsidRPr="00AF1430">
          <w:rPr>
            <w:rStyle w:val="Hyperlink"/>
          </w:rPr>
          <w:t>Water quality trends</w:t>
        </w:r>
        <w:r w:rsidR="00A33AF6">
          <w:rPr>
            <w:webHidden/>
          </w:rPr>
          <w:tab/>
        </w:r>
        <w:r w:rsidR="00A33AF6">
          <w:rPr>
            <w:webHidden/>
          </w:rPr>
          <w:fldChar w:fldCharType="begin"/>
        </w:r>
        <w:r w:rsidR="00A33AF6">
          <w:rPr>
            <w:webHidden/>
          </w:rPr>
          <w:instrText xml:space="preserve"> PAGEREF _Toc84937433 \h </w:instrText>
        </w:r>
        <w:r w:rsidR="00A33AF6">
          <w:rPr>
            <w:webHidden/>
          </w:rPr>
        </w:r>
        <w:r w:rsidR="00A33AF6">
          <w:rPr>
            <w:webHidden/>
          </w:rPr>
          <w:fldChar w:fldCharType="separate"/>
        </w:r>
        <w:r w:rsidR="00A33AF6">
          <w:rPr>
            <w:webHidden/>
          </w:rPr>
          <w:t>4</w:t>
        </w:r>
        <w:r w:rsidR="00A33AF6">
          <w:rPr>
            <w:webHidden/>
          </w:rPr>
          <w:fldChar w:fldCharType="end"/>
        </w:r>
      </w:hyperlink>
    </w:p>
    <w:p w14:paraId="2E306DA3" w14:textId="753A4FDC" w:rsidR="00A33AF6" w:rsidRDefault="004940C4">
      <w:pPr>
        <w:pStyle w:val="TOC2"/>
        <w:rPr>
          <w:rFonts w:asciiTheme="minorHAnsi" w:eastAsiaTheme="minorEastAsia" w:hAnsiTheme="minorHAnsi" w:cstheme="minorBidi"/>
          <w:sz w:val="22"/>
          <w:szCs w:val="22"/>
        </w:rPr>
      </w:pPr>
      <w:hyperlink w:anchor="_Toc84937434" w:history="1">
        <w:r w:rsidR="00A33AF6" w:rsidRPr="00AF1430">
          <w:rPr>
            <w:rStyle w:val="Hyperlink"/>
          </w:rPr>
          <w:t>2.3</w:t>
        </w:r>
        <w:r w:rsidR="00A33AF6">
          <w:rPr>
            <w:rFonts w:asciiTheme="minorHAnsi" w:eastAsiaTheme="minorEastAsia" w:hAnsiTheme="minorHAnsi" w:cstheme="minorBidi"/>
            <w:sz w:val="22"/>
            <w:szCs w:val="22"/>
          </w:rPr>
          <w:tab/>
        </w:r>
        <w:r w:rsidR="00A33AF6" w:rsidRPr="00AF1430">
          <w:rPr>
            <w:rStyle w:val="Hyperlink"/>
          </w:rPr>
          <w:t>Stressors and sources</w:t>
        </w:r>
        <w:r w:rsidR="00A33AF6">
          <w:rPr>
            <w:webHidden/>
          </w:rPr>
          <w:tab/>
        </w:r>
        <w:r w:rsidR="00A33AF6">
          <w:rPr>
            <w:webHidden/>
          </w:rPr>
          <w:fldChar w:fldCharType="begin"/>
        </w:r>
        <w:r w:rsidR="00A33AF6">
          <w:rPr>
            <w:webHidden/>
          </w:rPr>
          <w:instrText xml:space="preserve"> PAGEREF _Toc84937434 \h </w:instrText>
        </w:r>
        <w:r w:rsidR="00A33AF6">
          <w:rPr>
            <w:webHidden/>
          </w:rPr>
        </w:r>
        <w:r w:rsidR="00A33AF6">
          <w:rPr>
            <w:webHidden/>
          </w:rPr>
          <w:fldChar w:fldCharType="separate"/>
        </w:r>
        <w:r w:rsidR="00A33AF6">
          <w:rPr>
            <w:webHidden/>
          </w:rPr>
          <w:t>4</w:t>
        </w:r>
        <w:r w:rsidR="00A33AF6">
          <w:rPr>
            <w:webHidden/>
          </w:rPr>
          <w:fldChar w:fldCharType="end"/>
        </w:r>
      </w:hyperlink>
    </w:p>
    <w:p w14:paraId="12EACA67" w14:textId="0C0EC61A" w:rsidR="00A33AF6" w:rsidRDefault="004940C4">
      <w:pPr>
        <w:pStyle w:val="TOC2"/>
        <w:rPr>
          <w:rFonts w:asciiTheme="minorHAnsi" w:eastAsiaTheme="minorEastAsia" w:hAnsiTheme="minorHAnsi" w:cstheme="minorBidi"/>
          <w:sz w:val="22"/>
          <w:szCs w:val="22"/>
        </w:rPr>
      </w:pPr>
      <w:hyperlink w:anchor="_Toc84937435" w:history="1">
        <w:r w:rsidR="00A33AF6" w:rsidRPr="00AF1430">
          <w:rPr>
            <w:rStyle w:val="Hyperlink"/>
          </w:rPr>
          <w:t>2.4</w:t>
        </w:r>
        <w:r w:rsidR="00A33AF6">
          <w:rPr>
            <w:rFonts w:asciiTheme="minorHAnsi" w:eastAsiaTheme="minorEastAsia" w:hAnsiTheme="minorHAnsi" w:cstheme="minorBidi"/>
            <w:sz w:val="22"/>
            <w:szCs w:val="22"/>
          </w:rPr>
          <w:tab/>
        </w:r>
        <w:r w:rsidR="00A33AF6" w:rsidRPr="00AF1430">
          <w:rPr>
            <w:rStyle w:val="Hyperlink"/>
          </w:rPr>
          <w:t>TMDL summary</w:t>
        </w:r>
        <w:r w:rsidR="00A33AF6">
          <w:rPr>
            <w:webHidden/>
          </w:rPr>
          <w:tab/>
        </w:r>
        <w:r w:rsidR="00A33AF6">
          <w:rPr>
            <w:webHidden/>
          </w:rPr>
          <w:fldChar w:fldCharType="begin"/>
        </w:r>
        <w:r w:rsidR="00A33AF6">
          <w:rPr>
            <w:webHidden/>
          </w:rPr>
          <w:instrText xml:space="preserve"> PAGEREF _Toc84937435 \h </w:instrText>
        </w:r>
        <w:r w:rsidR="00A33AF6">
          <w:rPr>
            <w:webHidden/>
          </w:rPr>
        </w:r>
        <w:r w:rsidR="00A33AF6">
          <w:rPr>
            <w:webHidden/>
          </w:rPr>
          <w:fldChar w:fldCharType="separate"/>
        </w:r>
        <w:r w:rsidR="00A33AF6">
          <w:rPr>
            <w:webHidden/>
          </w:rPr>
          <w:t>7</w:t>
        </w:r>
        <w:r w:rsidR="00A33AF6">
          <w:rPr>
            <w:webHidden/>
          </w:rPr>
          <w:fldChar w:fldCharType="end"/>
        </w:r>
      </w:hyperlink>
    </w:p>
    <w:p w14:paraId="54639022" w14:textId="7E2AA793" w:rsidR="00A33AF6" w:rsidRDefault="004940C4">
      <w:pPr>
        <w:pStyle w:val="TOC2"/>
        <w:rPr>
          <w:rFonts w:asciiTheme="minorHAnsi" w:eastAsiaTheme="minorEastAsia" w:hAnsiTheme="minorHAnsi" w:cstheme="minorBidi"/>
          <w:sz w:val="22"/>
          <w:szCs w:val="22"/>
        </w:rPr>
      </w:pPr>
      <w:hyperlink w:anchor="_Toc84937436" w:history="1">
        <w:r w:rsidR="00A33AF6" w:rsidRPr="00AF1430">
          <w:rPr>
            <w:rStyle w:val="Hyperlink"/>
          </w:rPr>
          <w:t>2.5</w:t>
        </w:r>
        <w:r w:rsidR="00A33AF6">
          <w:rPr>
            <w:rFonts w:asciiTheme="minorHAnsi" w:eastAsiaTheme="minorEastAsia" w:hAnsiTheme="minorHAnsi" w:cstheme="minorBidi"/>
            <w:sz w:val="22"/>
            <w:szCs w:val="22"/>
          </w:rPr>
          <w:tab/>
        </w:r>
        <w:r w:rsidR="00A33AF6" w:rsidRPr="00AF1430">
          <w:rPr>
            <w:rStyle w:val="Hyperlink"/>
          </w:rPr>
          <w:t>Protection considerations</w:t>
        </w:r>
        <w:r w:rsidR="00A33AF6">
          <w:rPr>
            <w:webHidden/>
          </w:rPr>
          <w:tab/>
        </w:r>
        <w:r w:rsidR="00A33AF6">
          <w:rPr>
            <w:webHidden/>
          </w:rPr>
          <w:fldChar w:fldCharType="begin"/>
        </w:r>
        <w:r w:rsidR="00A33AF6">
          <w:rPr>
            <w:webHidden/>
          </w:rPr>
          <w:instrText xml:space="preserve"> PAGEREF _Toc84937436 \h </w:instrText>
        </w:r>
        <w:r w:rsidR="00A33AF6">
          <w:rPr>
            <w:webHidden/>
          </w:rPr>
        </w:r>
        <w:r w:rsidR="00A33AF6">
          <w:rPr>
            <w:webHidden/>
          </w:rPr>
          <w:fldChar w:fldCharType="separate"/>
        </w:r>
        <w:r w:rsidR="00A33AF6">
          <w:rPr>
            <w:webHidden/>
          </w:rPr>
          <w:t>8</w:t>
        </w:r>
        <w:r w:rsidR="00A33AF6">
          <w:rPr>
            <w:webHidden/>
          </w:rPr>
          <w:fldChar w:fldCharType="end"/>
        </w:r>
      </w:hyperlink>
    </w:p>
    <w:p w14:paraId="0A9D4378" w14:textId="2EAEBA32" w:rsidR="00A33AF6" w:rsidRDefault="004940C4">
      <w:pPr>
        <w:pStyle w:val="TOC1"/>
        <w:tabs>
          <w:tab w:val="left" w:pos="450"/>
        </w:tabs>
        <w:rPr>
          <w:rFonts w:asciiTheme="minorHAnsi" w:eastAsiaTheme="minorEastAsia" w:hAnsiTheme="minorHAnsi" w:cstheme="minorBidi"/>
          <w:b w:val="0"/>
          <w:szCs w:val="22"/>
        </w:rPr>
      </w:pPr>
      <w:hyperlink w:anchor="_Toc84937437" w:history="1">
        <w:r w:rsidR="00A33AF6" w:rsidRPr="00AF1430">
          <w:rPr>
            <w:rStyle w:val="Hyperlink"/>
          </w:rPr>
          <w:t>3.</w:t>
        </w:r>
        <w:r w:rsidR="00A33AF6">
          <w:rPr>
            <w:rFonts w:asciiTheme="minorHAnsi" w:eastAsiaTheme="minorEastAsia" w:hAnsiTheme="minorHAnsi" w:cstheme="minorBidi"/>
            <w:b w:val="0"/>
            <w:szCs w:val="22"/>
          </w:rPr>
          <w:tab/>
        </w:r>
        <w:r w:rsidR="00A33AF6" w:rsidRPr="00AF1430">
          <w:rPr>
            <w:rStyle w:val="Hyperlink"/>
          </w:rPr>
          <w:t>Strategies for restoration and protection</w:t>
        </w:r>
        <w:r w:rsidR="00A33AF6">
          <w:rPr>
            <w:webHidden/>
          </w:rPr>
          <w:tab/>
        </w:r>
        <w:r w:rsidR="00A33AF6">
          <w:rPr>
            <w:webHidden/>
          </w:rPr>
          <w:fldChar w:fldCharType="begin"/>
        </w:r>
        <w:r w:rsidR="00A33AF6">
          <w:rPr>
            <w:webHidden/>
          </w:rPr>
          <w:instrText xml:space="preserve"> PAGEREF _Toc84937437 \h </w:instrText>
        </w:r>
        <w:r w:rsidR="00A33AF6">
          <w:rPr>
            <w:webHidden/>
          </w:rPr>
        </w:r>
        <w:r w:rsidR="00A33AF6">
          <w:rPr>
            <w:webHidden/>
          </w:rPr>
          <w:fldChar w:fldCharType="separate"/>
        </w:r>
        <w:r w:rsidR="00A33AF6">
          <w:rPr>
            <w:webHidden/>
          </w:rPr>
          <w:t>8</w:t>
        </w:r>
        <w:r w:rsidR="00A33AF6">
          <w:rPr>
            <w:webHidden/>
          </w:rPr>
          <w:fldChar w:fldCharType="end"/>
        </w:r>
      </w:hyperlink>
    </w:p>
    <w:p w14:paraId="4E320146" w14:textId="2A0EF874" w:rsidR="00A33AF6" w:rsidRDefault="004940C4">
      <w:pPr>
        <w:pStyle w:val="TOC2"/>
        <w:rPr>
          <w:rFonts w:asciiTheme="minorHAnsi" w:eastAsiaTheme="minorEastAsia" w:hAnsiTheme="minorHAnsi" w:cstheme="minorBidi"/>
          <w:sz w:val="22"/>
          <w:szCs w:val="22"/>
        </w:rPr>
      </w:pPr>
      <w:hyperlink w:anchor="_Toc84937438" w:history="1">
        <w:r w:rsidR="00A33AF6" w:rsidRPr="00AF1430">
          <w:rPr>
            <w:rStyle w:val="Hyperlink"/>
          </w:rPr>
          <w:t>3.1</w:t>
        </w:r>
        <w:r w:rsidR="00A33AF6">
          <w:rPr>
            <w:rFonts w:asciiTheme="minorHAnsi" w:eastAsiaTheme="minorEastAsia" w:hAnsiTheme="minorHAnsi" w:cstheme="minorBidi"/>
            <w:sz w:val="22"/>
            <w:szCs w:val="22"/>
          </w:rPr>
          <w:tab/>
        </w:r>
        <w:r w:rsidR="00A33AF6" w:rsidRPr="00AF1430">
          <w:rPr>
            <w:rStyle w:val="Hyperlink"/>
          </w:rPr>
          <w:t>Targeting of geographic areas</w:t>
        </w:r>
        <w:r w:rsidR="00A33AF6">
          <w:rPr>
            <w:webHidden/>
          </w:rPr>
          <w:tab/>
        </w:r>
        <w:r w:rsidR="00A33AF6">
          <w:rPr>
            <w:webHidden/>
          </w:rPr>
          <w:fldChar w:fldCharType="begin"/>
        </w:r>
        <w:r w:rsidR="00A33AF6">
          <w:rPr>
            <w:webHidden/>
          </w:rPr>
          <w:instrText xml:space="preserve"> PAGEREF _Toc84937438 \h </w:instrText>
        </w:r>
        <w:r w:rsidR="00A33AF6">
          <w:rPr>
            <w:webHidden/>
          </w:rPr>
        </w:r>
        <w:r w:rsidR="00A33AF6">
          <w:rPr>
            <w:webHidden/>
          </w:rPr>
          <w:fldChar w:fldCharType="separate"/>
        </w:r>
        <w:r w:rsidR="00A33AF6">
          <w:rPr>
            <w:webHidden/>
          </w:rPr>
          <w:t>9</w:t>
        </w:r>
        <w:r w:rsidR="00A33AF6">
          <w:rPr>
            <w:webHidden/>
          </w:rPr>
          <w:fldChar w:fldCharType="end"/>
        </w:r>
      </w:hyperlink>
    </w:p>
    <w:p w14:paraId="6F67BA7C" w14:textId="4EFB0FF7" w:rsidR="00A33AF6" w:rsidRDefault="004940C4">
      <w:pPr>
        <w:pStyle w:val="TOC2"/>
        <w:rPr>
          <w:rFonts w:asciiTheme="minorHAnsi" w:eastAsiaTheme="minorEastAsia" w:hAnsiTheme="minorHAnsi" w:cstheme="minorBidi"/>
          <w:sz w:val="22"/>
          <w:szCs w:val="22"/>
        </w:rPr>
      </w:pPr>
      <w:hyperlink w:anchor="_Toc84937439" w:history="1">
        <w:r w:rsidR="00A33AF6" w:rsidRPr="00AF1430">
          <w:rPr>
            <w:rStyle w:val="Hyperlink"/>
          </w:rPr>
          <w:t>3.2</w:t>
        </w:r>
        <w:r w:rsidR="00A33AF6">
          <w:rPr>
            <w:rFonts w:asciiTheme="minorHAnsi" w:eastAsiaTheme="minorEastAsia" w:hAnsiTheme="minorHAnsi" w:cstheme="minorBidi"/>
            <w:sz w:val="22"/>
            <w:szCs w:val="22"/>
          </w:rPr>
          <w:tab/>
        </w:r>
        <w:r w:rsidR="00A33AF6" w:rsidRPr="00AF1430">
          <w:rPr>
            <w:rStyle w:val="Hyperlink"/>
          </w:rPr>
          <w:t>Public participation</w:t>
        </w:r>
        <w:r w:rsidR="00A33AF6">
          <w:rPr>
            <w:webHidden/>
          </w:rPr>
          <w:tab/>
        </w:r>
        <w:r w:rsidR="00A33AF6">
          <w:rPr>
            <w:webHidden/>
          </w:rPr>
          <w:fldChar w:fldCharType="begin"/>
        </w:r>
        <w:r w:rsidR="00A33AF6">
          <w:rPr>
            <w:webHidden/>
          </w:rPr>
          <w:instrText xml:space="preserve"> PAGEREF _Toc84937439 \h </w:instrText>
        </w:r>
        <w:r w:rsidR="00A33AF6">
          <w:rPr>
            <w:webHidden/>
          </w:rPr>
        </w:r>
        <w:r w:rsidR="00A33AF6">
          <w:rPr>
            <w:webHidden/>
          </w:rPr>
          <w:fldChar w:fldCharType="separate"/>
        </w:r>
        <w:r w:rsidR="00A33AF6">
          <w:rPr>
            <w:webHidden/>
          </w:rPr>
          <w:t>13</w:t>
        </w:r>
        <w:r w:rsidR="00A33AF6">
          <w:rPr>
            <w:webHidden/>
          </w:rPr>
          <w:fldChar w:fldCharType="end"/>
        </w:r>
      </w:hyperlink>
    </w:p>
    <w:p w14:paraId="796A2200" w14:textId="22744752" w:rsidR="00A33AF6" w:rsidRDefault="004940C4">
      <w:pPr>
        <w:pStyle w:val="TOC2"/>
        <w:rPr>
          <w:rFonts w:asciiTheme="minorHAnsi" w:eastAsiaTheme="minorEastAsia" w:hAnsiTheme="minorHAnsi" w:cstheme="minorBidi"/>
          <w:sz w:val="22"/>
          <w:szCs w:val="22"/>
        </w:rPr>
      </w:pPr>
      <w:hyperlink w:anchor="_Toc84937440" w:history="1">
        <w:r w:rsidR="00A33AF6" w:rsidRPr="00AF1430">
          <w:rPr>
            <w:rStyle w:val="Hyperlink"/>
          </w:rPr>
          <w:t>3.3</w:t>
        </w:r>
        <w:r w:rsidR="00A33AF6">
          <w:rPr>
            <w:rFonts w:asciiTheme="minorHAnsi" w:eastAsiaTheme="minorEastAsia" w:hAnsiTheme="minorHAnsi" w:cstheme="minorBidi"/>
            <w:sz w:val="22"/>
            <w:szCs w:val="22"/>
          </w:rPr>
          <w:tab/>
        </w:r>
        <w:r w:rsidR="00A33AF6" w:rsidRPr="00AF1430">
          <w:rPr>
            <w:rStyle w:val="Hyperlink"/>
          </w:rPr>
          <w:t>Restoration and protection strategies</w:t>
        </w:r>
        <w:r w:rsidR="00A33AF6">
          <w:rPr>
            <w:webHidden/>
          </w:rPr>
          <w:tab/>
        </w:r>
        <w:r w:rsidR="00A33AF6">
          <w:rPr>
            <w:webHidden/>
          </w:rPr>
          <w:fldChar w:fldCharType="begin"/>
        </w:r>
        <w:r w:rsidR="00A33AF6">
          <w:rPr>
            <w:webHidden/>
          </w:rPr>
          <w:instrText xml:space="preserve"> PAGEREF _Toc84937440 \h </w:instrText>
        </w:r>
        <w:r w:rsidR="00A33AF6">
          <w:rPr>
            <w:webHidden/>
          </w:rPr>
        </w:r>
        <w:r w:rsidR="00A33AF6">
          <w:rPr>
            <w:webHidden/>
          </w:rPr>
          <w:fldChar w:fldCharType="separate"/>
        </w:r>
        <w:r w:rsidR="00A33AF6">
          <w:rPr>
            <w:webHidden/>
          </w:rPr>
          <w:t>14</w:t>
        </w:r>
        <w:r w:rsidR="00A33AF6">
          <w:rPr>
            <w:webHidden/>
          </w:rPr>
          <w:fldChar w:fldCharType="end"/>
        </w:r>
      </w:hyperlink>
    </w:p>
    <w:p w14:paraId="77A75D0C" w14:textId="3F45E627" w:rsidR="00A33AF6" w:rsidRDefault="004940C4">
      <w:pPr>
        <w:pStyle w:val="TOC1"/>
        <w:tabs>
          <w:tab w:val="left" w:pos="450"/>
        </w:tabs>
        <w:rPr>
          <w:rFonts w:asciiTheme="minorHAnsi" w:eastAsiaTheme="minorEastAsia" w:hAnsiTheme="minorHAnsi" w:cstheme="minorBidi"/>
          <w:b w:val="0"/>
          <w:szCs w:val="22"/>
        </w:rPr>
      </w:pPr>
      <w:hyperlink w:anchor="_Toc84937441" w:history="1">
        <w:r w:rsidR="00A33AF6" w:rsidRPr="00AF1430">
          <w:rPr>
            <w:rStyle w:val="Hyperlink"/>
          </w:rPr>
          <w:t>4.</w:t>
        </w:r>
        <w:r w:rsidR="00A33AF6">
          <w:rPr>
            <w:rFonts w:asciiTheme="minorHAnsi" w:eastAsiaTheme="minorEastAsia" w:hAnsiTheme="minorHAnsi" w:cstheme="minorBidi"/>
            <w:b w:val="0"/>
            <w:szCs w:val="22"/>
          </w:rPr>
          <w:tab/>
        </w:r>
        <w:r w:rsidR="00A33AF6" w:rsidRPr="00AF1430">
          <w:rPr>
            <w:rStyle w:val="Hyperlink"/>
          </w:rPr>
          <w:t>Monitoring plan</w:t>
        </w:r>
        <w:r w:rsidR="00A33AF6">
          <w:rPr>
            <w:webHidden/>
          </w:rPr>
          <w:tab/>
        </w:r>
        <w:r w:rsidR="00A33AF6">
          <w:rPr>
            <w:webHidden/>
          </w:rPr>
          <w:fldChar w:fldCharType="begin"/>
        </w:r>
        <w:r w:rsidR="00A33AF6">
          <w:rPr>
            <w:webHidden/>
          </w:rPr>
          <w:instrText xml:space="preserve"> PAGEREF _Toc84937441 \h </w:instrText>
        </w:r>
        <w:r w:rsidR="00A33AF6">
          <w:rPr>
            <w:webHidden/>
          </w:rPr>
        </w:r>
        <w:r w:rsidR="00A33AF6">
          <w:rPr>
            <w:webHidden/>
          </w:rPr>
          <w:fldChar w:fldCharType="separate"/>
        </w:r>
        <w:r w:rsidR="00A33AF6">
          <w:rPr>
            <w:webHidden/>
          </w:rPr>
          <w:t>26</w:t>
        </w:r>
        <w:r w:rsidR="00A33AF6">
          <w:rPr>
            <w:webHidden/>
          </w:rPr>
          <w:fldChar w:fldCharType="end"/>
        </w:r>
      </w:hyperlink>
    </w:p>
    <w:p w14:paraId="6AA989B9" w14:textId="301DD4CA" w:rsidR="00A33AF6" w:rsidRDefault="004940C4">
      <w:pPr>
        <w:pStyle w:val="TOC1"/>
        <w:tabs>
          <w:tab w:val="left" w:pos="450"/>
        </w:tabs>
        <w:rPr>
          <w:rFonts w:asciiTheme="minorHAnsi" w:eastAsiaTheme="minorEastAsia" w:hAnsiTheme="minorHAnsi" w:cstheme="minorBidi"/>
          <w:b w:val="0"/>
          <w:szCs w:val="22"/>
        </w:rPr>
      </w:pPr>
      <w:hyperlink w:anchor="_Toc84937442" w:history="1">
        <w:r w:rsidR="00A33AF6" w:rsidRPr="00AF1430">
          <w:rPr>
            <w:rStyle w:val="Hyperlink"/>
          </w:rPr>
          <w:t>5.</w:t>
        </w:r>
        <w:r w:rsidR="00A33AF6">
          <w:rPr>
            <w:rFonts w:asciiTheme="minorHAnsi" w:eastAsiaTheme="minorEastAsia" w:hAnsiTheme="minorHAnsi" w:cstheme="minorBidi"/>
            <w:b w:val="0"/>
            <w:szCs w:val="22"/>
          </w:rPr>
          <w:tab/>
        </w:r>
        <w:r w:rsidR="00A33AF6" w:rsidRPr="00AF1430">
          <w:rPr>
            <w:rStyle w:val="Hyperlink"/>
          </w:rPr>
          <w:t>References and further information</w:t>
        </w:r>
        <w:r w:rsidR="00A33AF6">
          <w:rPr>
            <w:webHidden/>
          </w:rPr>
          <w:tab/>
        </w:r>
        <w:r w:rsidR="00A33AF6">
          <w:rPr>
            <w:webHidden/>
          </w:rPr>
          <w:fldChar w:fldCharType="begin"/>
        </w:r>
        <w:r w:rsidR="00A33AF6">
          <w:rPr>
            <w:webHidden/>
          </w:rPr>
          <w:instrText xml:space="preserve"> PAGEREF _Toc84937442 \h </w:instrText>
        </w:r>
        <w:r w:rsidR="00A33AF6">
          <w:rPr>
            <w:webHidden/>
          </w:rPr>
        </w:r>
        <w:r w:rsidR="00A33AF6">
          <w:rPr>
            <w:webHidden/>
          </w:rPr>
          <w:fldChar w:fldCharType="separate"/>
        </w:r>
        <w:r w:rsidR="00A33AF6">
          <w:rPr>
            <w:webHidden/>
          </w:rPr>
          <w:t>27</w:t>
        </w:r>
        <w:r w:rsidR="00A33AF6">
          <w:rPr>
            <w:webHidden/>
          </w:rPr>
          <w:fldChar w:fldCharType="end"/>
        </w:r>
      </w:hyperlink>
    </w:p>
    <w:p w14:paraId="05155B7F" w14:textId="0E00736A" w:rsidR="00A33AF6" w:rsidRDefault="004940C4">
      <w:pPr>
        <w:pStyle w:val="TOC1"/>
        <w:tabs>
          <w:tab w:val="left" w:pos="450"/>
        </w:tabs>
        <w:rPr>
          <w:rFonts w:asciiTheme="minorHAnsi" w:eastAsiaTheme="minorEastAsia" w:hAnsiTheme="minorHAnsi" w:cstheme="minorBidi"/>
          <w:b w:val="0"/>
          <w:szCs w:val="22"/>
        </w:rPr>
      </w:pPr>
      <w:hyperlink w:anchor="_Toc84937443" w:history="1">
        <w:r w:rsidR="00A33AF6" w:rsidRPr="00AF1430">
          <w:rPr>
            <w:rStyle w:val="Hyperlink"/>
          </w:rPr>
          <w:t>6.</w:t>
        </w:r>
        <w:r w:rsidR="00A33AF6">
          <w:rPr>
            <w:rFonts w:asciiTheme="minorHAnsi" w:eastAsiaTheme="minorEastAsia" w:hAnsiTheme="minorHAnsi" w:cstheme="minorBidi"/>
            <w:b w:val="0"/>
            <w:szCs w:val="22"/>
          </w:rPr>
          <w:tab/>
        </w:r>
        <w:r w:rsidR="00A33AF6" w:rsidRPr="00AF1430">
          <w:rPr>
            <w:rStyle w:val="Hyperlink"/>
          </w:rPr>
          <w:t>Appendix</w:t>
        </w:r>
        <w:r w:rsidR="00A33AF6">
          <w:rPr>
            <w:webHidden/>
          </w:rPr>
          <w:tab/>
        </w:r>
        <w:r w:rsidR="00A33AF6">
          <w:rPr>
            <w:webHidden/>
          </w:rPr>
          <w:fldChar w:fldCharType="begin"/>
        </w:r>
        <w:r w:rsidR="00A33AF6">
          <w:rPr>
            <w:webHidden/>
          </w:rPr>
          <w:instrText xml:space="preserve"> PAGEREF _Toc84937443 \h </w:instrText>
        </w:r>
        <w:r w:rsidR="00A33AF6">
          <w:rPr>
            <w:webHidden/>
          </w:rPr>
        </w:r>
        <w:r w:rsidR="00A33AF6">
          <w:rPr>
            <w:webHidden/>
          </w:rPr>
          <w:fldChar w:fldCharType="separate"/>
        </w:r>
        <w:r w:rsidR="00A33AF6">
          <w:rPr>
            <w:webHidden/>
          </w:rPr>
          <w:t>27</w:t>
        </w:r>
        <w:r w:rsidR="00A33AF6">
          <w:rPr>
            <w:webHidden/>
          </w:rPr>
          <w:fldChar w:fldCharType="end"/>
        </w:r>
      </w:hyperlink>
    </w:p>
    <w:p w14:paraId="44AA5C5C" w14:textId="60A3D115" w:rsidR="00B11443" w:rsidRPr="00B11443" w:rsidRDefault="00205726" w:rsidP="007102F4">
      <w:pPr>
        <w:pStyle w:val="PCABodyText"/>
        <w:spacing w:after="0"/>
        <w:rPr>
          <w:rFonts w:eastAsia="Arial Unicode MS"/>
          <w:color w:val="000000" w:themeColor="text1"/>
          <w:szCs w:val="22"/>
          <w:highlight w:val="yellow"/>
        </w:rPr>
      </w:pPr>
      <w:r w:rsidRPr="00B11443">
        <w:rPr>
          <w:rFonts w:eastAsia="Arial Unicode MS"/>
          <w:color w:val="000000" w:themeColor="text1"/>
          <w:szCs w:val="22"/>
          <w:highlight w:val="yellow"/>
        </w:rPr>
        <w:fldChar w:fldCharType="end"/>
      </w:r>
    </w:p>
    <w:p w14:paraId="56A60B10" w14:textId="77777777" w:rsidR="00CD44F9" w:rsidRPr="007102F4" w:rsidRDefault="00236193" w:rsidP="007102F4">
      <w:pPr>
        <w:pStyle w:val="PCABodyText"/>
        <w:spacing w:after="0"/>
        <w:rPr>
          <w:color w:val="FF0000"/>
          <w:sz w:val="24"/>
          <w:highlight w:val="yellow"/>
        </w:rPr>
      </w:pPr>
      <w:r w:rsidRPr="00B11443">
        <w:rPr>
          <w:rFonts w:eastAsia="Arial Unicode MS"/>
          <w:color w:val="000000" w:themeColor="text1"/>
          <w:szCs w:val="22"/>
          <w:highlight w:val="yellow"/>
        </w:rPr>
        <w:br w:type="page"/>
      </w:r>
      <w:r w:rsidR="00CD44F9" w:rsidRPr="007102F4">
        <w:rPr>
          <w:color w:val="FF0000"/>
          <w:sz w:val="24"/>
          <w:highlight w:val="yellow"/>
        </w:rPr>
        <w:lastRenderedPageBreak/>
        <w:t>Please use sentence case and PCA styles within this template.</w:t>
      </w:r>
      <w:r w:rsidR="007102F4">
        <w:rPr>
          <w:color w:val="FF0000"/>
          <w:sz w:val="24"/>
          <w:highlight w:val="yellow"/>
        </w:rPr>
        <w:br/>
        <w:t xml:space="preserve">Use MS Word’s default </w:t>
      </w:r>
      <w:r w:rsidR="007102F4" w:rsidRPr="007102F4">
        <w:rPr>
          <w:b/>
          <w:color w:val="FF0000"/>
          <w:sz w:val="24"/>
          <w:highlight w:val="yellow"/>
        </w:rPr>
        <w:t>Heading 1</w:t>
      </w:r>
      <w:r w:rsidR="007102F4">
        <w:rPr>
          <w:color w:val="FF0000"/>
          <w:sz w:val="24"/>
          <w:highlight w:val="yellow"/>
        </w:rPr>
        <w:t xml:space="preserve"> for Contents, Key terms, Executive summary, etc.</w:t>
      </w:r>
    </w:p>
    <w:p w14:paraId="3B035641" w14:textId="77777777" w:rsidR="001062A2" w:rsidRPr="007102F4" w:rsidRDefault="001062A2" w:rsidP="007102F4">
      <w:pPr>
        <w:pStyle w:val="PCABulletLevel1"/>
        <w:numPr>
          <w:ilvl w:val="0"/>
          <w:numId w:val="0"/>
        </w:numPr>
        <w:rPr>
          <w:color w:val="FF0000"/>
          <w:sz w:val="24"/>
          <w:highlight w:val="yellow"/>
        </w:rPr>
      </w:pPr>
      <w:r w:rsidRPr="007102F4">
        <w:rPr>
          <w:color w:val="FF0000"/>
          <w:sz w:val="24"/>
          <w:highlight w:val="yellow"/>
        </w:rPr>
        <w:t xml:space="preserve">These </w:t>
      </w:r>
      <w:r w:rsidRPr="007102F4">
        <w:rPr>
          <w:b/>
          <w:color w:val="FF0000"/>
          <w:sz w:val="24"/>
          <w:highlight w:val="yellow"/>
        </w:rPr>
        <w:t>PCA Report Headings</w:t>
      </w:r>
      <w:r w:rsidRPr="007102F4">
        <w:rPr>
          <w:color w:val="FF0000"/>
          <w:sz w:val="24"/>
          <w:highlight w:val="yellow"/>
        </w:rPr>
        <w:t xml:space="preserve"> will be multi-level numbered as 1.; 1.1; 1.1.1; 1.1.1.2; etc.</w:t>
      </w:r>
    </w:p>
    <w:p w14:paraId="0A10D59B" w14:textId="438B01A0" w:rsidR="00CD44F9" w:rsidRPr="007102F4" w:rsidRDefault="002F1A8C" w:rsidP="007102F4">
      <w:pPr>
        <w:pStyle w:val="PCABodyText"/>
        <w:rPr>
          <w:b/>
        </w:rPr>
      </w:pPr>
      <w:bookmarkStart w:id="7" w:name="_Toc420668389"/>
      <w:bookmarkStart w:id="8" w:name="_Toc505604752"/>
      <w:bookmarkStart w:id="9" w:name="_Toc505606006"/>
      <w:r w:rsidRPr="007102F4">
        <w:rPr>
          <w:b/>
        </w:rPr>
        <w:t xml:space="preserve">PCA Report </w:t>
      </w:r>
      <w:r w:rsidR="00CD44F9" w:rsidRPr="007102F4">
        <w:rPr>
          <w:b/>
        </w:rPr>
        <w:t>Heading 1</w:t>
      </w:r>
      <w:r w:rsidR="007102F4">
        <w:rPr>
          <w:b/>
        </w:rPr>
        <w:t>(with underline)</w:t>
      </w:r>
      <w:r w:rsidR="00CD44F9" w:rsidRPr="007102F4">
        <w:rPr>
          <w:b/>
        </w:rPr>
        <w:t xml:space="preserve"> – Sentence case Calibri Bold 22</w:t>
      </w:r>
      <w:r w:rsidR="00585D66">
        <w:rPr>
          <w:b/>
        </w:rPr>
        <w:t>,</w:t>
      </w:r>
      <w:r w:rsidR="00CD44F9" w:rsidRPr="007102F4">
        <w:rPr>
          <w:b/>
        </w:rPr>
        <w:t xml:space="preserve"> spacing 0</w:t>
      </w:r>
      <w:r w:rsidR="00585D66">
        <w:rPr>
          <w:b/>
        </w:rPr>
        <w:t xml:space="preserve"> </w:t>
      </w:r>
      <w:proofErr w:type="spellStart"/>
      <w:r w:rsidR="00585D66">
        <w:rPr>
          <w:b/>
        </w:rPr>
        <w:t>pt</w:t>
      </w:r>
      <w:proofErr w:type="spellEnd"/>
      <w:r w:rsidR="00CD44F9" w:rsidRPr="007102F4">
        <w:rPr>
          <w:b/>
        </w:rPr>
        <w:t>/</w:t>
      </w:r>
      <w:r w:rsidR="00585D66">
        <w:rPr>
          <w:b/>
        </w:rPr>
        <w:t>6</w:t>
      </w:r>
      <w:r w:rsidR="00CD44F9" w:rsidRPr="007102F4">
        <w:rPr>
          <w:b/>
        </w:rPr>
        <w:t xml:space="preserve"> </w:t>
      </w:r>
      <w:proofErr w:type="spellStart"/>
      <w:r w:rsidR="00CD44F9" w:rsidRPr="007102F4">
        <w:rPr>
          <w:b/>
        </w:rPr>
        <w:t>pt</w:t>
      </w:r>
      <w:proofErr w:type="spellEnd"/>
      <w:r w:rsidR="00CD44F9" w:rsidRPr="007102F4">
        <w:rPr>
          <w:b/>
        </w:rPr>
        <w:t>)</w:t>
      </w:r>
      <w:bookmarkEnd w:id="7"/>
      <w:bookmarkEnd w:id="8"/>
      <w:bookmarkEnd w:id="9"/>
      <w:r w:rsidR="001062A2" w:rsidRPr="007102F4">
        <w:rPr>
          <w:b/>
        </w:rPr>
        <w:t xml:space="preserve"> (Level 1)</w:t>
      </w:r>
    </w:p>
    <w:p w14:paraId="42DF548E" w14:textId="46CA3589" w:rsidR="00CD44F9" w:rsidRPr="007102F4" w:rsidRDefault="00CD44F9" w:rsidP="007102F4">
      <w:pPr>
        <w:pStyle w:val="PCABodyText"/>
        <w:rPr>
          <w:b/>
        </w:rPr>
      </w:pPr>
      <w:bookmarkStart w:id="10" w:name="_Toc420668391"/>
      <w:bookmarkStart w:id="11" w:name="_Toc505604753"/>
      <w:bookmarkStart w:id="12" w:name="_Toc505606007"/>
      <w:r w:rsidRPr="007102F4">
        <w:rPr>
          <w:b/>
        </w:rPr>
        <w:t xml:space="preserve">PCA Report Heading 2 (Sentence case) Calibri Bold 16, spacing </w:t>
      </w:r>
      <w:r w:rsidR="00585D66">
        <w:rPr>
          <w:b/>
        </w:rPr>
        <w:t>6</w:t>
      </w:r>
      <w:r w:rsidR="00585D66" w:rsidRPr="007102F4">
        <w:rPr>
          <w:b/>
        </w:rPr>
        <w:t xml:space="preserve"> </w:t>
      </w:r>
      <w:proofErr w:type="spellStart"/>
      <w:r w:rsidRPr="007102F4">
        <w:rPr>
          <w:b/>
        </w:rPr>
        <w:t>pt</w:t>
      </w:r>
      <w:proofErr w:type="spellEnd"/>
      <w:r w:rsidRPr="007102F4">
        <w:rPr>
          <w:b/>
        </w:rPr>
        <w:t xml:space="preserve">/6 </w:t>
      </w:r>
      <w:proofErr w:type="spellStart"/>
      <w:r w:rsidRPr="007102F4">
        <w:rPr>
          <w:b/>
        </w:rPr>
        <w:t>pt</w:t>
      </w:r>
      <w:bookmarkEnd w:id="10"/>
      <w:bookmarkEnd w:id="11"/>
      <w:bookmarkEnd w:id="12"/>
      <w:proofErr w:type="spellEnd"/>
      <w:r w:rsidR="001062A2" w:rsidRPr="007102F4">
        <w:rPr>
          <w:b/>
        </w:rPr>
        <w:t xml:space="preserve"> (Level 2)</w:t>
      </w:r>
    </w:p>
    <w:p w14:paraId="0CBB9CBD" w14:textId="52CB9523" w:rsidR="00CD44F9" w:rsidRPr="007102F4" w:rsidRDefault="00CD44F9" w:rsidP="007102F4">
      <w:pPr>
        <w:pStyle w:val="PCABodyText"/>
        <w:rPr>
          <w:b/>
          <w:color w:val="C00000"/>
        </w:rPr>
      </w:pPr>
      <w:bookmarkStart w:id="13" w:name="_Toc244075742"/>
      <w:r w:rsidRPr="007102F4">
        <w:rPr>
          <w:b/>
          <w:color w:val="C00000"/>
        </w:rPr>
        <w:t>PCA Report Heading 3</w:t>
      </w:r>
      <w:bookmarkEnd w:id="13"/>
      <w:r w:rsidRPr="007102F4">
        <w:rPr>
          <w:b/>
          <w:color w:val="C00000"/>
        </w:rPr>
        <w:t xml:space="preserve"> (Sentence case) Calibri Bold 14, spacing </w:t>
      </w:r>
      <w:r w:rsidR="00585D66">
        <w:rPr>
          <w:b/>
          <w:color w:val="C00000"/>
        </w:rPr>
        <w:t>6</w:t>
      </w:r>
      <w:r w:rsidR="00585D66" w:rsidRPr="007102F4">
        <w:rPr>
          <w:b/>
          <w:color w:val="C00000"/>
        </w:rPr>
        <w:t xml:space="preserve"> </w:t>
      </w:r>
      <w:proofErr w:type="spellStart"/>
      <w:r w:rsidRPr="007102F4">
        <w:rPr>
          <w:b/>
          <w:color w:val="C00000"/>
        </w:rPr>
        <w:t>pt</w:t>
      </w:r>
      <w:proofErr w:type="spellEnd"/>
      <w:r w:rsidRPr="007102F4">
        <w:rPr>
          <w:b/>
          <w:color w:val="C00000"/>
        </w:rPr>
        <w:t>/</w:t>
      </w:r>
      <w:r w:rsidR="00585D66">
        <w:rPr>
          <w:b/>
          <w:color w:val="C00000"/>
        </w:rPr>
        <w:t>6</w:t>
      </w:r>
      <w:r w:rsidR="00585D66" w:rsidRPr="007102F4">
        <w:rPr>
          <w:b/>
          <w:color w:val="C00000"/>
        </w:rPr>
        <w:t xml:space="preserve"> </w:t>
      </w:r>
      <w:proofErr w:type="spellStart"/>
      <w:r w:rsidRPr="007102F4">
        <w:rPr>
          <w:b/>
          <w:color w:val="C00000"/>
        </w:rPr>
        <w:t>pt</w:t>
      </w:r>
      <w:proofErr w:type="spellEnd"/>
      <w:r w:rsidR="008F5AF0" w:rsidRPr="007102F4">
        <w:rPr>
          <w:b/>
          <w:color w:val="C00000"/>
        </w:rPr>
        <w:t xml:space="preserve"> (Level</w:t>
      </w:r>
      <w:r w:rsidR="006C6CB4" w:rsidRPr="007102F4">
        <w:rPr>
          <w:b/>
          <w:color w:val="C00000"/>
        </w:rPr>
        <w:t xml:space="preserve"> 3)</w:t>
      </w:r>
    </w:p>
    <w:p w14:paraId="1478A746" w14:textId="1BCCFADD" w:rsidR="00CD44F9" w:rsidRPr="007102F4" w:rsidRDefault="00CD44F9" w:rsidP="007102F4">
      <w:pPr>
        <w:pStyle w:val="PCABodyText"/>
        <w:rPr>
          <w:b/>
          <w:color w:val="C00000"/>
        </w:rPr>
      </w:pPr>
      <w:r w:rsidRPr="007102F4">
        <w:rPr>
          <w:b/>
          <w:color w:val="C00000"/>
        </w:rPr>
        <w:t>PCA Report Heading 4, standalone (Sentence case) Calibri Bold 12</w:t>
      </w:r>
      <w:r w:rsidR="00585D66">
        <w:rPr>
          <w:b/>
          <w:color w:val="C00000"/>
        </w:rPr>
        <w:t>,</w:t>
      </w:r>
      <w:r w:rsidRPr="007102F4">
        <w:rPr>
          <w:b/>
          <w:color w:val="C00000"/>
        </w:rPr>
        <w:t xml:space="preserve"> spacing </w:t>
      </w:r>
      <w:r w:rsidR="00585D66">
        <w:rPr>
          <w:b/>
          <w:color w:val="C00000"/>
        </w:rPr>
        <w:t xml:space="preserve">6 </w:t>
      </w:r>
      <w:proofErr w:type="spellStart"/>
      <w:r w:rsidR="00585D66" w:rsidRPr="007102F4">
        <w:rPr>
          <w:b/>
          <w:color w:val="C00000"/>
        </w:rPr>
        <w:t>pt</w:t>
      </w:r>
      <w:proofErr w:type="spellEnd"/>
      <w:r w:rsidRPr="007102F4">
        <w:rPr>
          <w:b/>
          <w:color w:val="C00000"/>
        </w:rPr>
        <w:t>/</w:t>
      </w:r>
      <w:r w:rsidR="00585D66">
        <w:rPr>
          <w:b/>
          <w:color w:val="C00000"/>
        </w:rPr>
        <w:t xml:space="preserve">6 </w:t>
      </w:r>
      <w:proofErr w:type="spellStart"/>
      <w:r w:rsidRPr="007102F4">
        <w:rPr>
          <w:b/>
          <w:color w:val="C00000"/>
        </w:rPr>
        <w:t>pt</w:t>
      </w:r>
      <w:proofErr w:type="spellEnd"/>
      <w:r w:rsidR="006C6CB4" w:rsidRPr="007102F4">
        <w:rPr>
          <w:b/>
          <w:color w:val="C00000"/>
        </w:rPr>
        <w:t xml:space="preserve"> (Level 4)</w:t>
      </w:r>
    </w:p>
    <w:p w14:paraId="73B5ED23" w14:textId="759F49C9" w:rsidR="00CD44F9" w:rsidRPr="007102F4" w:rsidRDefault="00CD44F9" w:rsidP="007102F4">
      <w:pPr>
        <w:pStyle w:val="PCABodyText"/>
        <w:rPr>
          <w:b/>
          <w:color w:val="C00000"/>
        </w:rPr>
      </w:pPr>
      <w:r w:rsidRPr="007102F4">
        <w:rPr>
          <w:b/>
          <w:color w:val="C00000"/>
        </w:rPr>
        <w:t>PCA Report Heading 4 in-line (Sentence case) Calibri Bold 12</w:t>
      </w:r>
      <w:r w:rsidR="00585D66">
        <w:rPr>
          <w:b/>
          <w:color w:val="C00000"/>
        </w:rPr>
        <w:t>,</w:t>
      </w:r>
      <w:r w:rsidRPr="007102F4">
        <w:rPr>
          <w:b/>
          <w:color w:val="C00000"/>
        </w:rPr>
        <w:t xml:space="preserve"> spacing </w:t>
      </w:r>
      <w:r w:rsidR="00585D66">
        <w:rPr>
          <w:b/>
          <w:color w:val="C00000"/>
        </w:rPr>
        <w:t xml:space="preserve">6 </w:t>
      </w:r>
      <w:proofErr w:type="spellStart"/>
      <w:r w:rsidRPr="007102F4">
        <w:rPr>
          <w:b/>
          <w:color w:val="C00000"/>
        </w:rPr>
        <w:t>pt</w:t>
      </w:r>
      <w:proofErr w:type="spellEnd"/>
      <w:r w:rsidRPr="007102F4">
        <w:rPr>
          <w:b/>
          <w:color w:val="C00000"/>
        </w:rPr>
        <w:t>/</w:t>
      </w:r>
      <w:r w:rsidR="00585D66">
        <w:rPr>
          <w:b/>
          <w:color w:val="C00000"/>
        </w:rPr>
        <w:t xml:space="preserve">6 </w:t>
      </w:r>
      <w:proofErr w:type="spellStart"/>
      <w:r w:rsidRPr="007102F4">
        <w:rPr>
          <w:b/>
          <w:color w:val="C00000"/>
        </w:rPr>
        <w:t>pt</w:t>
      </w:r>
      <w:proofErr w:type="spellEnd"/>
      <w:r w:rsidR="006C6CB4" w:rsidRPr="007102F4">
        <w:rPr>
          <w:b/>
          <w:color w:val="C00000"/>
        </w:rPr>
        <w:t xml:space="preserve"> (Level 4)</w:t>
      </w:r>
    </w:p>
    <w:p w14:paraId="25574736" w14:textId="77777777" w:rsidR="00CD44F9" w:rsidRPr="007102F4" w:rsidRDefault="00CD44F9" w:rsidP="007102F4">
      <w:pPr>
        <w:pStyle w:val="PCABodyText"/>
        <w:rPr>
          <w:b/>
          <w:color w:val="C00000"/>
        </w:rPr>
      </w:pPr>
      <w:r w:rsidRPr="007102F4">
        <w:rPr>
          <w:b/>
          <w:color w:val="C00000"/>
        </w:rPr>
        <w:t>PCA Report Heading 5 (Sentence case)</w:t>
      </w:r>
      <w:r w:rsidR="006C6CB4" w:rsidRPr="007102F4">
        <w:rPr>
          <w:b/>
          <w:color w:val="C00000"/>
        </w:rPr>
        <w:t xml:space="preserve"> (Level 5)</w:t>
      </w:r>
    </w:p>
    <w:p w14:paraId="2053A0E3" w14:textId="77777777" w:rsidR="00CD44F9" w:rsidRPr="007102F4" w:rsidRDefault="00CD44F9" w:rsidP="007102F4">
      <w:pPr>
        <w:pStyle w:val="PCABodyText"/>
        <w:rPr>
          <w:b/>
          <w:color w:val="C00000"/>
        </w:rPr>
      </w:pPr>
      <w:r w:rsidRPr="007102F4">
        <w:rPr>
          <w:b/>
          <w:color w:val="C00000"/>
        </w:rPr>
        <w:t>PCA Report Heading 6 (Sentence case)</w:t>
      </w:r>
      <w:r w:rsidR="006C6CB4" w:rsidRPr="007102F4">
        <w:rPr>
          <w:b/>
          <w:color w:val="C00000"/>
        </w:rPr>
        <w:t xml:space="preserve"> (Level 6)</w:t>
      </w:r>
    </w:p>
    <w:p w14:paraId="434FD5C5" w14:textId="77777777" w:rsidR="00CD44F9" w:rsidRDefault="00CD44F9" w:rsidP="00CD44F9">
      <w:pPr>
        <w:pStyle w:val="PCABodyText"/>
        <w:rPr>
          <w:color w:val="C00000"/>
        </w:rPr>
      </w:pPr>
      <w:r w:rsidRPr="00CD44F9">
        <w:rPr>
          <w:color w:val="C00000"/>
        </w:rPr>
        <w:t xml:space="preserve">PCA Body Text = Calibri 11 spacing 0 points before/6 points after (line spacing </w:t>
      </w:r>
      <w:r w:rsidR="00FB4FA1">
        <w:rPr>
          <w:color w:val="C00000"/>
        </w:rPr>
        <w:t>Multiple at 1.15</w:t>
      </w:r>
      <w:r w:rsidR="00A245F0">
        <w:rPr>
          <w:color w:val="C00000"/>
        </w:rPr>
        <w:t xml:space="preserve"> </w:t>
      </w:r>
      <w:proofErr w:type="spellStart"/>
      <w:r w:rsidR="00A245F0">
        <w:rPr>
          <w:color w:val="C00000"/>
        </w:rPr>
        <w:t>pt</w:t>
      </w:r>
      <w:proofErr w:type="spellEnd"/>
      <w:r w:rsidRPr="00CD44F9">
        <w:rPr>
          <w:color w:val="C00000"/>
        </w:rPr>
        <w:t>)</w:t>
      </w:r>
    </w:p>
    <w:p w14:paraId="68C8ADF9" w14:textId="77777777" w:rsidR="006E009B" w:rsidRPr="006E009B" w:rsidRDefault="006E009B" w:rsidP="006E009B">
      <w:pPr>
        <w:pStyle w:val="PCABodyText11"/>
        <w:rPr>
          <w:rFonts w:asciiTheme="minorHAnsi" w:hAnsiTheme="minorHAnsi"/>
          <w:color w:val="C00000"/>
          <w:sz w:val="22"/>
        </w:rPr>
      </w:pPr>
      <w:r w:rsidRPr="006E009B">
        <w:rPr>
          <w:rFonts w:asciiTheme="minorHAnsi" w:hAnsiTheme="minorHAnsi"/>
          <w:color w:val="C00000"/>
          <w:sz w:val="22"/>
        </w:rPr>
        <w:t>PCA Body text PCA body text PCA body text. Numbered list:</w:t>
      </w:r>
    </w:p>
    <w:p w14:paraId="75C70744" w14:textId="77777777" w:rsidR="006E009B" w:rsidRPr="006E009B" w:rsidRDefault="006E009B" w:rsidP="006E009B">
      <w:pPr>
        <w:pStyle w:val="PCANumberedlist"/>
        <w:spacing w:after="60" w:line="280" w:lineRule="exact"/>
        <w:rPr>
          <w:color w:val="C00000"/>
        </w:rPr>
      </w:pPr>
      <w:r w:rsidRPr="006E009B">
        <w:rPr>
          <w:color w:val="C00000"/>
        </w:rPr>
        <w:t>This is a PCA n</w:t>
      </w:r>
      <w:r w:rsidR="008735CA">
        <w:rPr>
          <w:color w:val="C00000"/>
        </w:rPr>
        <w:t xml:space="preserve">umbered list – </w:t>
      </w:r>
      <w:r w:rsidR="008735CA" w:rsidRPr="0090133A">
        <w:rPr>
          <w:color w:val="C00000"/>
        </w:rPr>
        <w:t xml:space="preserve">spacing 0 points before/6 points after (line spacing multiple 1.15 </w:t>
      </w:r>
      <w:proofErr w:type="spellStart"/>
      <w:r w:rsidR="008735CA" w:rsidRPr="0090133A">
        <w:rPr>
          <w:color w:val="C00000"/>
        </w:rPr>
        <w:t>pt</w:t>
      </w:r>
      <w:proofErr w:type="spellEnd"/>
      <w:r w:rsidR="008735CA" w:rsidRPr="0090133A">
        <w:rPr>
          <w:color w:val="C00000"/>
        </w:rPr>
        <w:t>)</w:t>
      </w:r>
    </w:p>
    <w:p w14:paraId="6F6EA56D" w14:textId="77777777" w:rsidR="006E009B" w:rsidRPr="006E009B" w:rsidRDefault="006E009B" w:rsidP="006E009B">
      <w:pPr>
        <w:pStyle w:val="PCANumberedlist"/>
        <w:spacing w:after="60" w:line="280" w:lineRule="exact"/>
        <w:rPr>
          <w:color w:val="C00000"/>
        </w:rPr>
      </w:pPr>
      <w:r w:rsidRPr="006E009B">
        <w:rPr>
          <w:color w:val="C00000"/>
        </w:rPr>
        <w:t>This is a PCA numbered list.</w:t>
      </w:r>
    </w:p>
    <w:p w14:paraId="02CD2BD4" w14:textId="77777777" w:rsidR="006E009B" w:rsidRPr="006E009B" w:rsidRDefault="006E009B" w:rsidP="006E009B">
      <w:pPr>
        <w:pStyle w:val="PCANumberedlist"/>
        <w:spacing w:after="60" w:line="280" w:lineRule="exact"/>
        <w:rPr>
          <w:color w:val="C00000"/>
        </w:rPr>
      </w:pPr>
      <w:r w:rsidRPr="006E009B">
        <w:rPr>
          <w:color w:val="C00000"/>
        </w:rPr>
        <w:t>This is a PCA numbered list.</w:t>
      </w:r>
    </w:p>
    <w:p w14:paraId="141726C8" w14:textId="77777777" w:rsidR="006E009B" w:rsidRDefault="006E009B" w:rsidP="00A245F0">
      <w:pPr>
        <w:pStyle w:val="PCAFigureTabletitle"/>
        <w:rPr>
          <w:color w:val="C00000"/>
        </w:rPr>
      </w:pPr>
    </w:p>
    <w:p w14:paraId="57377410" w14:textId="77777777" w:rsidR="00A245F0" w:rsidRDefault="00A245F0" w:rsidP="00A245F0">
      <w:pPr>
        <w:pStyle w:val="PCAFigureTabletitle"/>
        <w:rPr>
          <w:color w:val="C00000"/>
        </w:rPr>
      </w:pPr>
      <w:r w:rsidRPr="00CD44F9">
        <w:rPr>
          <w:color w:val="C00000"/>
        </w:rPr>
        <w:t>PCA Figure/Table</w:t>
      </w:r>
      <w:r w:rsidR="004424C8">
        <w:rPr>
          <w:color w:val="C00000"/>
        </w:rPr>
        <w:t xml:space="preserve"> title Calibri 10 bold spacing 0 pts before/0</w:t>
      </w:r>
      <w:r w:rsidRPr="00CD44F9">
        <w:rPr>
          <w:color w:val="C00000"/>
        </w:rPr>
        <w:t xml:space="preserve"> points after.</w:t>
      </w:r>
    </w:p>
    <w:tbl>
      <w:tblPr>
        <w:tblW w:w="7308" w:type="dxa"/>
        <w:tblBorders>
          <w:bottom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438"/>
        <w:gridCol w:w="1980"/>
        <w:gridCol w:w="1890"/>
      </w:tblGrid>
      <w:tr w:rsidR="00CD44F9" w:rsidRPr="00CD44F9" w14:paraId="07A2BBD2" w14:textId="77777777" w:rsidTr="00671055">
        <w:trPr>
          <w:trHeight w:val="374"/>
        </w:trPr>
        <w:tc>
          <w:tcPr>
            <w:tcW w:w="3438" w:type="dxa"/>
            <w:tcMar>
              <w:top w:w="0" w:type="dxa"/>
              <w:left w:w="108" w:type="dxa"/>
              <w:bottom w:w="0" w:type="dxa"/>
              <w:right w:w="108" w:type="dxa"/>
            </w:tcMar>
            <w:vAlign w:val="bottom"/>
            <w:hideMark/>
          </w:tcPr>
          <w:p w14:paraId="056C7D81" w14:textId="77777777" w:rsidR="00CD44F9" w:rsidRPr="00CD44F9" w:rsidRDefault="00CD44F9">
            <w:pPr>
              <w:pStyle w:val="PCATableheading"/>
              <w:rPr>
                <w:color w:val="C00000"/>
              </w:rPr>
            </w:pPr>
            <w:r w:rsidRPr="00CD44F9">
              <w:rPr>
                <w:color w:val="C00000"/>
              </w:rPr>
              <w:t>PCA Table heading Calibri 10 bold 3/0</w:t>
            </w:r>
          </w:p>
        </w:tc>
        <w:tc>
          <w:tcPr>
            <w:tcW w:w="1980" w:type="dxa"/>
            <w:tcMar>
              <w:top w:w="0" w:type="dxa"/>
              <w:left w:w="108" w:type="dxa"/>
              <w:bottom w:w="0" w:type="dxa"/>
              <w:right w:w="108" w:type="dxa"/>
            </w:tcMar>
            <w:vAlign w:val="bottom"/>
            <w:hideMark/>
          </w:tcPr>
          <w:p w14:paraId="2E1782B9" w14:textId="77777777" w:rsidR="00CD44F9" w:rsidRPr="00CD44F9" w:rsidRDefault="00CD44F9">
            <w:pPr>
              <w:pStyle w:val="PCATableheading"/>
              <w:rPr>
                <w:color w:val="C00000"/>
              </w:rPr>
            </w:pPr>
            <w:r w:rsidRPr="00CD44F9">
              <w:rPr>
                <w:color w:val="C00000"/>
              </w:rPr>
              <w:t>PCA Table heading</w:t>
            </w:r>
          </w:p>
        </w:tc>
        <w:tc>
          <w:tcPr>
            <w:tcW w:w="1890" w:type="dxa"/>
            <w:tcMar>
              <w:top w:w="0" w:type="dxa"/>
              <w:left w:w="108" w:type="dxa"/>
              <w:bottom w:w="0" w:type="dxa"/>
              <w:right w:w="108" w:type="dxa"/>
            </w:tcMar>
            <w:vAlign w:val="bottom"/>
            <w:hideMark/>
          </w:tcPr>
          <w:p w14:paraId="56FECA46" w14:textId="77777777" w:rsidR="00CD44F9" w:rsidRPr="00CD44F9" w:rsidRDefault="00CD44F9">
            <w:pPr>
              <w:pStyle w:val="PCATableheading"/>
              <w:rPr>
                <w:color w:val="C00000"/>
              </w:rPr>
            </w:pPr>
            <w:r w:rsidRPr="00CD44F9">
              <w:rPr>
                <w:color w:val="C00000"/>
              </w:rPr>
              <w:t xml:space="preserve">PCA Table heading </w:t>
            </w:r>
          </w:p>
        </w:tc>
      </w:tr>
      <w:tr w:rsidR="00CD44F9" w:rsidRPr="00CD44F9" w14:paraId="7934ED93" w14:textId="77777777" w:rsidTr="00671055">
        <w:trPr>
          <w:trHeight w:val="374"/>
        </w:trPr>
        <w:tc>
          <w:tcPr>
            <w:tcW w:w="3438" w:type="dxa"/>
            <w:tcMar>
              <w:top w:w="0" w:type="dxa"/>
              <w:left w:w="108" w:type="dxa"/>
              <w:bottom w:w="0" w:type="dxa"/>
              <w:right w:w="108" w:type="dxa"/>
            </w:tcMar>
            <w:vAlign w:val="bottom"/>
            <w:hideMark/>
          </w:tcPr>
          <w:p w14:paraId="090C1958" w14:textId="77777777" w:rsidR="00CD44F9" w:rsidRPr="00CD44F9" w:rsidRDefault="00CD44F9">
            <w:pPr>
              <w:pStyle w:val="PCATabletext"/>
              <w:rPr>
                <w:color w:val="C00000"/>
              </w:rPr>
            </w:pPr>
            <w:r w:rsidRPr="00CD44F9">
              <w:rPr>
                <w:color w:val="C00000"/>
              </w:rPr>
              <w:t>PCA Table text Calibri 3/0</w:t>
            </w:r>
          </w:p>
        </w:tc>
        <w:tc>
          <w:tcPr>
            <w:tcW w:w="1980" w:type="dxa"/>
            <w:tcMar>
              <w:top w:w="0" w:type="dxa"/>
              <w:left w:w="108" w:type="dxa"/>
              <w:bottom w:w="0" w:type="dxa"/>
              <w:right w:w="108" w:type="dxa"/>
            </w:tcMar>
            <w:vAlign w:val="bottom"/>
            <w:hideMark/>
          </w:tcPr>
          <w:p w14:paraId="30350555" w14:textId="77777777" w:rsidR="00CD44F9" w:rsidRPr="00CD44F9" w:rsidRDefault="00CD44F9">
            <w:pPr>
              <w:pStyle w:val="PCATabletext"/>
              <w:rPr>
                <w:color w:val="C00000"/>
              </w:rPr>
            </w:pPr>
            <w:r w:rsidRPr="00CD44F9">
              <w:rPr>
                <w:color w:val="C00000"/>
              </w:rPr>
              <w:t>PCA Table text</w:t>
            </w:r>
          </w:p>
        </w:tc>
        <w:tc>
          <w:tcPr>
            <w:tcW w:w="1890" w:type="dxa"/>
            <w:tcMar>
              <w:top w:w="0" w:type="dxa"/>
              <w:left w:w="108" w:type="dxa"/>
              <w:bottom w:w="0" w:type="dxa"/>
              <w:right w:w="108" w:type="dxa"/>
            </w:tcMar>
            <w:vAlign w:val="bottom"/>
            <w:hideMark/>
          </w:tcPr>
          <w:p w14:paraId="7D1A68D7" w14:textId="77777777" w:rsidR="00CD44F9" w:rsidRPr="00CD44F9" w:rsidRDefault="00CD44F9">
            <w:pPr>
              <w:pStyle w:val="PCATabletext"/>
              <w:rPr>
                <w:color w:val="C00000"/>
              </w:rPr>
            </w:pPr>
            <w:r w:rsidRPr="00CD44F9">
              <w:rPr>
                <w:color w:val="C00000"/>
              </w:rPr>
              <w:t>PCA Table text</w:t>
            </w:r>
          </w:p>
        </w:tc>
      </w:tr>
      <w:tr w:rsidR="00CD44F9" w:rsidRPr="00CD44F9" w14:paraId="799C9FE8" w14:textId="77777777" w:rsidTr="00671055">
        <w:trPr>
          <w:trHeight w:val="374"/>
        </w:trPr>
        <w:tc>
          <w:tcPr>
            <w:tcW w:w="3438" w:type="dxa"/>
            <w:tcMar>
              <w:top w:w="0" w:type="dxa"/>
              <w:left w:w="108" w:type="dxa"/>
              <w:bottom w:w="0" w:type="dxa"/>
              <w:right w:w="108" w:type="dxa"/>
            </w:tcMar>
            <w:vAlign w:val="bottom"/>
            <w:hideMark/>
          </w:tcPr>
          <w:p w14:paraId="7E8B08C6" w14:textId="77777777" w:rsidR="00CD44F9" w:rsidRPr="00CD44F9" w:rsidRDefault="00CD44F9">
            <w:pPr>
              <w:pStyle w:val="PCATabletext"/>
              <w:rPr>
                <w:color w:val="C00000"/>
              </w:rPr>
            </w:pPr>
            <w:r w:rsidRPr="00CD44F9">
              <w:rPr>
                <w:color w:val="C00000"/>
              </w:rPr>
              <w:t>PCA Table text</w:t>
            </w:r>
          </w:p>
        </w:tc>
        <w:tc>
          <w:tcPr>
            <w:tcW w:w="1980" w:type="dxa"/>
            <w:tcMar>
              <w:top w:w="0" w:type="dxa"/>
              <w:left w:w="108" w:type="dxa"/>
              <w:bottom w:w="0" w:type="dxa"/>
              <w:right w:w="108" w:type="dxa"/>
            </w:tcMar>
            <w:vAlign w:val="bottom"/>
            <w:hideMark/>
          </w:tcPr>
          <w:p w14:paraId="36DC952F" w14:textId="77777777" w:rsidR="00CD44F9" w:rsidRPr="00CD44F9" w:rsidRDefault="00CD44F9">
            <w:pPr>
              <w:pStyle w:val="PCATabletext"/>
              <w:rPr>
                <w:color w:val="C00000"/>
              </w:rPr>
            </w:pPr>
            <w:r w:rsidRPr="00CD44F9">
              <w:rPr>
                <w:color w:val="C00000"/>
              </w:rPr>
              <w:t>PCA Table text</w:t>
            </w:r>
          </w:p>
        </w:tc>
        <w:tc>
          <w:tcPr>
            <w:tcW w:w="1890" w:type="dxa"/>
            <w:tcMar>
              <w:top w:w="0" w:type="dxa"/>
              <w:left w:w="108" w:type="dxa"/>
              <w:bottom w:w="0" w:type="dxa"/>
              <w:right w:w="108" w:type="dxa"/>
            </w:tcMar>
            <w:vAlign w:val="bottom"/>
            <w:hideMark/>
          </w:tcPr>
          <w:p w14:paraId="4753EC4A" w14:textId="77777777" w:rsidR="00CD44F9" w:rsidRPr="00CD44F9" w:rsidRDefault="00CD44F9">
            <w:pPr>
              <w:pStyle w:val="PCATabletext"/>
              <w:rPr>
                <w:color w:val="C00000"/>
              </w:rPr>
            </w:pPr>
            <w:r w:rsidRPr="00CD44F9">
              <w:rPr>
                <w:color w:val="C00000"/>
              </w:rPr>
              <w:t>PCA Table text</w:t>
            </w:r>
          </w:p>
        </w:tc>
      </w:tr>
      <w:tr w:rsidR="00CD44F9" w:rsidRPr="00CD44F9" w14:paraId="3F324E87" w14:textId="77777777" w:rsidTr="00671055">
        <w:trPr>
          <w:trHeight w:val="374"/>
        </w:trPr>
        <w:tc>
          <w:tcPr>
            <w:tcW w:w="3438" w:type="dxa"/>
            <w:tcMar>
              <w:top w:w="0" w:type="dxa"/>
              <w:left w:w="108" w:type="dxa"/>
              <w:bottom w:w="0" w:type="dxa"/>
              <w:right w:w="108" w:type="dxa"/>
            </w:tcMar>
            <w:vAlign w:val="bottom"/>
            <w:hideMark/>
          </w:tcPr>
          <w:p w14:paraId="08AF7CFF" w14:textId="77777777" w:rsidR="00CD44F9" w:rsidRPr="00CD44F9" w:rsidRDefault="00CD44F9">
            <w:pPr>
              <w:pStyle w:val="PCATabletext"/>
              <w:rPr>
                <w:color w:val="C00000"/>
              </w:rPr>
            </w:pPr>
            <w:r w:rsidRPr="00CD44F9">
              <w:rPr>
                <w:color w:val="C00000"/>
              </w:rPr>
              <w:t>PCA Table text</w:t>
            </w:r>
          </w:p>
        </w:tc>
        <w:tc>
          <w:tcPr>
            <w:tcW w:w="1980" w:type="dxa"/>
            <w:tcMar>
              <w:top w:w="0" w:type="dxa"/>
              <w:left w:w="108" w:type="dxa"/>
              <w:bottom w:w="0" w:type="dxa"/>
              <w:right w:w="108" w:type="dxa"/>
            </w:tcMar>
            <w:vAlign w:val="bottom"/>
            <w:hideMark/>
          </w:tcPr>
          <w:p w14:paraId="4F5B03E6" w14:textId="77777777" w:rsidR="00CD44F9" w:rsidRPr="00CD44F9" w:rsidRDefault="00CD44F9">
            <w:pPr>
              <w:pStyle w:val="PCATabletext"/>
              <w:rPr>
                <w:color w:val="C00000"/>
              </w:rPr>
            </w:pPr>
            <w:r w:rsidRPr="00CD44F9">
              <w:rPr>
                <w:color w:val="C00000"/>
              </w:rPr>
              <w:t>PCA Table text</w:t>
            </w:r>
          </w:p>
        </w:tc>
        <w:tc>
          <w:tcPr>
            <w:tcW w:w="1890" w:type="dxa"/>
            <w:tcMar>
              <w:top w:w="0" w:type="dxa"/>
              <w:left w:w="108" w:type="dxa"/>
              <w:bottom w:w="0" w:type="dxa"/>
              <w:right w:w="108" w:type="dxa"/>
            </w:tcMar>
            <w:vAlign w:val="bottom"/>
            <w:hideMark/>
          </w:tcPr>
          <w:p w14:paraId="71B17069" w14:textId="77777777" w:rsidR="00CD44F9" w:rsidRPr="00CD44F9" w:rsidRDefault="00CD44F9">
            <w:pPr>
              <w:pStyle w:val="PCATabletext"/>
              <w:rPr>
                <w:color w:val="C00000"/>
              </w:rPr>
            </w:pPr>
            <w:r w:rsidRPr="00CD44F9">
              <w:rPr>
                <w:color w:val="C00000"/>
              </w:rPr>
              <w:t>PCA Table text</w:t>
            </w:r>
          </w:p>
        </w:tc>
      </w:tr>
    </w:tbl>
    <w:p w14:paraId="07FB578E" w14:textId="77777777" w:rsidR="00A245F0" w:rsidRPr="00A245F0" w:rsidRDefault="00A245F0" w:rsidP="00A245F0">
      <w:pPr>
        <w:pStyle w:val="PCAtextunderTable"/>
        <w:rPr>
          <w:color w:val="C00000"/>
        </w:rPr>
      </w:pPr>
      <w:r w:rsidRPr="00A245F0">
        <w:rPr>
          <w:color w:val="C00000"/>
        </w:rPr>
        <w:t xml:space="preserve">PCA text under Table Calibri 9 spacing </w:t>
      </w:r>
      <w:r w:rsidR="004E6462">
        <w:rPr>
          <w:color w:val="C00000"/>
        </w:rPr>
        <w:t>3 points before/6</w:t>
      </w:r>
      <w:r w:rsidRPr="00A245F0">
        <w:rPr>
          <w:color w:val="C00000"/>
        </w:rPr>
        <w:t xml:space="preserve"> points after.</w:t>
      </w:r>
    </w:p>
    <w:p w14:paraId="505A9324" w14:textId="77777777" w:rsidR="00A245F0" w:rsidRPr="00A245F0" w:rsidRDefault="00A245F0" w:rsidP="00A245F0">
      <w:pPr>
        <w:pStyle w:val="PCAFigureTabletitle"/>
        <w:rPr>
          <w:color w:val="C00000"/>
        </w:rPr>
      </w:pPr>
    </w:p>
    <w:p w14:paraId="3DCB9A87" w14:textId="77777777" w:rsidR="00CD44F9" w:rsidRPr="00CD44F9" w:rsidRDefault="00CD44F9" w:rsidP="006839F1">
      <w:pPr>
        <w:pStyle w:val="PCABulletLevel1"/>
        <w:numPr>
          <w:ilvl w:val="0"/>
          <w:numId w:val="4"/>
        </w:numPr>
        <w:rPr>
          <w:rFonts w:eastAsiaTheme="minorHAnsi"/>
          <w:color w:val="C00000"/>
        </w:rPr>
      </w:pPr>
      <w:r w:rsidRPr="00CD44F9">
        <w:rPr>
          <w:color w:val="C00000"/>
        </w:rPr>
        <w:t xml:space="preserve">Table lines = </w:t>
      </w:r>
      <w:r w:rsidRPr="00CD44F9">
        <w:rPr>
          <w:b/>
          <w:bCs/>
          <w:color w:val="C00000"/>
        </w:rPr>
        <w:t>Style:</w:t>
      </w:r>
      <w:r w:rsidRPr="00CD44F9">
        <w:rPr>
          <w:color w:val="C00000"/>
        </w:rPr>
        <w:t xml:space="preserve"> Solid; </w:t>
      </w:r>
      <w:r w:rsidRPr="00CD44F9">
        <w:rPr>
          <w:b/>
          <w:bCs/>
          <w:color w:val="C00000"/>
        </w:rPr>
        <w:t>Color:</w:t>
      </w:r>
      <w:r w:rsidRPr="00CD44F9">
        <w:rPr>
          <w:color w:val="C00000"/>
        </w:rPr>
        <w:t xml:space="preserve"> Automatic; </w:t>
      </w:r>
      <w:r w:rsidRPr="00CD44F9">
        <w:rPr>
          <w:b/>
          <w:bCs/>
          <w:color w:val="C00000"/>
        </w:rPr>
        <w:t>Width:</w:t>
      </w:r>
      <w:r w:rsidRPr="00CD44F9">
        <w:rPr>
          <w:color w:val="C00000"/>
        </w:rPr>
        <w:t xml:space="preserve"> ¼ pt.</w:t>
      </w:r>
      <w:r w:rsidR="001B498E">
        <w:rPr>
          <w:color w:val="C00000"/>
        </w:rPr>
        <w:t xml:space="preserve"> (PCA Bullet List style used here.)</w:t>
      </w:r>
    </w:p>
    <w:p w14:paraId="46F40DB3" w14:textId="77777777" w:rsidR="00CD44F9" w:rsidRPr="00CD44F9" w:rsidRDefault="00CD44F9" w:rsidP="006839F1">
      <w:pPr>
        <w:pStyle w:val="PCABulletLevel1"/>
        <w:numPr>
          <w:ilvl w:val="0"/>
          <w:numId w:val="4"/>
        </w:numPr>
        <w:rPr>
          <w:color w:val="C00000"/>
        </w:rPr>
      </w:pPr>
      <w:r w:rsidRPr="00CD44F9">
        <w:rPr>
          <w:color w:val="C00000"/>
        </w:rPr>
        <w:t>Before/after spacing 3/0</w:t>
      </w:r>
    </w:p>
    <w:p w14:paraId="1BBE7202" w14:textId="77777777" w:rsidR="00CD44F9" w:rsidRPr="00CD44F9" w:rsidRDefault="00CD44F9" w:rsidP="006839F1">
      <w:pPr>
        <w:pStyle w:val="PCABulletLevel1"/>
        <w:numPr>
          <w:ilvl w:val="0"/>
          <w:numId w:val="4"/>
        </w:numPr>
        <w:rPr>
          <w:color w:val="C00000"/>
        </w:rPr>
      </w:pPr>
      <w:r w:rsidRPr="00CD44F9">
        <w:rPr>
          <w:color w:val="C00000"/>
        </w:rPr>
        <w:t xml:space="preserve">Try to </w:t>
      </w:r>
      <w:r w:rsidRPr="00CD44F9">
        <w:rPr>
          <w:b/>
          <w:bCs/>
          <w:color w:val="C00000"/>
        </w:rPr>
        <w:t>align bottom left</w:t>
      </w:r>
      <w:r w:rsidRPr="00CD44F9">
        <w:rPr>
          <w:color w:val="C00000"/>
        </w:rPr>
        <w:t xml:space="preserve"> first; however, this is flexible due to the different tables we encounter.</w:t>
      </w:r>
    </w:p>
    <w:p w14:paraId="7428725E" w14:textId="77777777" w:rsidR="00A245F0" w:rsidRDefault="00CD44F9" w:rsidP="006839F1">
      <w:pPr>
        <w:pStyle w:val="PCABulletLevel1"/>
        <w:numPr>
          <w:ilvl w:val="0"/>
          <w:numId w:val="4"/>
        </w:numPr>
        <w:rPr>
          <w:color w:val="C00000"/>
        </w:rPr>
      </w:pPr>
      <w:r w:rsidRPr="00CD44F9">
        <w:rPr>
          <w:color w:val="C00000"/>
        </w:rPr>
        <w:t>Repeat header on the top of each succeeding page in the table, when possible</w:t>
      </w:r>
    </w:p>
    <w:p w14:paraId="4EB87077" w14:textId="77777777" w:rsidR="006839F1" w:rsidRPr="008C25B5" w:rsidRDefault="006839F1" w:rsidP="006839F1">
      <w:pPr>
        <w:pStyle w:val="PCABulletLevel1"/>
        <w:rPr>
          <w:color w:val="C00000"/>
        </w:rPr>
      </w:pPr>
      <w:r w:rsidRPr="008C25B5">
        <w:rPr>
          <w:color w:val="C00000"/>
        </w:rPr>
        <w:t xml:space="preserve">UPDATE (May 2018): Per MPCA’s Communications Team – Figure and Table captions should appear </w:t>
      </w:r>
      <w:r w:rsidRPr="008C25B5">
        <w:rPr>
          <w:b/>
          <w:bCs/>
          <w:color w:val="C00000"/>
          <w:highlight w:val="yellow"/>
        </w:rPr>
        <w:t>above</w:t>
      </w:r>
      <w:r w:rsidRPr="008C25B5">
        <w:rPr>
          <w:color w:val="C00000"/>
        </w:rPr>
        <w:t xml:space="preserve"> the Figure and Table (not below). The reason for this was not only for consistency, but the caption title is an introduction to both the Figure and Table.</w:t>
      </w:r>
    </w:p>
    <w:p w14:paraId="14BF69DD" w14:textId="77777777" w:rsidR="00CD44F9" w:rsidRPr="00CD44F9" w:rsidRDefault="00CD44F9" w:rsidP="00CD44F9">
      <w:pPr>
        <w:spacing w:after="0"/>
        <w:rPr>
          <w:rFonts w:asciiTheme="minorHAnsi" w:eastAsia="Arial Unicode MS" w:hAnsiTheme="minorHAnsi"/>
          <w:color w:val="C0504D" w:themeColor="accent2"/>
          <w:szCs w:val="20"/>
          <w:highlight w:val="yellow"/>
        </w:rPr>
      </w:pPr>
      <w:r w:rsidRPr="00CD44F9">
        <w:rPr>
          <w:rFonts w:eastAsia="Arial Unicode MS"/>
          <w:color w:val="C0504D" w:themeColor="accent2"/>
          <w:highlight w:val="yellow"/>
        </w:rPr>
        <w:br w:type="page"/>
      </w:r>
    </w:p>
    <w:p w14:paraId="0E4CF497" w14:textId="77777777" w:rsidR="00D149F9" w:rsidRPr="00BC5012" w:rsidRDefault="00BC5012" w:rsidP="00B9488D">
      <w:pPr>
        <w:pStyle w:val="Heading1"/>
      </w:pPr>
      <w:r w:rsidRPr="00BC5012">
        <w:lastRenderedPageBreak/>
        <w:t xml:space="preserve">Key terms </w:t>
      </w:r>
      <w:r w:rsidR="00275E09">
        <w:t>and</w:t>
      </w:r>
      <w:r w:rsidRPr="00BC5012">
        <w:t xml:space="preserve"> abbreviations</w:t>
      </w:r>
      <w:r w:rsidR="00B9488D">
        <w:t xml:space="preserve"> </w:t>
      </w:r>
      <w:r w:rsidR="00B9488D" w:rsidRPr="00393117">
        <w:rPr>
          <w:color w:val="FF0000"/>
        </w:rPr>
        <w:t>(Heading 1)</w:t>
      </w:r>
    </w:p>
    <w:p w14:paraId="39500C43" w14:textId="7ADE9EF9" w:rsidR="00BC5012" w:rsidRDefault="00BC5012" w:rsidP="00BC5012">
      <w:pPr>
        <w:pStyle w:val="PCABodyText"/>
      </w:pPr>
      <w:r w:rsidRPr="00BC5012">
        <w:rPr>
          <w:b/>
        </w:rPr>
        <w:t>Assessment Unit Identifier (</w:t>
      </w:r>
      <w:proofErr w:type="spellStart"/>
      <w:r w:rsidRPr="00BC5012">
        <w:rPr>
          <w:b/>
        </w:rPr>
        <w:t>AUID</w:t>
      </w:r>
      <w:proofErr w:type="spellEnd"/>
      <w:r w:rsidRPr="00BC5012">
        <w:rPr>
          <w:b/>
        </w:rPr>
        <w:t>):</w:t>
      </w:r>
      <w:r>
        <w:t xml:space="preserve"> The unique </w:t>
      </w:r>
      <w:r w:rsidR="001A7795">
        <w:t>water body</w:t>
      </w:r>
      <w:r>
        <w:t xml:space="preserve"> identifier for each river reach comprised of the</w:t>
      </w:r>
      <w:r w:rsidR="009B0801">
        <w:t xml:space="preserve"> U.S. Geological Survey</w:t>
      </w:r>
      <w:r>
        <w:t xml:space="preserve"> </w:t>
      </w:r>
      <w:r w:rsidR="009B0801">
        <w:t>(</w:t>
      </w:r>
      <w:r>
        <w:t>USGS</w:t>
      </w:r>
      <w:r w:rsidR="009B0801">
        <w:t>)</w:t>
      </w:r>
      <w:r>
        <w:t xml:space="preserve"> eight-digit </w:t>
      </w:r>
      <w:proofErr w:type="spellStart"/>
      <w:r>
        <w:t>HUC</w:t>
      </w:r>
      <w:proofErr w:type="spellEnd"/>
      <w:r>
        <w:t xml:space="preserve"> plus a three-character code unique within each </w:t>
      </w:r>
      <w:proofErr w:type="spellStart"/>
      <w:r>
        <w:t>HUC</w:t>
      </w:r>
      <w:proofErr w:type="spellEnd"/>
      <w:r>
        <w:t>.</w:t>
      </w:r>
    </w:p>
    <w:p w14:paraId="4EF34426" w14:textId="77777777" w:rsidR="00BC5012" w:rsidRDefault="00BC5012" w:rsidP="00FB4FA1">
      <w:pPr>
        <w:pStyle w:val="PCABodyText"/>
      </w:pPr>
      <w:r w:rsidRPr="00BC5012">
        <w:rPr>
          <w:b/>
        </w:rPr>
        <w:t>Aquatic life impairment:</w:t>
      </w:r>
      <w:r>
        <w:t xml:space="preserve"> The presence and vitality of aquatic life is indicative of the overall water quality of a stream. A stream is considered impaired for impacts to aquatic </w:t>
      </w:r>
      <w:r w:rsidRPr="00FB4FA1">
        <w:t>life</w:t>
      </w:r>
      <w:r>
        <w:t xml:space="preserve"> if the fish Index of Biotic Integrity (</w:t>
      </w:r>
      <w:proofErr w:type="spellStart"/>
      <w:r>
        <w:t>IBI</w:t>
      </w:r>
      <w:proofErr w:type="spellEnd"/>
      <w:r>
        <w:t xml:space="preserve">), macroinvertebrate </w:t>
      </w:r>
      <w:proofErr w:type="spellStart"/>
      <w:r>
        <w:t>IBI</w:t>
      </w:r>
      <w:proofErr w:type="spellEnd"/>
      <w:r>
        <w:t>, dissolved oxygen, turbidity, or certain chemical standards are not met.</w:t>
      </w:r>
    </w:p>
    <w:p w14:paraId="658A4F87" w14:textId="77777777" w:rsidR="00BC5012" w:rsidRDefault="00BC5012" w:rsidP="00BC5012">
      <w:pPr>
        <w:pStyle w:val="PCABodyText"/>
      </w:pPr>
      <w:r w:rsidRPr="00BC5012">
        <w:rPr>
          <w:b/>
        </w:rPr>
        <w:t>Aquatic recreation impairment:</w:t>
      </w:r>
      <w:r>
        <w:t xml:space="preserve"> Streams are considered impaired for impacts to aquatic recreation if fecal bacteria standards are not met. Lakes are considered impaired for impacts to aquatic recreation if total phosphorus and either chlorophyll-</w:t>
      </w:r>
      <w:r w:rsidRPr="00DF08E1">
        <w:rPr>
          <w:i/>
        </w:rPr>
        <w:t>a</w:t>
      </w:r>
      <w:r>
        <w:t xml:space="preserve"> or Secchi disc depth standards are not met.</w:t>
      </w:r>
    </w:p>
    <w:p w14:paraId="0619D333" w14:textId="77777777" w:rsidR="00BC5012" w:rsidRDefault="00BC5012" w:rsidP="00BC5012">
      <w:pPr>
        <w:pStyle w:val="PCABodyText"/>
      </w:pPr>
      <w:r w:rsidRPr="00BC5012">
        <w:rPr>
          <w:b/>
        </w:rPr>
        <w:t>Hydrologic Unit Code (</w:t>
      </w:r>
      <w:proofErr w:type="spellStart"/>
      <w:r w:rsidRPr="00BC5012">
        <w:rPr>
          <w:b/>
        </w:rPr>
        <w:t>HUC</w:t>
      </w:r>
      <w:proofErr w:type="spellEnd"/>
      <w:r w:rsidRPr="00BC5012">
        <w:rPr>
          <w:b/>
        </w:rPr>
        <w:t>):</w:t>
      </w:r>
      <w:r>
        <w:t xml:space="preserve"> A </w:t>
      </w:r>
      <w:proofErr w:type="spellStart"/>
      <w:r w:rsidR="009B0801">
        <w:t>HUC</w:t>
      </w:r>
      <w:proofErr w:type="spellEnd"/>
      <w:r>
        <w:t xml:space="preserve"> is assigned by the USGS for each watershed</w:t>
      </w:r>
      <w:r w:rsidR="00A75122">
        <w:t xml:space="preserve">. </w:t>
      </w:r>
      <w:proofErr w:type="spellStart"/>
      <w:r>
        <w:t>HUCs</w:t>
      </w:r>
      <w:proofErr w:type="spellEnd"/>
      <w:r>
        <w:t xml:space="preserve"> are organized in a nested hierarchy by size. For example, the Minnesota River Basin is assigned a HUC-4 of 0702 and the </w:t>
      </w:r>
      <w:proofErr w:type="spellStart"/>
      <w:r>
        <w:t>Pomme</w:t>
      </w:r>
      <w:proofErr w:type="spellEnd"/>
      <w:r>
        <w:t xml:space="preserve"> de Terre River Watershed is assigned a HUC-8 of 07020002.</w:t>
      </w:r>
    </w:p>
    <w:p w14:paraId="27C8073F" w14:textId="4985B982" w:rsidR="00BC5012" w:rsidRDefault="00BC5012" w:rsidP="00BC5012">
      <w:pPr>
        <w:pStyle w:val="PCABodyText"/>
      </w:pPr>
      <w:r w:rsidRPr="00BC5012">
        <w:rPr>
          <w:b/>
        </w:rPr>
        <w:t>Impairment:</w:t>
      </w:r>
      <w:r>
        <w:t xml:space="preserve"> </w:t>
      </w:r>
      <w:r w:rsidR="00786C22">
        <w:t>Water bodies</w:t>
      </w:r>
      <w:r>
        <w:t xml:space="preserve"> are listed as impaired if water quality standards are not met for designated uses including aquatic life, aquatic recreation, and aquatic consumption.</w:t>
      </w:r>
    </w:p>
    <w:p w14:paraId="3FCACCCF" w14:textId="2A2A7E3B" w:rsidR="00BC5012" w:rsidRDefault="00BC5012" w:rsidP="00BC5012">
      <w:pPr>
        <w:pStyle w:val="PCABodyText"/>
      </w:pPr>
      <w:r w:rsidRPr="00BC5012">
        <w:rPr>
          <w:b/>
        </w:rPr>
        <w:t xml:space="preserve">Index of Biotic </w:t>
      </w:r>
      <w:r w:rsidR="00581391">
        <w:rPr>
          <w:b/>
        </w:rPr>
        <w:t>I</w:t>
      </w:r>
      <w:r w:rsidRPr="00BC5012">
        <w:rPr>
          <w:b/>
        </w:rPr>
        <w:t>ntegrity (</w:t>
      </w:r>
      <w:proofErr w:type="spellStart"/>
      <w:r w:rsidRPr="00BC5012">
        <w:rPr>
          <w:b/>
        </w:rPr>
        <w:t>IBI</w:t>
      </w:r>
      <w:proofErr w:type="spellEnd"/>
      <w:r w:rsidRPr="00BC5012">
        <w:rPr>
          <w:b/>
        </w:rPr>
        <w:t>):</w:t>
      </w:r>
      <w:r>
        <w:t xml:space="preserve"> A method for describing water quality using characteristics of aquatic communities, such as the types of fish and invertebrates found in the </w:t>
      </w:r>
      <w:r w:rsidR="001A7795">
        <w:t>water body</w:t>
      </w:r>
      <w:r>
        <w:t>. It is expressed as a numerical value between 0 (lowest quality) to 100 (highest quality).</w:t>
      </w:r>
    </w:p>
    <w:p w14:paraId="622001A1" w14:textId="3B395448" w:rsidR="00BC5012" w:rsidRDefault="00BC5012" w:rsidP="00BC5012">
      <w:pPr>
        <w:pStyle w:val="PCABodyText"/>
      </w:pPr>
      <w:r w:rsidRPr="00BC5012">
        <w:rPr>
          <w:b/>
        </w:rPr>
        <w:t>Protection:</w:t>
      </w:r>
      <w:r>
        <w:t xml:space="preserve"> This term is used to characterize actions taken in watersheds of waters not known to be impaired to maintain conditions and beneficial uses of the </w:t>
      </w:r>
      <w:r w:rsidR="00786C22">
        <w:t>water bodies</w:t>
      </w:r>
      <w:r>
        <w:t>.</w:t>
      </w:r>
    </w:p>
    <w:p w14:paraId="00EB74EE" w14:textId="21632680" w:rsidR="00BC5012" w:rsidRDefault="00BC5012" w:rsidP="00BC5012">
      <w:pPr>
        <w:pStyle w:val="PCABodyText"/>
      </w:pPr>
      <w:r w:rsidRPr="00BC5012">
        <w:rPr>
          <w:b/>
        </w:rPr>
        <w:t>Restoration:</w:t>
      </w:r>
      <w:r>
        <w:t xml:space="preserve"> This term is used to characterize actions taken in watersheds of impaired waters to improve conditions, eventually to meet water quality standards and achieve beneficial uses of the </w:t>
      </w:r>
      <w:r w:rsidR="00786C22">
        <w:t>water bodies</w:t>
      </w:r>
      <w:r>
        <w:t>.</w:t>
      </w:r>
    </w:p>
    <w:p w14:paraId="63F1701A" w14:textId="77777777" w:rsidR="00BC5012" w:rsidRDefault="00BC5012" w:rsidP="00BC5012">
      <w:pPr>
        <w:pStyle w:val="PCABodyText"/>
      </w:pPr>
      <w:r w:rsidRPr="00BC5012">
        <w:rPr>
          <w:b/>
        </w:rPr>
        <w:t xml:space="preserve">Source (or </w:t>
      </w:r>
      <w:r w:rsidR="006448CA">
        <w:rPr>
          <w:b/>
        </w:rPr>
        <w:t>p</w:t>
      </w:r>
      <w:r w:rsidRPr="00BC5012">
        <w:rPr>
          <w:b/>
        </w:rPr>
        <w:t xml:space="preserve">ollutant </w:t>
      </w:r>
      <w:r w:rsidR="006448CA">
        <w:rPr>
          <w:b/>
        </w:rPr>
        <w:t>s</w:t>
      </w:r>
      <w:r w:rsidRPr="00BC5012">
        <w:rPr>
          <w:b/>
        </w:rPr>
        <w:t>ource):</w:t>
      </w:r>
      <w:r>
        <w:t xml:space="preserve"> This term is distinguished from ‘stressor’ to mean only those actions, places or entities that deliver/discharge pollutants (e.g., sediment, phosphorus, nitrogen, pathogens).</w:t>
      </w:r>
    </w:p>
    <w:p w14:paraId="406684A4" w14:textId="77777777" w:rsidR="00BC5012" w:rsidRDefault="00BC5012" w:rsidP="00BC5012">
      <w:pPr>
        <w:pStyle w:val="PCABodyText"/>
      </w:pPr>
      <w:r w:rsidRPr="00BC5012">
        <w:rPr>
          <w:b/>
        </w:rPr>
        <w:t xml:space="preserve">Stressor (or </w:t>
      </w:r>
      <w:r w:rsidR="006448CA">
        <w:rPr>
          <w:b/>
        </w:rPr>
        <w:t>b</w:t>
      </w:r>
      <w:r w:rsidRPr="00BC5012">
        <w:rPr>
          <w:b/>
        </w:rPr>
        <w:t xml:space="preserve">iological </w:t>
      </w:r>
      <w:r w:rsidR="006448CA">
        <w:rPr>
          <w:b/>
        </w:rPr>
        <w:t>s</w:t>
      </w:r>
      <w:r w:rsidRPr="00BC5012">
        <w:rPr>
          <w:b/>
        </w:rPr>
        <w:t>tressor):</w:t>
      </w:r>
      <w:r>
        <w:t xml:space="preserve"> This is a broad term that includes both pollutant sources and non-pollutant sources or factors (e.g., altered hydrology, dams preventing fish passage) that adversely impact aquatic life.</w:t>
      </w:r>
    </w:p>
    <w:p w14:paraId="37FB5BCC" w14:textId="0599D985" w:rsidR="00D6306E" w:rsidRDefault="00BC5012" w:rsidP="00BC5012">
      <w:pPr>
        <w:pStyle w:val="PCABodyText"/>
      </w:pPr>
      <w:r w:rsidRPr="00BC5012">
        <w:rPr>
          <w:b/>
        </w:rPr>
        <w:t xml:space="preserve">Total </w:t>
      </w:r>
      <w:r w:rsidR="00F07641">
        <w:rPr>
          <w:b/>
        </w:rPr>
        <w:t>m</w:t>
      </w:r>
      <w:r w:rsidR="00F07641" w:rsidRPr="00BC5012">
        <w:rPr>
          <w:b/>
        </w:rPr>
        <w:t xml:space="preserve">aximum </w:t>
      </w:r>
      <w:r w:rsidR="00F07641">
        <w:rPr>
          <w:b/>
        </w:rPr>
        <w:t>d</w:t>
      </w:r>
      <w:r w:rsidR="00F07641" w:rsidRPr="00BC5012">
        <w:rPr>
          <w:b/>
        </w:rPr>
        <w:t xml:space="preserve">aily </w:t>
      </w:r>
      <w:r w:rsidR="00F07641">
        <w:rPr>
          <w:b/>
        </w:rPr>
        <w:t>l</w:t>
      </w:r>
      <w:r w:rsidR="00F07641" w:rsidRPr="00BC5012">
        <w:rPr>
          <w:b/>
        </w:rPr>
        <w:t xml:space="preserve">oad </w:t>
      </w:r>
      <w:r w:rsidRPr="00BC5012">
        <w:rPr>
          <w:b/>
        </w:rPr>
        <w:t>(TMDL):</w:t>
      </w:r>
      <w:r>
        <w:t xml:space="preserve"> A calculation of the maximum amount of a pollutant that may be introduced into a surface water and still ensure that applicable water quality standards for that water are met. A TMDL is the sum of the </w:t>
      </w:r>
      <w:proofErr w:type="spellStart"/>
      <w:r>
        <w:t>wasteload</w:t>
      </w:r>
      <w:proofErr w:type="spellEnd"/>
      <w:r>
        <w:t xml:space="preserve"> allocation for point sources, a load allocation for nonpoint sources and natural background, an allocation for future growth (i.e., reserve capacity), and a margin of safety as defined in the Code of Federal Regulations.</w:t>
      </w:r>
    </w:p>
    <w:p w14:paraId="40FD813E" w14:textId="77777777" w:rsidR="00BC5012" w:rsidRDefault="00BC5012" w:rsidP="00BC5012">
      <w:pPr>
        <w:pStyle w:val="PCABodyText"/>
      </w:pPr>
    </w:p>
    <w:p w14:paraId="58540316" w14:textId="77777777" w:rsidR="00FF19EA" w:rsidRDefault="00FF19EA">
      <w:pPr>
        <w:spacing w:after="0"/>
        <w:rPr>
          <w:rFonts w:asciiTheme="minorHAnsi" w:hAnsiTheme="minorHAnsi"/>
          <w:szCs w:val="20"/>
        </w:rPr>
      </w:pPr>
      <w:r>
        <w:rPr>
          <w:rFonts w:asciiTheme="minorHAnsi" w:hAnsiTheme="minorHAnsi"/>
          <w:b/>
          <w:szCs w:val="20"/>
        </w:rPr>
        <w:br w:type="page"/>
      </w:r>
    </w:p>
    <w:p w14:paraId="2A073B7C" w14:textId="77777777" w:rsidR="00CF1EE6" w:rsidRDefault="005B342B" w:rsidP="00B9488D">
      <w:pPr>
        <w:pStyle w:val="Heading1"/>
      </w:pPr>
      <w:r>
        <w:lastRenderedPageBreak/>
        <w:t xml:space="preserve">Executive </w:t>
      </w:r>
      <w:r w:rsidR="003545E6">
        <w:t>s</w:t>
      </w:r>
      <w:r w:rsidR="00CF1EE6" w:rsidRPr="00F35596">
        <w:t>u</w:t>
      </w:r>
      <w:r w:rsidR="00CF1EE6" w:rsidRPr="00F61FFE">
        <w:t>m</w:t>
      </w:r>
      <w:r w:rsidR="00CF1EE6" w:rsidRPr="00F35596">
        <w:t>mary</w:t>
      </w:r>
      <w:r w:rsidR="00393117">
        <w:t xml:space="preserve"> </w:t>
      </w:r>
      <w:r w:rsidR="00393117" w:rsidRPr="00A050D0">
        <w:rPr>
          <w:color w:val="FF0000"/>
        </w:rPr>
        <w:t>(Heading 1)</w:t>
      </w:r>
    </w:p>
    <w:p w14:paraId="7281CB60" w14:textId="77777777" w:rsidR="00BC5012" w:rsidRDefault="00BC5012" w:rsidP="00BC5012">
      <w:pPr>
        <w:pStyle w:val="PCABodyText"/>
        <w:rPr>
          <w:color w:val="C00000"/>
        </w:rPr>
      </w:pPr>
      <w:r w:rsidRPr="00EB1A28">
        <w:rPr>
          <w:color w:val="C00000"/>
        </w:rPr>
        <w:t>[High-level overview; ~one page]</w:t>
      </w:r>
    </w:p>
    <w:p w14:paraId="78641F14" w14:textId="77777777" w:rsidR="003139C2" w:rsidRPr="00EB1A28" w:rsidRDefault="003139C2" w:rsidP="00BC5012">
      <w:pPr>
        <w:pStyle w:val="PCABodyText"/>
        <w:rPr>
          <w:color w:val="C00000"/>
        </w:rPr>
      </w:pPr>
      <w:r>
        <w:rPr>
          <w:color w:val="C00000"/>
        </w:rPr>
        <w:t>Do not delete section break</w:t>
      </w:r>
    </w:p>
    <w:p w14:paraId="34093030" w14:textId="77777777" w:rsidR="003139C2" w:rsidRDefault="003139C2">
      <w:pPr>
        <w:spacing w:after="0"/>
        <w:sectPr w:rsidR="003139C2" w:rsidSect="00FF19EA">
          <w:headerReference w:type="default" r:id="rId11"/>
          <w:footerReference w:type="default" r:id="rId12"/>
          <w:pgSz w:w="12240" w:h="15840" w:code="1"/>
          <w:pgMar w:top="1080" w:right="1440" w:bottom="1080" w:left="1440" w:header="720" w:footer="315" w:gutter="0"/>
          <w:pgNumType w:fmt="lowerRoman" w:start="1"/>
          <w:cols w:space="720"/>
          <w:docGrid w:linePitch="360"/>
        </w:sectPr>
      </w:pPr>
    </w:p>
    <w:p w14:paraId="5F8A66E5" w14:textId="77777777" w:rsidR="00BC5012" w:rsidRDefault="00BC5012" w:rsidP="007B77DC">
      <w:pPr>
        <w:pStyle w:val="Heading2"/>
        <w:spacing w:before="0"/>
        <w:rPr>
          <w:color w:val="FF0000"/>
          <w:sz w:val="22"/>
        </w:rPr>
      </w:pPr>
      <w:r>
        <w:lastRenderedPageBreak/>
        <w:t xml:space="preserve">What is the WRAPS </w:t>
      </w:r>
      <w:r w:rsidR="008C25B5">
        <w:t>r</w:t>
      </w:r>
      <w:r>
        <w:t>eport?</w:t>
      </w:r>
      <w:r w:rsidR="00B9488D">
        <w:t xml:space="preserve"> </w:t>
      </w:r>
      <w:r w:rsidR="00B9488D" w:rsidRPr="00B9488D">
        <w:rPr>
          <w:color w:val="FF0000"/>
          <w:sz w:val="22"/>
        </w:rPr>
        <w:t>(Heading 2)</w:t>
      </w:r>
    </w:p>
    <w:p w14:paraId="5B9A47A4" w14:textId="77777777" w:rsidR="003139C2" w:rsidRDefault="003139C2" w:rsidP="003139C2">
      <w:pPr>
        <w:pStyle w:val="PCABodyText"/>
      </w:pPr>
      <w:r>
        <w:t xml:space="preserve">Minnesota has adopted a watershed approach to address the state’s 80 major watersheds. The Minnesota watershed approach incorporates </w:t>
      </w:r>
      <w:r w:rsidRPr="00B34BE0">
        <w:rPr>
          <w:b/>
        </w:rPr>
        <w:t xml:space="preserve">water quality assessment, watershed analysis, </w:t>
      </w:r>
      <w:r>
        <w:rPr>
          <w:b/>
        </w:rPr>
        <w:t>public participation</w:t>
      </w:r>
      <w:r w:rsidRPr="00B34BE0">
        <w:rPr>
          <w:b/>
        </w:rPr>
        <w:t>, planning, implementation, and measurement of results</w:t>
      </w:r>
      <w:r>
        <w:t xml:space="preserve"> into a 10-year cycle that addresses both restoration and protection. </w:t>
      </w:r>
    </w:p>
    <w:p w14:paraId="48BB405C" w14:textId="77777777" w:rsidR="003139C2" w:rsidRPr="003139C2" w:rsidRDefault="003139C2" w:rsidP="007B77DC">
      <w:pPr>
        <w:spacing w:after="600"/>
      </w:pPr>
      <w:r>
        <w:t xml:space="preserve">Along with the watershed approach, the Minnesota Pollution Control Agency (MPCA) developed a process to identify and address threats to water quality in each of these major watersheds. </w:t>
      </w:r>
      <w:r w:rsidR="002F333C">
        <w:br w:type="column"/>
      </w:r>
    </w:p>
    <w:p w14:paraId="52A0E4D5" w14:textId="77777777" w:rsidR="003139C2" w:rsidRDefault="00D41EAB" w:rsidP="002F333C">
      <w:pPr>
        <w:pStyle w:val="PCABodyText"/>
        <w:spacing w:after="240"/>
      </w:pPr>
      <w:r>
        <w:rPr>
          <w:noProof/>
        </w:rPr>
        <w:drawing>
          <wp:inline distT="0" distB="0" distL="0" distR="0" wp14:anchorId="3236390D" wp14:editId="653765C3">
            <wp:extent cx="3460750" cy="2463731"/>
            <wp:effectExtent l="0" t="0" r="6350" b="0"/>
            <wp:docPr id="10" name="Picture 10" descr="Image of WRAPS 10-year cycle flow chart on watershed approach" title="Circle graphic of WRAPS 10-year cycl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amework v1.jpg"/>
                    <pic:cNvPicPr/>
                  </pic:nvPicPr>
                  <pic:blipFill>
                    <a:blip r:embed="rId13">
                      <a:extLst>
                        <a:ext uri="{28A0092B-C50C-407E-A947-70E740481C1C}">
                          <a14:useLocalDpi xmlns:a14="http://schemas.microsoft.com/office/drawing/2010/main" val="0"/>
                        </a:ext>
                      </a:extLst>
                    </a:blip>
                    <a:stretch>
                      <a:fillRect/>
                    </a:stretch>
                  </pic:blipFill>
                  <pic:spPr>
                    <a:xfrm>
                      <a:off x="0" y="0"/>
                      <a:ext cx="3474800" cy="2473733"/>
                    </a:xfrm>
                    <a:prstGeom prst="rect">
                      <a:avLst/>
                    </a:prstGeom>
                  </pic:spPr>
                </pic:pic>
              </a:graphicData>
            </a:graphic>
          </wp:inline>
        </w:drawing>
      </w:r>
    </w:p>
    <w:p w14:paraId="0177B04D" w14:textId="77777777" w:rsidR="003139C2" w:rsidRDefault="003139C2" w:rsidP="007B77DC">
      <w:pPr>
        <w:pStyle w:val="PCABodyText"/>
        <w:spacing w:after="0"/>
        <w:sectPr w:rsidR="003139C2" w:rsidSect="00647F8A">
          <w:pgSz w:w="12240" w:h="15840" w:code="1"/>
          <w:pgMar w:top="1080" w:right="1440" w:bottom="1080" w:left="1440" w:header="720" w:footer="315" w:gutter="0"/>
          <w:pgNumType w:fmt="lowerRoman"/>
          <w:cols w:num="2" w:space="288" w:equalWidth="0">
            <w:col w:w="3888" w:space="288"/>
            <w:col w:w="5184"/>
          </w:cols>
          <w:docGrid w:linePitch="360"/>
        </w:sectPr>
      </w:pPr>
    </w:p>
    <w:p w14:paraId="67B3232E" w14:textId="77777777" w:rsidR="003139C2" w:rsidRPr="001E67B9" w:rsidRDefault="003139C2" w:rsidP="002F333C">
      <w:pPr>
        <w:pStyle w:val="PCABodyText"/>
        <w:spacing w:after="0"/>
        <w:rPr>
          <w:sz w:val="12"/>
          <w:szCs w:val="12"/>
        </w:rPr>
      </w:pPr>
    </w:p>
    <w:p w14:paraId="5E59982B" w14:textId="77777777" w:rsidR="003139C2" w:rsidRDefault="003139C2" w:rsidP="00BC5012">
      <w:pPr>
        <w:pStyle w:val="PCABodyText"/>
        <w:sectPr w:rsidR="003139C2" w:rsidSect="003139C2">
          <w:type w:val="continuous"/>
          <w:pgSz w:w="12240" w:h="15840" w:code="1"/>
          <w:pgMar w:top="1080" w:right="1440" w:bottom="1080" w:left="1440" w:header="720" w:footer="315" w:gutter="0"/>
          <w:pgNumType w:fmt="lowerRoman" w:start="1"/>
          <w:cols w:space="720"/>
          <w:docGrid w:linePitch="360"/>
        </w:sectPr>
      </w:pPr>
    </w:p>
    <w:p w14:paraId="2E2F839D" w14:textId="77777777" w:rsidR="003139C2" w:rsidRDefault="002F333C" w:rsidP="00BC5012">
      <w:pPr>
        <w:pStyle w:val="PCABodyText"/>
      </w:pPr>
      <w:r>
        <w:t xml:space="preserve">This process is called Watershed Restoration and Protection Strategy (WRAPS) development. </w:t>
      </w:r>
      <w:r w:rsidR="00504D45">
        <w:t xml:space="preserve">The </w:t>
      </w:r>
      <w:r>
        <w:t>WRAPS reports have two parts: impaired waters have strategies for restoration, and waters that are not impaired have strategies for protection.</w:t>
      </w:r>
    </w:p>
    <w:p w14:paraId="6FD8D747" w14:textId="7E7F50BB" w:rsidR="00BB2CC5" w:rsidRDefault="00BC5012" w:rsidP="007B77DC">
      <w:pPr>
        <w:pStyle w:val="PCABodyText"/>
        <w:spacing w:after="0"/>
        <w:ind w:right="-180"/>
      </w:pPr>
      <w:r>
        <w:t>Waters not meeting state standards are listed as impaired</w:t>
      </w:r>
      <w:r w:rsidR="009766EC">
        <w:t>,</w:t>
      </w:r>
      <w:r>
        <w:t xml:space="preserve"> </w:t>
      </w:r>
      <w:r w:rsidRPr="00581391">
        <w:t xml:space="preserve">and </w:t>
      </w:r>
      <w:r w:rsidR="008838BB">
        <w:t>t</w:t>
      </w:r>
      <w:r w:rsidRPr="00581391">
        <w:t xml:space="preserve">otal </w:t>
      </w:r>
      <w:r w:rsidR="008838BB">
        <w:t>m</w:t>
      </w:r>
      <w:r w:rsidRPr="00581391">
        <w:t xml:space="preserve">aximum </w:t>
      </w:r>
      <w:r w:rsidR="008838BB">
        <w:t>d</w:t>
      </w:r>
      <w:r w:rsidRPr="00581391">
        <w:t xml:space="preserve">aily </w:t>
      </w:r>
      <w:r w:rsidR="008838BB">
        <w:t>l</w:t>
      </w:r>
      <w:r w:rsidRPr="00581391">
        <w:t>oad (</w:t>
      </w:r>
      <w:r>
        <w:t xml:space="preserve">TMDL) studies are </w:t>
      </w:r>
      <w:r w:rsidR="00EE0E2B">
        <w:t>developed for them</w:t>
      </w:r>
      <w:r>
        <w:t xml:space="preserve">. </w:t>
      </w:r>
      <w:r w:rsidR="00504D45">
        <w:t xml:space="preserve">The </w:t>
      </w:r>
      <w:r>
        <w:t xml:space="preserve">TMDLs are </w:t>
      </w:r>
      <w:r w:rsidR="00EE0E2B">
        <w:t xml:space="preserve">incorporated </w:t>
      </w:r>
      <w:r>
        <w:t xml:space="preserve">into </w:t>
      </w:r>
      <w:r w:rsidR="00504D45">
        <w:t xml:space="preserve">the </w:t>
      </w:r>
      <w:r>
        <w:t>WRAPS</w:t>
      </w:r>
      <w:r w:rsidR="00504D45">
        <w:t xml:space="preserve"> reports</w:t>
      </w:r>
      <w:r>
        <w:t xml:space="preserve">. In addition, the watershed approach process facilitates a more cost-effective and comprehensive characterization of multiple water bodies and overall watershed health, including both protection and restoration efforts. A key aspect of this effort is to develop and </w:t>
      </w:r>
      <w:r w:rsidR="004747C8">
        <w:t xml:space="preserve">use </w:t>
      </w:r>
      <w:r>
        <w:t xml:space="preserve">watershed-scale models and other tools to identify strategies for </w:t>
      </w:r>
      <w:r w:rsidR="00C52A7D">
        <w:t xml:space="preserve">addressing </w:t>
      </w:r>
      <w:r>
        <w:t>point and nonpoint source pollution that will cumulatively achieve water quality targets. For nonpoint source pollution, th</w:t>
      </w:r>
      <w:r w:rsidR="00504D45">
        <w:t>e WRAPS</w:t>
      </w:r>
      <w:r>
        <w:t xml:space="preserve"> report informs local planning efforts, but ultimately the local partners decide what work will be included in their local plans. Th</w:t>
      </w:r>
      <w:r w:rsidR="00504D45">
        <w:t>e WRAPS</w:t>
      </w:r>
      <w:r>
        <w:t xml:space="preserve"> report also serves </w:t>
      </w:r>
      <w:r w:rsidR="00C52A7D">
        <w:t xml:space="preserve">as </w:t>
      </w:r>
      <w:r w:rsidR="009766EC">
        <w:t>a building block</w:t>
      </w:r>
      <w:r w:rsidR="00C52A7D">
        <w:t xml:space="preserve"> for </w:t>
      </w:r>
      <w:r>
        <w:t>address</w:t>
      </w:r>
      <w:r w:rsidR="00C52A7D">
        <w:t>ing</w:t>
      </w:r>
      <w:r>
        <w:t xml:space="preserve"> </w:t>
      </w:r>
      <w:r w:rsidR="00CB2BFE">
        <w:t xml:space="preserve">the </w:t>
      </w:r>
      <w:r w:rsidR="00500E91">
        <w:t xml:space="preserve">U.S. </w:t>
      </w:r>
      <w:r>
        <w:t>Environmental Protection Age</w:t>
      </w:r>
      <w:r w:rsidR="00BB2CC5">
        <w:t>n</w:t>
      </w:r>
      <w:r>
        <w:t>cy’s (EPA) Nine Minimum Elements</w:t>
      </w:r>
      <w:r w:rsidR="00B96842">
        <w:t xml:space="preserve"> of watershed plan</w:t>
      </w:r>
      <w:r w:rsidR="00C52A7D">
        <w:t>s</w:t>
      </w:r>
      <w:r>
        <w:t xml:space="preserve">, </w:t>
      </w:r>
      <w:r w:rsidR="00C52A7D">
        <w:t xml:space="preserve">to </w:t>
      </w:r>
      <w:r>
        <w:t xml:space="preserve">help qualify applicants for </w:t>
      </w:r>
      <w:r w:rsidR="00C52A7D">
        <w:t xml:space="preserve">eligibility for </w:t>
      </w:r>
      <w:r>
        <w:t>Clean Water Act Section 319 implementation funds. [</w:t>
      </w:r>
      <w:r w:rsidRPr="00EB1A28">
        <w:rPr>
          <w:color w:val="C00000"/>
        </w:rPr>
        <w:t>Report authors: see Section 319 guidance attached to this template.</w:t>
      </w:r>
      <w:r>
        <w:t>]</w:t>
      </w:r>
    </w:p>
    <w:p w14:paraId="6CC7B64D" w14:textId="77777777" w:rsidR="00BB2CC5" w:rsidRDefault="00BB2CC5" w:rsidP="00BC5012">
      <w:pPr>
        <w:pStyle w:val="PCABodyText"/>
      </w:pPr>
      <w:r>
        <w:rPr>
          <w:noProof/>
          <w:color w:val="000000"/>
        </w:rPr>
        <w:drawing>
          <wp:anchor distT="0" distB="0" distL="114300" distR="114300" simplePos="0" relativeHeight="251695102" behindDoc="0" locked="0" layoutInCell="1" allowOverlap="1" wp14:anchorId="1947D2F8" wp14:editId="7375217F">
            <wp:simplePos x="0" y="0"/>
            <wp:positionH relativeFrom="column">
              <wp:posOffset>-31750</wp:posOffset>
            </wp:positionH>
            <wp:positionV relativeFrom="paragraph">
              <wp:posOffset>25400</wp:posOffset>
            </wp:positionV>
            <wp:extent cx="6076950" cy="2479040"/>
            <wp:effectExtent l="0" t="0" r="19050" b="0"/>
            <wp:wrapNone/>
            <wp:docPr id="272" name="Diagram 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44A99D63" w14:textId="77777777" w:rsidR="00BC5012" w:rsidRDefault="00BC5012" w:rsidP="00BC5012">
      <w:pPr>
        <w:pStyle w:val="PCABodyText"/>
      </w:pPr>
    </w:p>
    <w:p w14:paraId="3A07AAB8" w14:textId="77777777" w:rsidR="00BB2CC5" w:rsidRDefault="00BB2CC5" w:rsidP="00BC5012">
      <w:pPr>
        <w:pStyle w:val="PCABodyText"/>
      </w:pPr>
    </w:p>
    <w:p w14:paraId="532D20D2" w14:textId="77777777" w:rsidR="00BB2CC5" w:rsidRDefault="00BB2CC5" w:rsidP="00BC5012">
      <w:pPr>
        <w:pStyle w:val="PCABodyText"/>
      </w:pPr>
    </w:p>
    <w:p w14:paraId="0550F92D" w14:textId="77777777" w:rsidR="00BB2CC5" w:rsidRDefault="00BB2CC5" w:rsidP="00BC5012">
      <w:pPr>
        <w:pStyle w:val="PCABodyText"/>
      </w:pPr>
    </w:p>
    <w:p w14:paraId="0E73E182" w14:textId="77777777" w:rsidR="00EB1A28" w:rsidRDefault="00EB1A28" w:rsidP="00BC5012">
      <w:pPr>
        <w:pStyle w:val="PCABodyText"/>
      </w:pPr>
    </w:p>
    <w:p w14:paraId="0E9EE782" w14:textId="77777777" w:rsidR="00EB1A28" w:rsidRDefault="00EB1A28" w:rsidP="00BC5012">
      <w:pPr>
        <w:pStyle w:val="PCABodyText"/>
      </w:pPr>
    </w:p>
    <w:p w14:paraId="0124314F" w14:textId="77777777" w:rsidR="00FF19EA" w:rsidRDefault="00FF19EA" w:rsidP="00BC5012">
      <w:pPr>
        <w:pStyle w:val="PCABodyText"/>
      </w:pPr>
    </w:p>
    <w:p w14:paraId="64845753" w14:textId="77777777" w:rsidR="00FF19EA" w:rsidRPr="007B77DC" w:rsidRDefault="00FF19EA" w:rsidP="007B77DC">
      <w:pPr>
        <w:pStyle w:val="PCABodyText"/>
        <w:spacing w:after="0"/>
        <w:rPr>
          <w:sz w:val="12"/>
          <w:szCs w:val="12"/>
        </w:rPr>
      </w:pPr>
    </w:p>
    <w:p w14:paraId="4416EAC3" w14:textId="77777777" w:rsidR="00FF19EA" w:rsidRDefault="00FF19EA" w:rsidP="00BC5012">
      <w:pPr>
        <w:pStyle w:val="PCABodyText"/>
        <w:sectPr w:rsidR="00FF19EA" w:rsidSect="003139C2">
          <w:type w:val="continuous"/>
          <w:pgSz w:w="12240" w:h="15840" w:code="1"/>
          <w:pgMar w:top="1080" w:right="1440" w:bottom="1080" w:left="1440" w:header="720" w:footer="315" w:gutter="0"/>
          <w:pgNumType w:fmt="lowerRoman" w:start="1"/>
          <w:cols w:space="720"/>
          <w:docGrid w:linePitch="360"/>
        </w:sectPr>
      </w:pPr>
    </w:p>
    <w:p w14:paraId="3E391774" w14:textId="77777777" w:rsidR="00D17073" w:rsidRPr="00A90AD7" w:rsidRDefault="00D17073" w:rsidP="00647F8A">
      <w:pPr>
        <w:pStyle w:val="PCAReportHeading1"/>
      </w:pPr>
      <w:bookmarkStart w:id="14" w:name="_Toc84937430"/>
      <w:r w:rsidRPr="00A90AD7">
        <w:lastRenderedPageBreak/>
        <w:t xml:space="preserve">Watershed background </w:t>
      </w:r>
      <w:r w:rsidR="00CF6BF1" w:rsidRPr="00A90AD7">
        <w:t>and</w:t>
      </w:r>
      <w:r w:rsidRPr="00A90AD7">
        <w:t xml:space="preserve"> description</w:t>
      </w:r>
      <w:r w:rsidR="00647F8A">
        <w:t xml:space="preserve"> </w:t>
      </w:r>
      <w:r w:rsidR="00647F8A">
        <w:rPr>
          <w:color w:val="FF0000"/>
        </w:rPr>
        <w:t>(PCA Report Heading 1)</w:t>
      </w:r>
      <w:bookmarkEnd w:id="14"/>
    </w:p>
    <w:p w14:paraId="2F458419" w14:textId="77777777" w:rsidR="001936C8" w:rsidRPr="00EB1A28" w:rsidRDefault="001936C8" w:rsidP="001936C8">
      <w:pPr>
        <w:pStyle w:val="PCABodyText"/>
        <w:rPr>
          <w:color w:val="C00000"/>
        </w:rPr>
      </w:pPr>
      <w:r w:rsidRPr="00EB1A28">
        <w:rPr>
          <w:noProof/>
          <w:color w:val="C00000"/>
        </w:rPr>
        <mc:AlternateContent>
          <mc:Choice Requires="wps">
            <w:drawing>
              <wp:anchor distT="0" distB="0" distL="114300" distR="114300" simplePos="0" relativeHeight="251697150" behindDoc="0" locked="0" layoutInCell="1" allowOverlap="1" wp14:anchorId="6F93082F" wp14:editId="76ADE76F">
                <wp:simplePos x="0" y="0"/>
                <wp:positionH relativeFrom="column">
                  <wp:posOffset>1854200</wp:posOffset>
                </wp:positionH>
                <wp:positionV relativeFrom="paragraph">
                  <wp:posOffset>75565</wp:posOffset>
                </wp:positionV>
                <wp:extent cx="4114800" cy="4902835"/>
                <wp:effectExtent l="0" t="0" r="1905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4902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05C5D" w14:textId="77777777" w:rsidR="00EE0129" w:rsidRPr="00EB1A28" w:rsidRDefault="00EE0129" w:rsidP="001936C8">
                            <w:pPr>
                              <w:jc w:val="center"/>
                              <w:rPr>
                                <w:b/>
                                <w:i/>
                                <w:color w:val="C00000"/>
                              </w:rPr>
                            </w:pPr>
                          </w:p>
                          <w:p w14:paraId="73B42942" w14:textId="77777777" w:rsidR="00EE0129" w:rsidRPr="00EB1A28" w:rsidRDefault="00EE0129" w:rsidP="001936C8">
                            <w:pPr>
                              <w:jc w:val="center"/>
                              <w:rPr>
                                <w:b/>
                                <w:i/>
                                <w:color w:val="C00000"/>
                              </w:rPr>
                            </w:pPr>
                          </w:p>
                          <w:p w14:paraId="619FC222" w14:textId="77777777" w:rsidR="00EE0129" w:rsidRPr="00EB1A28" w:rsidRDefault="00EE0129" w:rsidP="001936C8">
                            <w:pPr>
                              <w:jc w:val="center"/>
                              <w:rPr>
                                <w:b/>
                                <w:i/>
                                <w:color w:val="C00000"/>
                              </w:rPr>
                            </w:pPr>
                          </w:p>
                          <w:p w14:paraId="48E7879D" w14:textId="77777777" w:rsidR="00EE0129" w:rsidRPr="00EB1A28" w:rsidRDefault="00EE0129" w:rsidP="001936C8">
                            <w:pPr>
                              <w:jc w:val="center"/>
                              <w:rPr>
                                <w:b/>
                                <w:i/>
                                <w:color w:val="C00000"/>
                              </w:rPr>
                            </w:pPr>
                          </w:p>
                          <w:p w14:paraId="754A7623" w14:textId="77777777" w:rsidR="00EE0129" w:rsidRPr="00EB1A28" w:rsidRDefault="00EE0129" w:rsidP="001936C8">
                            <w:pPr>
                              <w:jc w:val="center"/>
                              <w:rPr>
                                <w:b/>
                                <w:i/>
                                <w:color w:val="C00000"/>
                              </w:rPr>
                            </w:pPr>
                            <w:r w:rsidRPr="00EB1A28">
                              <w:rPr>
                                <w:b/>
                                <w:i/>
                                <w:color w:val="C00000"/>
                              </w:rPr>
                              <w:t>[Insert Watershed Map (e.g., land cover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082F" id="Text Box 18" o:spid="_x0000_s1029" type="#_x0000_t202" style="position:absolute;margin-left:146pt;margin-top:5.95pt;width:324pt;height:386.05pt;z-index:251697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" fillcolor="white [3201]" strokeweight=".5pt">
                <v:textbox>
                  <w:txbxContent>
                    <w:p w14:paraId="29105C5D" w14:textId="77777777" w:rsidR="00EE0129" w:rsidRPr="00EB1A28" w:rsidRDefault="00EE0129" w:rsidP="001936C8">
                      <w:pPr>
                        <w:jc w:val="center"/>
                        <w:rPr>
                          <w:b/>
                          <w:i/>
                          <w:color w:val="C00000"/>
                        </w:rPr>
                      </w:pPr>
                    </w:p>
                    <w:p w14:paraId="73B42942" w14:textId="77777777" w:rsidR="00EE0129" w:rsidRPr="00EB1A28" w:rsidRDefault="00EE0129" w:rsidP="001936C8">
                      <w:pPr>
                        <w:jc w:val="center"/>
                        <w:rPr>
                          <w:b/>
                          <w:i/>
                          <w:color w:val="C00000"/>
                        </w:rPr>
                      </w:pPr>
                    </w:p>
                    <w:p w14:paraId="619FC222" w14:textId="77777777" w:rsidR="00EE0129" w:rsidRPr="00EB1A28" w:rsidRDefault="00EE0129" w:rsidP="001936C8">
                      <w:pPr>
                        <w:jc w:val="center"/>
                        <w:rPr>
                          <w:b/>
                          <w:i/>
                          <w:color w:val="C00000"/>
                        </w:rPr>
                      </w:pPr>
                    </w:p>
                    <w:p w14:paraId="48E7879D" w14:textId="77777777" w:rsidR="00EE0129" w:rsidRPr="00EB1A28" w:rsidRDefault="00EE0129" w:rsidP="001936C8">
                      <w:pPr>
                        <w:jc w:val="center"/>
                        <w:rPr>
                          <w:b/>
                          <w:i/>
                          <w:color w:val="C00000"/>
                        </w:rPr>
                      </w:pPr>
                    </w:p>
                    <w:p w14:paraId="754A7623" w14:textId="77777777" w:rsidR="00EE0129" w:rsidRPr="00EB1A28" w:rsidRDefault="00EE0129" w:rsidP="001936C8">
                      <w:pPr>
                        <w:jc w:val="center"/>
                        <w:rPr>
                          <w:b/>
                          <w:i/>
                          <w:color w:val="C00000"/>
                        </w:rPr>
                      </w:pPr>
                      <w:r w:rsidRPr="00EB1A28">
                        <w:rPr>
                          <w:b/>
                          <w:i/>
                          <w:color w:val="C00000"/>
                        </w:rPr>
                        <w:t>[Insert Watershed Map (e.g., land cover map)]</w:t>
                      </w:r>
                    </w:p>
                  </w:txbxContent>
                </v:textbox>
                <w10:wrap type="square"/>
              </v:shape>
            </w:pict>
          </mc:Fallback>
        </mc:AlternateContent>
      </w:r>
      <w:r w:rsidRPr="00EB1A28">
        <w:rPr>
          <w:color w:val="C00000"/>
        </w:rPr>
        <w:t>[Provide brief overview of the watershed: size, basin, ecoregion(s), overview of land use, major cities. Refer reader to a webpage or other documents for additional information.</w:t>
      </w:r>
    </w:p>
    <w:p w14:paraId="18E98D73" w14:textId="77777777" w:rsidR="001936C8" w:rsidRPr="00EB1A28" w:rsidRDefault="001936C8" w:rsidP="001936C8">
      <w:pPr>
        <w:pStyle w:val="PCABodyText"/>
        <w:rPr>
          <w:color w:val="C00000"/>
        </w:rPr>
      </w:pPr>
      <w:r w:rsidRPr="00EB1A28">
        <w:rPr>
          <w:color w:val="C00000"/>
        </w:rPr>
        <w:t>A map showing land use or some other basic landscape features should be added here.</w:t>
      </w:r>
    </w:p>
    <w:p w14:paraId="52E42A80" w14:textId="77777777" w:rsidR="00D17073" w:rsidRPr="00EB1A28" w:rsidRDefault="001936C8" w:rsidP="001936C8">
      <w:pPr>
        <w:pStyle w:val="PCABodyText"/>
        <w:rPr>
          <w:color w:val="C00000"/>
        </w:rPr>
      </w:pPr>
      <w:r w:rsidRPr="00EB1A28">
        <w:rPr>
          <w:color w:val="C00000"/>
        </w:rPr>
        <w:t>This could be a place to identify and briefly summarize past studies in the watershed.]</w:t>
      </w:r>
      <w:r w:rsidRPr="00EB1A28">
        <w:rPr>
          <w:noProof/>
          <w:color w:val="C00000"/>
        </w:rPr>
        <w:t xml:space="preserve"> </w:t>
      </w:r>
    </w:p>
    <w:p w14:paraId="163F5369" w14:textId="77777777" w:rsidR="00D17073" w:rsidRDefault="00D17073" w:rsidP="00D17073">
      <w:pPr>
        <w:pStyle w:val="PCABodyText"/>
      </w:pPr>
    </w:p>
    <w:p w14:paraId="166F8DA2" w14:textId="77777777" w:rsidR="00EB1A28" w:rsidRDefault="002F0F01" w:rsidP="002F0F01">
      <w:pPr>
        <w:pStyle w:val="PCAFigureTabletitle"/>
      </w:pPr>
      <w:r>
        <w:t xml:space="preserve">Figure </w:t>
      </w:r>
      <w:r w:rsidR="00730536">
        <w:rPr>
          <w:noProof/>
        </w:rPr>
        <w:fldChar w:fldCharType="begin"/>
      </w:r>
      <w:r w:rsidR="00730536">
        <w:rPr>
          <w:noProof/>
        </w:rPr>
        <w:instrText xml:space="preserve"> SEQ Figure \* ARABIC </w:instrText>
      </w:r>
      <w:r w:rsidR="00730536">
        <w:rPr>
          <w:noProof/>
        </w:rPr>
        <w:fldChar w:fldCharType="separate"/>
      </w:r>
      <w:r w:rsidR="001E67B9">
        <w:rPr>
          <w:noProof/>
        </w:rPr>
        <w:t>1</w:t>
      </w:r>
      <w:r w:rsidR="00730536">
        <w:rPr>
          <w:noProof/>
        </w:rPr>
        <w:fldChar w:fldCharType="end"/>
      </w:r>
      <w:r>
        <w:t xml:space="preserve">: </w:t>
      </w:r>
      <w:r w:rsidR="00C12C7F">
        <w:t>[Watershed name</w:t>
      </w:r>
      <w:r w:rsidR="0044461A">
        <w:t xml:space="preserve"> –</w:t>
      </w:r>
      <w:r w:rsidR="005A499C">
        <w:t>Map title A]</w:t>
      </w:r>
    </w:p>
    <w:p w14:paraId="509932F4" w14:textId="77777777" w:rsidR="00EB1A28" w:rsidRDefault="00EB1A28" w:rsidP="00D17073">
      <w:pPr>
        <w:pStyle w:val="PCABodyText"/>
      </w:pPr>
    </w:p>
    <w:p w14:paraId="20448FD6" w14:textId="77777777" w:rsidR="00EB1A28" w:rsidRDefault="00BB5A61">
      <w:pPr>
        <w:spacing w:after="0"/>
        <w:rPr>
          <w:rFonts w:asciiTheme="minorHAnsi" w:hAnsiTheme="minorHAnsi"/>
          <w:szCs w:val="20"/>
        </w:rPr>
      </w:pPr>
      <w:r w:rsidRPr="00BB5A61">
        <w:rPr>
          <w:rFonts w:asciiTheme="minorHAnsi" w:hAnsiTheme="minorHAnsi"/>
          <w:noProof/>
          <w:szCs w:val="20"/>
        </w:rPr>
        <mc:AlternateContent>
          <mc:Choice Requires="wps">
            <w:drawing>
              <wp:anchor distT="365760" distB="365760" distL="365760" distR="365760" simplePos="0" relativeHeight="251711486" behindDoc="0" locked="0" layoutInCell="1" allowOverlap="1" wp14:anchorId="089490FA" wp14:editId="468A7FD7">
                <wp:simplePos x="0" y="0"/>
                <wp:positionH relativeFrom="margin">
                  <wp:posOffset>-76200</wp:posOffset>
                </wp:positionH>
                <wp:positionV relativeFrom="margin">
                  <wp:posOffset>5855335</wp:posOffset>
                </wp:positionV>
                <wp:extent cx="6130290" cy="1371600"/>
                <wp:effectExtent l="0" t="0" r="3810" b="0"/>
                <wp:wrapSquare wrapText="bothSides"/>
                <wp:docPr id="11" name="Text Box 11"/>
                <wp:cNvGraphicFramePr/>
                <a:graphic xmlns:a="http://schemas.openxmlformats.org/drawingml/2006/main">
                  <a:graphicData uri="http://schemas.microsoft.com/office/word/2010/wordprocessingShape">
                    <wps:wsp>
                      <wps:cNvSpPr txBox="1"/>
                      <wps:spPr>
                        <a:xfrm>
                          <a:off x="0" y="0"/>
                          <a:ext cx="613029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64AD8" w14:textId="77777777" w:rsidR="00EE0129" w:rsidRDefault="00EE0129">
                            <w:pPr>
                              <w:pBdr>
                                <w:top w:val="single" w:sz="4" w:space="4" w:color="4BACC6" w:themeColor="accent5"/>
                                <w:left w:val="single" w:sz="4" w:space="4" w:color="4BACC6" w:themeColor="accent5"/>
                                <w:bottom w:val="single" w:sz="4" w:space="6" w:color="4BACC6" w:themeColor="accent5"/>
                                <w:right w:val="single" w:sz="4" w:space="4" w:color="4BACC6" w:themeColor="accent5"/>
                              </w:pBdr>
                              <w:shd w:val="clear" w:color="auto" w:fill="4BACC6" w:themeFill="accent5"/>
                              <w:ind w:left="101" w:right="101"/>
                              <w:rPr>
                                <w:color w:val="FFFFFF" w:themeColor="background1"/>
                                <w:sz w:val="20"/>
                                <w:szCs w:val="20"/>
                              </w:rPr>
                            </w:pPr>
                            <w:r w:rsidRPr="00BB5A61">
                              <w:rPr>
                                <w:color w:val="FFFFFF" w:themeColor="background1"/>
                                <w:sz w:val="20"/>
                                <w:szCs w:val="20"/>
                              </w:rPr>
                              <w:t>Additional [watershed name] watershed resources</w:t>
                            </w:r>
                          </w:p>
                          <w:p w14:paraId="7262229F" w14:textId="7307D3AB" w:rsidR="00EE0129" w:rsidRPr="002E1FF2" w:rsidRDefault="00EE0129" w:rsidP="002E1FF2">
                            <w:pPr>
                              <w:rPr>
                                <w:color w:val="7F7F7F" w:themeColor="text1" w:themeTint="80"/>
                                <w:sz w:val="18"/>
                                <w:szCs w:val="18"/>
                              </w:rPr>
                            </w:pPr>
                            <w:r w:rsidRPr="00FB4FA1">
                              <w:rPr>
                                <w:color w:val="7F7F7F" w:themeColor="text1" w:themeTint="80"/>
                                <w:sz w:val="18"/>
                                <w:szCs w:val="18"/>
                              </w:rPr>
                              <w:t>U</w:t>
                            </w:r>
                            <w:r>
                              <w:rPr>
                                <w:color w:val="7F7F7F" w:themeColor="text1" w:themeTint="80"/>
                                <w:sz w:val="18"/>
                                <w:szCs w:val="18"/>
                              </w:rPr>
                              <w:t>.</w:t>
                            </w:r>
                            <w:r w:rsidRPr="00FB4FA1">
                              <w:rPr>
                                <w:color w:val="7F7F7F" w:themeColor="text1" w:themeTint="80"/>
                                <w:sz w:val="18"/>
                                <w:szCs w:val="18"/>
                              </w:rPr>
                              <w:t>S</w:t>
                            </w:r>
                            <w:r>
                              <w:rPr>
                                <w:color w:val="7F7F7F" w:themeColor="text1" w:themeTint="80"/>
                                <w:sz w:val="18"/>
                                <w:szCs w:val="18"/>
                              </w:rPr>
                              <w:t xml:space="preserve">. </w:t>
                            </w:r>
                            <w:r w:rsidRPr="00FB4FA1">
                              <w:rPr>
                                <w:color w:val="7F7F7F" w:themeColor="text1" w:themeTint="80"/>
                                <w:sz w:val="18"/>
                                <w:szCs w:val="18"/>
                              </w:rPr>
                              <w:t>D</w:t>
                            </w:r>
                            <w:r>
                              <w:rPr>
                                <w:color w:val="7F7F7F" w:themeColor="text1" w:themeTint="80"/>
                                <w:sz w:val="18"/>
                                <w:szCs w:val="18"/>
                              </w:rPr>
                              <w:t>epartment of Agriculture (USDA)</w:t>
                            </w:r>
                            <w:r w:rsidRPr="002E1FF2">
                              <w:rPr>
                                <w:color w:val="7F7F7F" w:themeColor="text1" w:themeTint="80"/>
                                <w:sz w:val="18"/>
                                <w:szCs w:val="18"/>
                              </w:rPr>
                              <w:t xml:space="preserve"> Natural Resources Conservation Service (NRCS) Rapid Watershed Assessment for the </w:t>
                            </w:r>
                            <w:r w:rsidRPr="00D51EB3">
                              <w:rPr>
                                <w:color w:val="FF0000"/>
                                <w:sz w:val="18"/>
                                <w:szCs w:val="18"/>
                              </w:rPr>
                              <w:t>[Name]</w:t>
                            </w:r>
                            <w:r w:rsidRPr="002E1FF2">
                              <w:rPr>
                                <w:color w:val="7F7F7F" w:themeColor="text1" w:themeTint="80"/>
                                <w:sz w:val="18"/>
                                <w:szCs w:val="18"/>
                              </w:rPr>
                              <w:t xml:space="preserve"> Watershed:  </w:t>
                            </w:r>
                            <w:r w:rsidRPr="00D51EB3">
                              <w:rPr>
                                <w:color w:val="FF0000"/>
                                <w:sz w:val="18"/>
                                <w:szCs w:val="18"/>
                              </w:rPr>
                              <w:t xml:space="preserve">[include link to watershed </w:t>
                            </w:r>
                            <w:r>
                              <w:rPr>
                                <w:color w:val="FF0000"/>
                                <w:sz w:val="18"/>
                                <w:szCs w:val="18"/>
                              </w:rPr>
                              <w:t>if useful/appropriate]</w:t>
                            </w:r>
                            <w:hyperlink w:history="1"/>
                          </w:p>
                          <w:p w14:paraId="39D72C04" w14:textId="50CBA2E5" w:rsidR="00EE0129" w:rsidRDefault="00EE0129" w:rsidP="002E1FF2">
                            <w:pPr>
                              <w:rPr>
                                <w:color w:val="7F7F7F" w:themeColor="text1" w:themeTint="80"/>
                                <w:sz w:val="18"/>
                                <w:szCs w:val="18"/>
                              </w:rPr>
                            </w:pPr>
                            <w:r w:rsidRPr="002E1FF2">
                              <w:rPr>
                                <w:color w:val="7F7F7F" w:themeColor="text1" w:themeTint="80"/>
                                <w:sz w:val="18"/>
                                <w:szCs w:val="18"/>
                              </w:rPr>
                              <w:t xml:space="preserve">Minnesota Department of Natural Resources (DNR) Watershed Assessment </w:t>
                            </w:r>
                            <w:proofErr w:type="spellStart"/>
                            <w:r w:rsidRPr="002E1FF2">
                              <w:rPr>
                                <w:color w:val="7F7F7F" w:themeColor="text1" w:themeTint="80"/>
                                <w:sz w:val="18"/>
                                <w:szCs w:val="18"/>
                              </w:rPr>
                              <w:t>Mapbook</w:t>
                            </w:r>
                            <w:proofErr w:type="spellEnd"/>
                            <w:r w:rsidRPr="002E1FF2">
                              <w:rPr>
                                <w:color w:val="7F7F7F" w:themeColor="text1" w:themeTint="80"/>
                                <w:sz w:val="18"/>
                                <w:szCs w:val="18"/>
                              </w:rPr>
                              <w:t xml:space="preserve"> for the [Name] Watershed: [include link to watershed </w:t>
                            </w:r>
                            <w:r>
                              <w:rPr>
                                <w:color w:val="7F7F7F" w:themeColor="text1" w:themeTint="80"/>
                                <w:sz w:val="18"/>
                                <w:szCs w:val="18"/>
                              </w:rPr>
                              <w:t>if useful/appropriate]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490FA" id="Text Box 11" o:spid="_x0000_s1030" type="#_x0000_t202" style="position:absolute;margin-left:-6pt;margin-top:461.05pt;width:482.7pt;height:108pt;z-index:25171148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" filled="f" stroked="f" strokeweight=".5pt">
                <v:textbox inset="0,0,0,0">
                  <w:txbxContent>
                    <w:p w14:paraId="3EB64AD8" w14:textId="77777777" w:rsidR="00EE0129" w:rsidRDefault="00EE0129">
                      <w:pPr>
                        <w:pBdr>
                          <w:top w:val="single" w:sz="4" w:space="4" w:color="4BACC6" w:themeColor="accent5"/>
                          <w:left w:val="single" w:sz="4" w:space="4" w:color="4BACC6" w:themeColor="accent5"/>
                          <w:bottom w:val="single" w:sz="4" w:space="6" w:color="4BACC6" w:themeColor="accent5"/>
                          <w:right w:val="single" w:sz="4" w:space="4" w:color="4BACC6" w:themeColor="accent5"/>
                        </w:pBdr>
                        <w:shd w:val="clear" w:color="auto" w:fill="4BACC6" w:themeFill="accent5"/>
                        <w:ind w:left="101" w:right="101"/>
                        <w:rPr>
                          <w:color w:val="FFFFFF" w:themeColor="background1"/>
                          <w:sz w:val="20"/>
                          <w:szCs w:val="20"/>
                        </w:rPr>
                      </w:pPr>
                      <w:r w:rsidRPr="00BB5A61">
                        <w:rPr>
                          <w:color w:val="FFFFFF" w:themeColor="background1"/>
                          <w:sz w:val="20"/>
                          <w:szCs w:val="20"/>
                        </w:rPr>
                        <w:t>Additional [watershed name] watershed resources</w:t>
                      </w:r>
                    </w:p>
                    <w:p w14:paraId="7262229F" w14:textId="7307D3AB" w:rsidR="00EE0129" w:rsidRPr="002E1FF2" w:rsidRDefault="00EE0129" w:rsidP="002E1FF2">
                      <w:pPr>
                        <w:rPr>
                          <w:color w:val="7F7F7F" w:themeColor="text1" w:themeTint="80"/>
                          <w:sz w:val="18"/>
                          <w:szCs w:val="18"/>
                        </w:rPr>
                      </w:pPr>
                      <w:r w:rsidRPr="00FB4FA1">
                        <w:rPr>
                          <w:color w:val="7F7F7F" w:themeColor="text1" w:themeTint="80"/>
                          <w:sz w:val="18"/>
                          <w:szCs w:val="18"/>
                        </w:rPr>
                        <w:t>U</w:t>
                      </w:r>
                      <w:r>
                        <w:rPr>
                          <w:color w:val="7F7F7F" w:themeColor="text1" w:themeTint="80"/>
                          <w:sz w:val="18"/>
                          <w:szCs w:val="18"/>
                        </w:rPr>
                        <w:t>.</w:t>
                      </w:r>
                      <w:r w:rsidRPr="00FB4FA1">
                        <w:rPr>
                          <w:color w:val="7F7F7F" w:themeColor="text1" w:themeTint="80"/>
                          <w:sz w:val="18"/>
                          <w:szCs w:val="18"/>
                        </w:rPr>
                        <w:t>S</w:t>
                      </w:r>
                      <w:r>
                        <w:rPr>
                          <w:color w:val="7F7F7F" w:themeColor="text1" w:themeTint="80"/>
                          <w:sz w:val="18"/>
                          <w:szCs w:val="18"/>
                        </w:rPr>
                        <w:t xml:space="preserve">. </w:t>
                      </w:r>
                      <w:r w:rsidRPr="00FB4FA1">
                        <w:rPr>
                          <w:color w:val="7F7F7F" w:themeColor="text1" w:themeTint="80"/>
                          <w:sz w:val="18"/>
                          <w:szCs w:val="18"/>
                        </w:rPr>
                        <w:t>D</w:t>
                      </w:r>
                      <w:r>
                        <w:rPr>
                          <w:color w:val="7F7F7F" w:themeColor="text1" w:themeTint="80"/>
                          <w:sz w:val="18"/>
                          <w:szCs w:val="18"/>
                        </w:rPr>
                        <w:t>epartment of Agriculture (USDA)</w:t>
                      </w:r>
                      <w:r w:rsidRPr="002E1FF2">
                        <w:rPr>
                          <w:color w:val="7F7F7F" w:themeColor="text1" w:themeTint="80"/>
                          <w:sz w:val="18"/>
                          <w:szCs w:val="18"/>
                        </w:rPr>
                        <w:t xml:space="preserve"> Natural Resources Conservation Service (NRCS) Rapid Watershed Assessment for the </w:t>
                      </w:r>
                      <w:r w:rsidRPr="00D51EB3">
                        <w:rPr>
                          <w:color w:val="FF0000"/>
                          <w:sz w:val="18"/>
                          <w:szCs w:val="18"/>
                        </w:rPr>
                        <w:t>[Name]</w:t>
                      </w:r>
                      <w:r w:rsidRPr="002E1FF2">
                        <w:rPr>
                          <w:color w:val="7F7F7F" w:themeColor="text1" w:themeTint="80"/>
                          <w:sz w:val="18"/>
                          <w:szCs w:val="18"/>
                        </w:rPr>
                        <w:t xml:space="preserve"> Watershed:  </w:t>
                      </w:r>
                      <w:r w:rsidRPr="00D51EB3">
                        <w:rPr>
                          <w:color w:val="FF0000"/>
                          <w:sz w:val="18"/>
                          <w:szCs w:val="18"/>
                        </w:rPr>
                        <w:t xml:space="preserve">[include link to watershed </w:t>
                      </w:r>
                      <w:r>
                        <w:rPr>
                          <w:color w:val="FF0000"/>
                          <w:sz w:val="18"/>
                          <w:szCs w:val="18"/>
                        </w:rPr>
                        <w:t>if useful/appropriate]</w:t>
                      </w:r>
                      <w:hyperlink w:history="1"/>
                    </w:p>
                    <w:p w14:paraId="39D72C04" w14:textId="50CBA2E5" w:rsidR="00EE0129" w:rsidRDefault="00EE0129" w:rsidP="002E1FF2">
                      <w:pPr>
                        <w:rPr>
                          <w:color w:val="7F7F7F" w:themeColor="text1" w:themeTint="80"/>
                          <w:sz w:val="18"/>
                          <w:szCs w:val="18"/>
                        </w:rPr>
                      </w:pPr>
                      <w:r w:rsidRPr="002E1FF2">
                        <w:rPr>
                          <w:color w:val="7F7F7F" w:themeColor="text1" w:themeTint="80"/>
                          <w:sz w:val="18"/>
                          <w:szCs w:val="18"/>
                        </w:rPr>
                        <w:t xml:space="preserve">Minnesota Department of Natural Resources (DNR) Watershed Assessment </w:t>
                      </w:r>
                      <w:proofErr w:type="spellStart"/>
                      <w:r w:rsidRPr="002E1FF2">
                        <w:rPr>
                          <w:color w:val="7F7F7F" w:themeColor="text1" w:themeTint="80"/>
                          <w:sz w:val="18"/>
                          <w:szCs w:val="18"/>
                        </w:rPr>
                        <w:t>Mapbook</w:t>
                      </w:r>
                      <w:proofErr w:type="spellEnd"/>
                      <w:r w:rsidRPr="002E1FF2">
                        <w:rPr>
                          <w:color w:val="7F7F7F" w:themeColor="text1" w:themeTint="80"/>
                          <w:sz w:val="18"/>
                          <w:szCs w:val="18"/>
                        </w:rPr>
                        <w:t xml:space="preserve"> for the [Name] Watershed: [include link to watershed </w:t>
                      </w:r>
                      <w:r>
                        <w:rPr>
                          <w:color w:val="7F7F7F" w:themeColor="text1" w:themeTint="80"/>
                          <w:sz w:val="18"/>
                          <w:szCs w:val="18"/>
                        </w:rPr>
                        <w:t>if useful/appropriate]</w:t>
                      </w:r>
                    </w:p>
                  </w:txbxContent>
                </v:textbox>
                <w10:wrap type="square" anchorx="margin" anchory="margin"/>
              </v:shape>
            </w:pict>
          </mc:Fallback>
        </mc:AlternateContent>
      </w:r>
      <w:r w:rsidR="00EB1A28">
        <w:rPr>
          <w:rFonts w:asciiTheme="minorHAnsi" w:hAnsiTheme="minorHAnsi"/>
          <w:szCs w:val="20"/>
        </w:rPr>
        <w:br w:type="page"/>
      </w:r>
    </w:p>
    <w:p w14:paraId="014ECC61" w14:textId="77777777" w:rsidR="002F786D" w:rsidRPr="00B9488D" w:rsidRDefault="00A8239E" w:rsidP="00647F8A">
      <w:pPr>
        <w:pStyle w:val="PCAReportHeading1"/>
      </w:pPr>
      <w:bookmarkStart w:id="15" w:name="_Toc84937431"/>
      <w:r w:rsidRPr="00B9488D">
        <w:lastRenderedPageBreak/>
        <w:t xml:space="preserve">Watershed </w:t>
      </w:r>
      <w:r w:rsidRPr="00647F8A">
        <w:t>conditions</w:t>
      </w:r>
      <w:bookmarkEnd w:id="15"/>
      <w:r w:rsidR="00393117">
        <w:t xml:space="preserve"> </w:t>
      </w:r>
    </w:p>
    <w:p w14:paraId="47034B3A" w14:textId="18017F53" w:rsidR="00780BB9" w:rsidRPr="00780BB9" w:rsidRDefault="00780BB9" w:rsidP="00780BB9">
      <w:pPr>
        <w:pStyle w:val="PCABodyText"/>
        <w:rPr>
          <w:color w:val="C00000"/>
        </w:rPr>
      </w:pPr>
      <w:r w:rsidRPr="00780BB9">
        <w:rPr>
          <w:noProof/>
          <w:color w:val="C00000"/>
        </w:rPr>
        <mc:AlternateContent>
          <mc:Choice Requires="wps">
            <w:drawing>
              <wp:anchor distT="0" distB="0" distL="114300" distR="114300" simplePos="0" relativeHeight="251701246" behindDoc="0" locked="0" layoutInCell="1" allowOverlap="1" wp14:anchorId="4A573DB6" wp14:editId="0FE74A75">
                <wp:simplePos x="0" y="0"/>
                <wp:positionH relativeFrom="column">
                  <wp:posOffset>2018665</wp:posOffset>
                </wp:positionH>
                <wp:positionV relativeFrom="paragraph">
                  <wp:posOffset>86995</wp:posOffset>
                </wp:positionV>
                <wp:extent cx="4001770" cy="5937250"/>
                <wp:effectExtent l="0" t="0" r="17780" b="25400"/>
                <wp:wrapSquare wrapText="bothSides"/>
                <wp:docPr id="6" name="Text Box 6"/>
                <wp:cNvGraphicFramePr/>
                <a:graphic xmlns:a="http://schemas.openxmlformats.org/drawingml/2006/main">
                  <a:graphicData uri="http://schemas.microsoft.com/office/word/2010/wordprocessingShape">
                    <wps:wsp>
                      <wps:cNvSpPr txBox="1"/>
                      <wps:spPr>
                        <a:xfrm>
                          <a:off x="0" y="0"/>
                          <a:ext cx="4001770" cy="593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C1D86" w14:textId="77777777" w:rsidR="00EE0129" w:rsidRDefault="00EE0129" w:rsidP="00780BB9">
                            <w:pPr>
                              <w:jc w:val="center"/>
                              <w:rPr>
                                <w:b/>
                                <w:i/>
                                <w:color w:val="C00000"/>
                              </w:rPr>
                            </w:pPr>
                          </w:p>
                          <w:p w14:paraId="22655E0C" w14:textId="77777777" w:rsidR="00EE0129" w:rsidRDefault="00EE0129" w:rsidP="00780BB9">
                            <w:pPr>
                              <w:jc w:val="center"/>
                              <w:rPr>
                                <w:b/>
                                <w:i/>
                                <w:color w:val="C00000"/>
                              </w:rPr>
                            </w:pPr>
                          </w:p>
                          <w:p w14:paraId="25D5A6F6" w14:textId="77777777" w:rsidR="00EE0129" w:rsidRDefault="00EE0129" w:rsidP="00780BB9">
                            <w:pPr>
                              <w:jc w:val="center"/>
                              <w:rPr>
                                <w:b/>
                                <w:i/>
                                <w:color w:val="C00000"/>
                              </w:rPr>
                            </w:pPr>
                          </w:p>
                          <w:p w14:paraId="1072F27A" w14:textId="77777777" w:rsidR="00EE0129" w:rsidRPr="00E10694" w:rsidRDefault="00EE0129" w:rsidP="00780BB9">
                            <w:pPr>
                              <w:jc w:val="center"/>
                              <w:rPr>
                                <w:b/>
                                <w:i/>
                                <w:color w:val="C00000"/>
                              </w:rPr>
                            </w:pPr>
                            <w:r w:rsidRPr="00E10694">
                              <w:rPr>
                                <w:b/>
                                <w:i/>
                                <w:color w:val="C00000"/>
                              </w:rPr>
                              <w:t>[Insert Watershed Map</w:t>
                            </w:r>
                            <w:r>
                              <w:rPr>
                                <w:b/>
                                <w:i/>
                                <w:color w:val="C00000"/>
                              </w:rPr>
                              <w:t xml:space="preserve"> with no border (e.g., impaired waters)</w:t>
                            </w:r>
                            <w:r w:rsidRPr="00E10694">
                              <w:rPr>
                                <w:b/>
                                <w:i/>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3DB6" id="Text Box 6" o:spid="_x0000_s1031" type="#_x0000_t202" style="position:absolute;margin-left:158.95pt;margin-top:6.85pt;width:315.1pt;height:467.5pt;z-index:251701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" fillcolor="white [3201]" strokeweight=".5pt">
                <v:textbox>
                  <w:txbxContent>
                    <w:p w14:paraId="07DC1D86" w14:textId="77777777" w:rsidR="00EE0129" w:rsidRDefault="00EE0129" w:rsidP="00780BB9">
                      <w:pPr>
                        <w:jc w:val="center"/>
                        <w:rPr>
                          <w:b/>
                          <w:i/>
                          <w:color w:val="C00000"/>
                        </w:rPr>
                      </w:pPr>
                    </w:p>
                    <w:p w14:paraId="22655E0C" w14:textId="77777777" w:rsidR="00EE0129" w:rsidRDefault="00EE0129" w:rsidP="00780BB9">
                      <w:pPr>
                        <w:jc w:val="center"/>
                        <w:rPr>
                          <w:b/>
                          <w:i/>
                          <w:color w:val="C00000"/>
                        </w:rPr>
                      </w:pPr>
                    </w:p>
                    <w:p w14:paraId="25D5A6F6" w14:textId="77777777" w:rsidR="00EE0129" w:rsidRDefault="00EE0129" w:rsidP="00780BB9">
                      <w:pPr>
                        <w:jc w:val="center"/>
                        <w:rPr>
                          <w:b/>
                          <w:i/>
                          <w:color w:val="C00000"/>
                        </w:rPr>
                      </w:pPr>
                    </w:p>
                    <w:p w14:paraId="1072F27A" w14:textId="77777777" w:rsidR="00EE0129" w:rsidRPr="00E10694" w:rsidRDefault="00EE0129" w:rsidP="00780BB9">
                      <w:pPr>
                        <w:jc w:val="center"/>
                        <w:rPr>
                          <w:b/>
                          <w:i/>
                          <w:color w:val="C00000"/>
                        </w:rPr>
                      </w:pPr>
                      <w:r w:rsidRPr="00E10694">
                        <w:rPr>
                          <w:b/>
                          <w:i/>
                          <w:color w:val="C00000"/>
                        </w:rPr>
                        <w:t>[Insert Watershed Map</w:t>
                      </w:r>
                      <w:r>
                        <w:rPr>
                          <w:b/>
                          <w:i/>
                          <w:color w:val="C00000"/>
                        </w:rPr>
                        <w:t xml:space="preserve"> with no border (e.g., impaired waters)</w:t>
                      </w:r>
                      <w:r w:rsidRPr="00E10694">
                        <w:rPr>
                          <w:b/>
                          <w:i/>
                          <w:color w:val="C00000"/>
                        </w:rPr>
                        <w:t>]</w:t>
                      </w:r>
                    </w:p>
                  </w:txbxContent>
                </v:textbox>
                <w10:wrap type="square"/>
              </v:shape>
            </w:pict>
          </mc:Fallback>
        </mc:AlternateContent>
      </w:r>
      <w:r w:rsidRPr="00780BB9">
        <w:rPr>
          <w:color w:val="C00000"/>
        </w:rPr>
        <w:t>[This section is intended to satisfy several required WRAPS elements provided in Minn</w:t>
      </w:r>
      <w:r w:rsidR="00A75122">
        <w:rPr>
          <w:color w:val="C00000"/>
        </w:rPr>
        <w:t xml:space="preserve">. </w:t>
      </w:r>
      <w:r w:rsidRPr="00780BB9">
        <w:rPr>
          <w:color w:val="C00000"/>
        </w:rPr>
        <w:t xml:space="preserve">Stat. </w:t>
      </w:r>
      <w:hyperlink r:id="rId19" w:history="1">
        <w:r w:rsidRPr="00D3592D">
          <w:rPr>
            <w:rStyle w:val="Hyperlink"/>
            <w:rFonts w:asciiTheme="minorHAnsi" w:hAnsiTheme="minorHAnsi"/>
          </w:rPr>
          <w:t>114D</w:t>
        </w:r>
      </w:hyperlink>
      <w:r w:rsidRPr="00780BB9">
        <w:rPr>
          <w:color w:val="C00000"/>
        </w:rPr>
        <w:t xml:space="preserve"> (Clean Water Legacy Act)</w:t>
      </w:r>
      <w:r w:rsidR="00E4738F">
        <w:rPr>
          <w:color w:val="C00000"/>
        </w:rPr>
        <w:t xml:space="preserve">: </w:t>
      </w:r>
      <w:r w:rsidRPr="00780BB9">
        <w:rPr>
          <w:color w:val="C00000"/>
        </w:rPr>
        <w:t xml:space="preserve">identification of impaired waters, waters needing protection, point sources, nonpoint sources, allocations, current loading, and needed reductions. </w:t>
      </w:r>
    </w:p>
    <w:p w14:paraId="6469CD6E" w14:textId="77777777" w:rsidR="00780BB9" w:rsidRPr="00780BB9" w:rsidRDefault="00780BB9" w:rsidP="00780BB9">
      <w:pPr>
        <w:pStyle w:val="PCABodyText"/>
        <w:rPr>
          <w:color w:val="C00000"/>
        </w:rPr>
      </w:pPr>
      <w:r w:rsidRPr="00780BB9">
        <w:rPr>
          <w:color w:val="C00000"/>
        </w:rPr>
        <w:t>In this intro portion, it is appropriate to provide some high-level overview, e.g., waters assessed for both aquatic recreation and aquatic life use, percent of waters assessed and impaired in the watershed, general spatial trends or patterns. In addition, it may be worth briefly describing the major land-water components that interact to affect aquatic life in the watershed (land use, hydrology, biology, in-channel factors, etc.).</w:t>
      </w:r>
    </w:p>
    <w:p w14:paraId="49FAE6B4" w14:textId="77777777" w:rsidR="00780BB9" w:rsidRPr="00780BB9" w:rsidRDefault="00780BB9" w:rsidP="00780BB9">
      <w:pPr>
        <w:pStyle w:val="PCABodyText"/>
        <w:rPr>
          <w:color w:val="C00000"/>
        </w:rPr>
      </w:pPr>
      <w:r w:rsidRPr="00780BB9">
        <w:rPr>
          <w:color w:val="C00000"/>
        </w:rPr>
        <w:t xml:space="preserve">The map should clearly identify impaired waters by name or ID as well as </w:t>
      </w:r>
      <w:proofErr w:type="spellStart"/>
      <w:r w:rsidRPr="00780BB9">
        <w:rPr>
          <w:color w:val="C00000"/>
        </w:rPr>
        <w:t>subwatersheds</w:t>
      </w:r>
      <w:proofErr w:type="spellEnd"/>
      <w:r w:rsidRPr="00780BB9">
        <w:rPr>
          <w:color w:val="C00000"/>
        </w:rPr>
        <w:t xml:space="preserve"> (10-digit </w:t>
      </w:r>
      <w:proofErr w:type="spellStart"/>
      <w:r w:rsidRPr="00780BB9">
        <w:rPr>
          <w:color w:val="C00000"/>
        </w:rPr>
        <w:t>HUC</w:t>
      </w:r>
      <w:proofErr w:type="spellEnd"/>
      <w:r w:rsidRPr="00780BB9">
        <w:rPr>
          <w:color w:val="C00000"/>
        </w:rPr>
        <w:t xml:space="preserve"> scale appears to be a reasonable scale).]</w:t>
      </w:r>
    </w:p>
    <w:p w14:paraId="397156E4" w14:textId="77777777" w:rsidR="005A499C" w:rsidRDefault="00CF6BF1" w:rsidP="00CF6BF1">
      <w:pPr>
        <w:pStyle w:val="PCAFigureTabletitle"/>
      </w:pPr>
      <w:r>
        <w:t xml:space="preserve">Figure </w:t>
      </w:r>
      <w:r w:rsidR="00730536">
        <w:rPr>
          <w:noProof/>
        </w:rPr>
        <w:fldChar w:fldCharType="begin"/>
      </w:r>
      <w:r w:rsidR="00730536">
        <w:rPr>
          <w:noProof/>
        </w:rPr>
        <w:instrText xml:space="preserve"> SEQ Figure \* ARABIC </w:instrText>
      </w:r>
      <w:r w:rsidR="00730536">
        <w:rPr>
          <w:noProof/>
        </w:rPr>
        <w:fldChar w:fldCharType="separate"/>
      </w:r>
      <w:r w:rsidR="001E67B9">
        <w:rPr>
          <w:noProof/>
        </w:rPr>
        <w:t>2</w:t>
      </w:r>
      <w:r w:rsidR="00730536">
        <w:rPr>
          <w:noProof/>
        </w:rPr>
        <w:fldChar w:fldCharType="end"/>
      </w:r>
      <w:r w:rsidR="0044461A">
        <w:t>:</w:t>
      </w:r>
      <w:r w:rsidR="005A499C">
        <w:t xml:space="preserve"> [Water</w:t>
      </w:r>
      <w:r w:rsidR="0044461A">
        <w:t xml:space="preserve">shed name – </w:t>
      </w:r>
      <w:r w:rsidR="005A499C">
        <w:t>Map title B]</w:t>
      </w:r>
    </w:p>
    <w:p w14:paraId="4C1F37F4" w14:textId="77777777" w:rsidR="009935E6" w:rsidRPr="009935E6" w:rsidRDefault="009935E6" w:rsidP="00780BB9">
      <w:pPr>
        <w:pStyle w:val="PCABodyText"/>
      </w:pPr>
    </w:p>
    <w:p w14:paraId="64B25E49" w14:textId="77777777" w:rsidR="00780BB9" w:rsidRDefault="00780BB9">
      <w:pPr>
        <w:spacing w:after="0"/>
        <w:rPr>
          <w:rFonts w:asciiTheme="minorHAnsi" w:hAnsiTheme="minorHAnsi"/>
          <w:szCs w:val="20"/>
        </w:rPr>
      </w:pPr>
      <w:r>
        <w:br w:type="page"/>
      </w:r>
    </w:p>
    <w:p w14:paraId="29D7FDC6" w14:textId="77777777" w:rsidR="00EB1A28" w:rsidRDefault="00780BB9" w:rsidP="00647F8A">
      <w:pPr>
        <w:pStyle w:val="PCAReportHeading2"/>
      </w:pPr>
      <w:bookmarkStart w:id="16" w:name="_Toc84937432"/>
      <w:r w:rsidRPr="00780BB9">
        <w:lastRenderedPageBreak/>
        <w:t xml:space="preserve">Condition </w:t>
      </w:r>
      <w:r w:rsidR="00AE51D3">
        <w:t>s</w:t>
      </w:r>
      <w:r w:rsidRPr="00780BB9">
        <w:t>tatus</w:t>
      </w:r>
      <w:r w:rsidR="00393117">
        <w:t xml:space="preserve"> </w:t>
      </w:r>
      <w:r w:rsidR="00393117" w:rsidRPr="00647F8A">
        <w:rPr>
          <w:color w:val="FF0000"/>
        </w:rPr>
        <w:t>(PCA Report Heading 2)</w:t>
      </w:r>
      <w:bookmarkEnd w:id="16"/>
    </w:p>
    <w:p w14:paraId="5E2F53F1" w14:textId="444C8113" w:rsidR="00780BB9" w:rsidRPr="000B0E4D" w:rsidRDefault="00780BB9" w:rsidP="00780BB9">
      <w:pPr>
        <w:pStyle w:val="PCABodyText"/>
        <w:rPr>
          <w:color w:val="C00000"/>
        </w:rPr>
      </w:pPr>
      <w:r w:rsidRPr="000B0E4D">
        <w:rPr>
          <w:color w:val="C00000"/>
        </w:rPr>
        <w:t xml:space="preserve">[Per </w:t>
      </w:r>
      <w:r w:rsidR="009B0801">
        <w:rPr>
          <w:color w:val="C00000"/>
        </w:rPr>
        <w:t xml:space="preserve">Minn. Stat. </w:t>
      </w:r>
      <w:hyperlink r:id="rId20" w:history="1">
        <w:r w:rsidRPr="000361E2">
          <w:rPr>
            <w:rStyle w:val="Hyperlink"/>
            <w:rFonts w:asciiTheme="minorHAnsi" w:hAnsiTheme="minorHAnsi"/>
          </w:rPr>
          <w:t>114D.26</w:t>
        </w:r>
      </w:hyperlink>
      <w:r w:rsidRPr="000B0E4D">
        <w:rPr>
          <w:color w:val="C00000"/>
        </w:rPr>
        <w:t xml:space="preserve">, </w:t>
      </w:r>
      <w:proofErr w:type="spellStart"/>
      <w:r w:rsidR="009B0801">
        <w:rPr>
          <w:color w:val="C00000"/>
        </w:rPr>
        <w:t>s</w:t>
      </w:r>
      <w:r w:rsidRPr="000B0E4D">
        <w:rPr>
          <w:color w:val="C00000"/>
        </w:rPr>
        <w:t>ubd</w:t>
      </w:r>
      <w:proofErr w:type="spellEnd"/>
      <w:r w:rsidRPr="000B0E4D">
        <w:rPr>
          <w:color w:val="C00000"/>
        </w:rPr>
        <w:t xml:space="preserve">. 1, </w:t>
      </w:r>
      <w:r w:rsidR="009C25B0">
        <w:rPr>
          <w:color w:val="C00000"/>
        </w:rPr>
        <w:t xml:space="preserve">(b) </w:t>
      </w:r>
      <w:r w:rsidRPr="000B0E4D">
        <w:rPr>
          <w:color w:val="C00000"/>
        </w:rPr>
        <w:t xml:space="preserve">(1) </w:t>
      </w:r>
      <w:r w:rsidR="009C25B0">
        <w:rPr>
          <w:color w:val="C00000"/>
        </w:rPr>
        <w:t>Each WRAPS must:</w:t>
      </w:r>
      <w:r w:rsidRPr="000B0E4D">
        <w:rPr>
          <w:color w:val="C00000"/>
        </w:rPr>
        <w:t xml:space="preserve"> </w:t>
      </w:r>
      <w:r w:rsidRPr="000B0E4D">
        <w:rPr>
          <w:b/>
          <w:color w:val="C00000"/>
        </w:rPr>
        <w:t>“identify impaired waters a</w:t>
      </w:r>
      <w:r w:rsidR="000361E2">
        <w:rPr>
          <w:b/>
          <w:color w:val="C00000"/>
        </w:rPr>
        <w:t>nd waters in need of protection</w:t>
      </w:r>
      <w:r w:rsidR="009041E0">
        <w:rPr>
          <w:b/>
          <w:color w:val="C00000"/>
        </w:rPr>
        <w:t>.</w:t>
      </w:r>
      <w:r w:rsidRPr="000B0E4D">
        <w:rPr>
          <w:b/>
          <w:color w:val="C00000"/>
        </w:rPr>
        <w:t>”</w:t>
      </w:r>
      <w:r w:rsidRPr="000B0E4D">
        <w:rPr>
          <w:color w:val="C00000"/>
        </w:rPr>
        <w:t xml:space="preserve"> This can mostly be done in tabular form covering the full range of conventional parameters used in assessment. However, in the narrative it is important to introduce the point that waters that are not listed as impaired will be subject to protection efforts. More on protection considerations can be covered in Section 2.5.]</w:t>
      </w:r>
    </w:p>
    <w:p w14:paraId="58B43B89" w14:textId="73C8B5E4" w:rsidR="00780BB9" w:rsidRDefault="00780BB9" w:rsidP="00780BB9">
      <w:pPr>
        <w:pStyle w:val="PCABodyText"/>
      </w:pPr>
      <w:r w:rsidRPr="000B0E4D">
        <w:rPr>
          <w:color w:val="C00000"/>
        </w:rPr>
        <w:t>[Consider including the following regarding mercury impairments (or similar language if other non-conventional listings.)</w:t>
      </w:r>
      <w:r w:rsidR="00BE65A0">
        <w:rPr>
          <w:color w:val="C00000"/>
        </w:rPr>
        <w:t xml:space="preserve"> Check to determine if other toxic pollutant work may be planned or underway in some component like monitoring, </w:t>
      </w:r>
      <w:r w:rsidR="006838DB">
        <w:rPr>
          <w:color w:val="C00000"/>
        </w:rPr>
        <w:t>etc</w:t>
      </w:r>
      <w:r w:rsidR="00E02CC6">
        <w:rPr>
          <w:color w:val="C00000"/>
        </w:rPr>
        <w:t>.</w:t>
      </w:r>
      <w:r w:rsidR="00BE65A0">
        <w:rPr>
          <w:color w:val="C00000"/>
        </w:rPr>
        <w:t xml:space="preserve"> If underway, note it and how to stay informed.</w:t>
      </w:r>
      <w:r w:rsidRPr="000B0E4D">
        <w:rPr>
          <w:color w:val="C00000"/>
        </w:rPr>
        <w:t>]</w:t>
      </w:r>
      <w:r>
        <w:t xml:space="preserve"> Some of the </w:t>
      </w:r>
      <w:r w:rsidR="00786C22">
        <w:t>water bodies</w:t>
      </w:r>
      <w:r>
        <w:t xml:space="preserve"> in the </w:t>
      </w:r>
      <w:r w:rsidRPr="000B0E4D">
        <w:rPr>
          <w:color w:val="C00000"/>
        </w:rPr>
        <w:t>[Name]</w:t>
      </w:r>
      <w:r>
        <w:t xml:space="preserve"> Watershed are impaired by mercury; however, th</w:t>
      </w:r>
      <w:r w:rsidR="00504D45">
        <w:t>e WRAPS</w:t>
      </w:r>
      <w:r>
        <w:t xml:space="preserve"> report does not cover toxic pollutants. </w:t>
      </w:r>
      <w:r w:rsidR="00DF08E1">
        <w:t xml:space="preserve">Toxic pollutants are managed via other programs or methods. </w:t>
      </w:r>
      <w:r>
        <w:t xml:space="preserve">For </w:t>
      </w:r>
      <w:r w:rsidR="003008DF">
        <w:t xml:space="preserve">example, for </w:t>
      </w:r>
      <w:r>
        <w:t>more information on mercury impairments</w:t>
      </w:r>
      <w:r w:rsidR="009B0801">
        <w:t>,</w:t>
      </w:r>
      <w:r>
        <w:t xml:space="preserve"> see the statewide mercury TMDL </w:t>
      </w:r>
      <w:r w:rsidR="00F14A5E">
        <w:t xml:space="preserve">on the MPCA website </w:t>
      </w:r>
      <w:r>
        <w:t xml:space="preserve">at: </w:t>
      </w:r>
      <w:hyperlink r:id="rId21" w:history="1">
        <w:r w:rsidRPr="000B0E4D">
          <w:rPr>
            <w:rStyle w:val="Hyperlink"/>
            <w:rFonts w:asciiTheme="minorHAnsi" w:hAnsiTheme="minorHAnsi"/>
          </w:rPr>
          <w:t>http://www.pca.state.mn.us/index.php/water/water-types-and-programs/minnesotas-impaired-waters-and-tmdls/tmdl-projects/special-projects/statewide-mercury-tmdl-pollutant-reduction-plan.html</w:t>
        </w:r>
      </w:hyperlink>
      <w:r>
        <w:t>.</w:t>
      </w:r>
    </w:p>
    <w:p w14:paraId="155CE1B2" w14:textId="77777777" w:rsidR="00780BB9" w:rsidRDefault="00780BB9" w:rsidP="00384D69">
      <w:pPr>
        <w:pStyle w:val="PCAReportHeading3"/>
      </w:pPr>
      <w:r w:rsidRPr="00384D69">
        <w:t>Streams</w:t>
      </w:r>
      <w:r w:rsidR="00393117">
        <w:t xml:space="preserve"> </w:t>
      </w:r>
      <w:r w:rsidR="00393117" w:rsidRPr="00393117">
        <w:rPr>
          <w:color w:val="FF0000"/>
        </w:rPr>
        <w:t>(PCA Report Heading 3)</w:t>
      </w:r>
    </w:p>
    <w:p w14:paraId="274B24DC" w14:textId="07B6EAC2" w:rsidR="00780BB9" w:rsidRDefault="00780BB9" w:rsidP="00780BB9">
      <w:pPr>
        <w:pStyle w:val="PCABodyText"/>
      </w:pPr>
      <w:r w:rsidRPr="000B0E4D">
        <w:rPr>
          <w:color w:val="C00000"/>
        </w:rPr>
        <w:t>[Provide narrative to introduce table</w:t>
      </w:r>
      <w:r w:rsidR="003008DF">
        <w:rPr>
          <w:color w:val="C00000"/>
        </w:rPr>
        <w:t xml:space="preserve"> example</w:t>
      </w:r>
      <w:r w:rsidRPr="000B0E4D">
        <w:rPr>
          <w:color w:val="C00000"/>
        </w:rPr>
        <w:t xml:space="preserve"> below.</w:t>
      </w:r>
      <w:r w:rsidR="003008DF">
        <w:rPr>
          <w:color w:val="C00000"/>
        </w:rPr>
        <w:t xml:space="preserve"> The blue header shading is not required.</w:t>
      </w:r>
      <w:r w:rsidRPr="000B0E4D">
        <w:rPr>
          <w:color w:val="C00000"/>
        </w:rPr>
        <w:t>]</w:t>
      </w:r>
    </w:p>
    <w:p w14:paraId="08D1D26F" w14:textId="77777777" w:rsidR="00780BB9" w:rsidRDefault="000331A9" w:rsidP="000331A9">
      <w:pPr>
        <w:pStyle w:val="PCAFigureTabletitle"/>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1</w:t>
      </w:r>
      <w:r w:rsidR="00730536">
        <w:rPr>
          <w:noProof/>
        </w:rPr>
        <w:fldChar w:fldCharType="end"/>
      </w:r>
      <w:r w:rsidR="00780BB9">
        <w:t xml:space="preserve">: Assessment status of </w:t>
      </w:r>
      <w:r w:rsidR="00EA34E8">
        <w:t>river</w:t>
      </w:r>
      <w:r w:rsidR="00780BB9">
        <w:t xml:space="preserve"> reaches in the </w:t>
      </w:r>
      <w:proofErr w:type="spellStart"/>
      <w:r w:rsidR="00780BB9">
        <w:t>Pomme</w:t>
      </w:r>
      <w:proofErr w:type="spellEnd"/>
      <w:r w:rsidR="00780BB9">
        <w:t xml:space="preserve"> de Terre River Watershed, presented (mostly) from north to south</w:t>
      </w:r>
      <w:r w:rsidR="000B0E4D">
        <w:t>.</w:t>
      </w:r>
    </w:p>
    <w:tbl>
      <w:tblPr>
        <w:tblW w:w="9900" w:type="dxa"/>
        <w:tblBorders>
          <w:bottom w:val="single" w:sz="2" w:space="0" w:color="auto"/>
          <w:insideV w:val="single" w:sz="2" w:space="0" w:color="auto"/>
        </w:tblBorders>
        <w:tblLook w:val="04A0" w:firstRow="1" w:lastRow="0" w:firstColumn="1" w:lastColumn="0" w:noHBand="0" w:noVBand="1"/>
      </w:tblPr>
      <w:tblGrid>
        <w:gridCol w:w="1584"/>
        <w:gridCol w:w="864"/>
        <w:gridCol w:w="1594"/>
        <w:gridCol w:w="2700"/>
        <w:gridCol w:w="598"/>
        <w:gridCol w:w="586"/>
        <w:gridCol w:w="598"/>
        <w:gridCol w:w="598"/>
        <w:gridCol w:w="778"/>
      </w:tblGrid>
      <w:tr w:rsidR="000B0E4D" w:rsidRPr="00845D90" w14:paraId="5666A47B" w14:textId="77777777" w:rsidTr="00C81EB9">
        <w:trPr>
          <w:trHeight w:val="548"/>
        </w:trPr>
        <w:tc>
          <w:tcPr>
            <w:tcW w:w="1584" w:type="dxa"/>
            <w:vMerge w:val="restart"/>
            <w:shd w:val="clear" w:color="auto" w:fill="DBE5F1" w:themeFill="accent1" w:themeFillTint="33"/>
            <w:vAlign w:val="bottom"/>
            <w:hideMark/>
          </w:tcPr>
          <w:p w14:paraId="74829CE0" w14:textId="7E1E2740" w:rsidR="000B0E4D" w:rsidRPr="00845D90" w:rsidRDefault="000B0E4D" w:rsidP="00C96687">
            <w:pPr>
              <w:pStyle w:val="PCATableheading"/>
            </w:pPr>
            <w:r w:rsidRPr="00845D90">
              <w:t xml:space="preserve">HUC-10 </w:t>
            </w:r>
            <w:proofErr w:type="spellStart"/>
            <w:r w:rsidRPr="00845D90">
              <w:t>Subwatershed</w:t>
            </w:r>
            <w:proofErr w:type="spellEnd"/>
          </w:p>
        </w:tc>
        <w:tc>
          <w:tcPr>
            <w:tcW w:w="864" w:type="dxa"/>
            <w:vMerge w:val="restart"/>
            <w:shd w:val="clear" w:color="auto" w:fill="DBE5F1" w:themeFill="accent1" w:themeFillTint="33"/>
            <w:vAlign w:val="bottom"/>
            <w:hideMark/>
          </w:tcPr>
          <w:p w14:paraId="51C93230" w14:textId="77777777" w:rsidR="000B0E4D" w:rsidRPr="00845D90" w:rsidRDefault="000B0E4D" w:rsidP="00DE4A8E">
            <w:pPr>
              <w:pStyle w:val="PCATableheading"/>
            </w:pPr>
            <w:proofErr w:type="spellStart"/>
            <w:r w:rsidRPr="00845D90">
              <w:t>AUID</w:t>
            </w:r>
            <w:proofErr w:type="spellEnd"/>
            <w:r w:rsidRPr="00845D90">
              <w:t xml:space="preserve"> (Last 3 digits)</w:t>
            </w:r>
          </w:p>
        </w:tc>
        <w:tc>
          <w:tcPr>
            <w:tcW w:w="1594" w:type="dxa"/>
            <w:vMerge w:val="restart"/>
            <w:shd w:val="clear" w:color="auto" w:fill="DBE5F1" w:themeFill="accent1" w:themeFillTint="33"/>
            <w:noWrap/>
            <w:vAlign w:val="bottom"/>
            <w:hideMark/>
          </w:tcPr>
          <w:p w14:paraId="2E973C2C" w14:textId="77777777" w:rsidR="000B0E4D" w:rsidRPr="00845D90" w:rsidRDefault="00F92BB0" w:rsidP="00F92BB0">
            <w:pPr>
              <w:pStyle w:val="PCATableheading"/>
            </w:pPr>
            <w:r>
              <w:t>River</w:t>
            </w:r>
          </w:p>
        </w:tc>
        <w:tc>
          <w:tcPr>
            <w:tcW w:w="2700" w:type="dxa"/>
            <w:vMerge w:val="restart"/>
            <w:shd w:val="clear" w:color="auto" w:fill="DBE5F1" w:themeFill="accent1" w:themeFillTint="33"/>
            <w:noWrap/>
            <w:vAlign w:val="bottom"/>
            <w:hideMark/>
          </w:tcPr>
          <w:p w14:paraId="7AEC2A90" w14:textId="77777777" w:rsidR="000B0E4D" w:rsidRPr="00845D90" w:rsidRDefault="000B0E4D" w:rsidP="007F365F">
            <w:pPr>
              <w:pStyle w:val="PCATableheading"/>
            </w:pPr>
            <w:r w:rsidRPr="00845D90">
              <w:t xml:space="preserve">Reach </w:t>
            </w:r>
            <w:r w:rsidR="007F365F">
              <w:t>d</w:t>
            </w:r>
            <w:r w:rsidRPr="00845D90">
              <w:t>escription</w:t>
            </w:r>
          </w:p>
        </w:tc>
        <w:tc>
          <w:tcPr>
            <w:tcW w:w="2380" w:type="dxa"/>
            <w:gridSpan w:val="4"/>
            <w:tcBorders>
              <w:bottom w:val="single" w:sz="2" w:space="0" w:color="auto"/>
            </w:tcBorders>
            <w:shd w:val="clear" w:color="auto" w:fill="DBE5F1" w:themeFill="accent1" w:themeFillTint="33"/>
            <w:vAlign w:val="bottom"/>
            <w:hideMark/>
          </w:tcPr>
          <w:p w14:paraId="5129DA8F" w14:textId="77777777" w:rsidR="000B0E4D" w:rsidRPr="00845D90" w:rsidRDefault="000B0E4D" w:rsidP="00DE4A8E">
            <w:pPr>
              <w:pStyle w:val="PCATableheading"/>
            </w:pPr>
            <w:r w:rsidRPr="00845D90">
              <w:t xml:space="preserve">Aquatic </w:t>
            </w:r>
            <w:r w:rsidR="00DE4A8E">
              <w:t>l</w:t>
            </w:r>
            <w:r w:rsidRPr="00845D90">
              <w:t xml:space="preserve">ife </w:t>
            </w:r>
          </w:p>
        </w:tc>
        <w:tc>
          <w:tcPr>
            <w:tcW w:w="778" w:type="dxa"/>
            <w:tcBorders>
              <w:bottom w:val="single" w:sz="2" w:space="0" w:color="auto"/>
            </w:tcBorders>
            <w:shd w:val="clear" w:color="auto" w:fill="DBE5F1" w:themeFill="accent1" w:themeFillTint="33"/>
            <w:vAlign w:val="bottom"/>
            <w:hideMark/>
          </w:tcPr>
          <w:p w14:paraId="4DB290B7" w14:textId="77777777" w:rsidR="000B0E4D" w:rsidRPr="00845D90" w:rsidRDefault="000B0E4D" w:rsidP="007F365F">
            <w:pPr>
              <w:pStyle w:val="PCATableheading"/>
            </w:pPr>
            <w:proofErr w:type="spellStart"/>
            <w:r w:rsidRPr="00845D90">
              <w:t>Aq</w:t>
            </w:r>
            <w:proofErr w:type="spellEnd"/>
            <w:r w:rsidRPr="00845D90">
              <w:t xml:space="preserve"> </w:t>
            </w:r>
            <w:r w:rsidR="007F365F">
              <w:t>r</w:t>
            </w:r>
            <w:r w:rsidRPr="00845D90">
              <w:t>ec</w:t>
            </w:r>
          </w:p>
        </w:tc>
      </w:tr>
      <w:tr w:rsidR="000B0E4D" w:rsidRPr="00845D90" w14:paraId="03A05601" w14:textId="77777777" w:rsidTr="00C81EB9">
        <w:trPr>
          <w:cantSplit/>
          <w:trHeight w:val="2182"/>
        </w:trPr>
        <w:tc>
          <w:tcPr>
            <w:tcW w:w="1584" w:type="dxa"/>
            <w:vMerge/>
            <w:tcBorders>
              <w:bottom w:val="single" w:sz="2" w:space="0" w:color="auto"/>
            </w:tcBorders>
            <w:shd w:val="clear" w:color="auto" w:fill="DBE5F1" w:themeFill="accent1" w:themeFillTint="33"/>
            <w:vAlign w:val="center"/>
            <w:hideMark/>
          </w:tcPr>
          <w:p w14:paraId="3AC0E105" w14:textId="77777777" w:rsidR="000B0E4D" w:rsidRPr="00845D90" w:rsidRDefault="000B0E4D" w:rsidP="00C96687">
            <w:pPr>
              <w:pStyle w:val="PCATableheading"/>
            </w:pPr>
          </w:p>
        </w:tc>
        <w:tc>
          <w:tcPr>
            <w:tcW w:w="864" w:type="dxa"/>
            <w:vMerge/>
            <w:tcBorders>
              <w:bottom w:val="single" w:sz="2" w:space="0" w:color="auto"/>
            </w:tcBorders>
            <w:shd w:val="clear" w:color="auto" w:fill="DBE5F1" w:themeFill="accent1" w:themeFillTint="33"/>
            <w:vAlign w:val="center"/>
            <w:hideMark/>
          </w:tcPr>
          <w:p w14:paraId="14854A98" w14:textId="77777777" w:rsidR="000B0E4D" w:rsidRPr="00845D90" w:rsidRDefault="000B0E4D" w:rsidP="00C96687">
            <w:pPr>
              <w:pStyle w:val="PCATableheading"/>
            </w:pPr>
          </w:p>
        </w:tc>
        <w:tc>
          <w:tcPr>
            <w:tcW w:w="1594" w:type="dxa"/>
            <w:vMerge/>
            <w:tcBorders>
              <w:bottom w:val="single" w:sz="2" w:space="0" w:color="auto"/>
            </w:tcBorders>
            <w:shd w:val="clear" w:color="auto" w:fill="DBE5F1" w:themeFill="accent1" w:themeFillTint="33"/>
            <w:vAlign w:val="center"/>
            <w:hideMark/>
          </w:tcPr>
          <w:p w14:paraId="588B7186" w14:textId="77777777" w:rsidR="000B0E4D" w:rsidRPr="00845D90" w:rsidRDefault="000B0E4D" w:rsidP="00C96687">
            <w:pPr>
              <w:pStyle w:val="PCATableheading"/>
            </w:pPr>
          </w:p>
        </w:tc>
        <w:tc>
          <w:tcPr>
            <w:tcW w:w="2700" w:type="dxa"/>
            <w:vMerge/>
            <w:tcBorders>
              <w:bottom w:val="single" w:sz="2" w:space="0" w:color="auto"/>
            </w:tcBorders>
            <w:shd w:val="clear" w:color="auto" w:fill="DBE5F1" w:themeFill="accent1" w:themeFillTint="33"/>
            <w:vAlign w:val="center"/>
            <w:hideMark/>
          </w:tcPr>
          <w:p w14:paraId="788F0661" w14:textId="77777777" w:rsidR="000B0E4D" w:rsidRPr="00845D90" w:rsidRDefault="000B0E4D" w:rsidP="00C96687">
            <w:pPr>
              <w:pStyle w:val="PCATableheading"/>
            </w:pPr>
          </w:p>
        </w:tc>
        <w:tc>
          <w:tcPr>
            <w:tcW w:w="598" w:type="dxa"/>
            <w:tcBorders>
              <w:top w:val="single" w:sz="2" w:space="0" w:color="auto"/>
              <w:bottom w:val="single" w:sz="2" w:space="0" w:color="auto"/>
            </w:tcBorders>
            <w:shd w:val="clear" w:color="auto" w:fill="DBE5F1" w:themeFill="accent1" w:themeFillTint="33"/>
            <w:textDirection w:val="btLr"/>
            <w:vAlign w:val="center"/>
            <w:hideMark/>
          </w:tcPr>
          <w:p w14:paraId="21F4BC3D" w14:textId="77777777" w:rsidR="000B0E4D" w:rsidRPr="00845D90" w:rsidRDefault="000B0E4D" w:rsidP="00993772">
            <w:pPr>
              <w:pStyle w:val="PCATableheading"/>
              <w:ind w:left="72" w:right="72"/>
            </w:pPr>
            <w:r>
              <w:t xml:space="preserve">Fish Index of </w:t>
            </w:r>
            <w:r w:rsidR="007F365F">
              <w:t>b</w:t>
            </w:r>
            <w:r>
              <w:t xml:space="preserve">iotic </w:t>
            </w:r>
            <w:r w:rsidR="007F365F">
              <w:t>i</w:t>
            </w:r>
            <w:r>
              <w:t>ntegrity</w:t>
            </w:r>
          </w:p>
        </w:tc>
        <w:tc>
          <w:tcPr>
            <w:tcW w:w="586" w:type="dxa"/>
            <w:tcBorders>
              <w:top w:val="single" w:sz="2" w:space="0" w:color="auto"/>
              <w:bottom w:val="single" w:sz="2" w:space="0" w:color="auto"/>
            </w:tcBorders>
            <w:shd w:val="clear" w:color="auto" w:fill="DBE5F1" w:themeFill="accent1" w:themeFillTint="33"/>
            <w:textDirection w:val="btLr"/>
            <w:vAlign w:val="center"/>
            <w:hideMark/>
          </w:tcPr>
          <w:p w14:paraId="44E63385" w14:textId="77777777" w:rsidR="000B0E4D" w:rsidRPr="00845D90" w:rsidRDefault="000B0E4D" w:rsidP="00993772">
            <w:pPr>
              <w:pStyle w:val="PCATableheading"/>
              <w:ind w:left="72" w:right="72"/>
            </w:pPr>
            <w:r>
              <w:t>Macroinvertebrate</w:t>
            </w:r>
            <w:r w:rsidRPr="00845D90">
              <w:t xml:space="preserve">  </w:t>
            </w:r>
            <w:r w:rsidR="007F365F">
              <w:t>i</w:t>
            </w:r>
            <w:r>
              <w:t xml:space="preserve">ndex of </w:t>
            </w:r>
            <w:r w:rsidR="007F365F">
              <w:t>b</w:t>
            </w:r>
            <w:r>
              <w:t xml:space="preserve">iotic </w:t>
            </w:r>
            <w:r w:rsidR="007F365F">
              <w:t>i</w:t>
            </w:r>
            <w:r>
              <w:t>ntegrity</w:t>
            </w:r>
          </w:p>
        </w:tc>
        <w:tc>
          <w:tcPr>
            <w:tcW w:w="598" w:type="dxa"/>
            <w:tcBorders>
              <w:top w:val="single" w:sz="2" w:space="0" w:color="auto"/>
              <w:bottom w:val="single" w:sz="2" w:space="0" w:color="auto"/>
            </w:tcBorders>
            <w:shd w:val="clear" w:color="auto" w:fill="DBE5F1" w:themeFill="accent1" w:themeFillTint="33"/>
            <w:textDirection w:val="btLr"/>
            <w:vAlign w:val="center"/>
            <w:hideMark/>
          </w:tcPr>
          <w:p w14:paraId="4E535A78" w14:textId="77777777" w:rsidR="000B0E4D" w:rsidRPr="00845D90" w:rsidRDefault="000B0E4D" w:rsidP="00993772">
            <w:pPr>
              <w:pStyle w:val="PCATableheading"/>
              <w:ind w:left="72" w:right="72"/>
            </w:pPr>
            <w:r>
              <w:t xml:space="preserve">Dissolved </w:t>
            </w:r>
            <w:r w:rsidR="00DE4A8E">
              <w:t>o</w:t>
            </w:r>
            <w:r>
              <w:t>xygen</w:t>
            </w:r>
          </w:p>
        </w:tc>
        <w:tc>
          <w:tcPr>
            <w:tcW w:w="598" w:type="dxa"/>
            <w:tcBorders>
              <w:top w:val="single" w:sz="2" w:space="0" w:color="auto"/>
              <w:bottom w:val="single" w:sz="2" w:space="0" w:color="auto"/>
            </w:tcBorders>
            <w:shd w:val="clear" w:color="auto" w:fill="DBE5F1" w:themeFill="accent1" w:themeFillTint="33"/>
            <w:textDirection w:val="btLr"/>
            <w:vAlign w:val="center"/>
            <w:hideMark/>
          </w:tcPr>
          <w:p w14:paraId="6EC28FAC" w14:textId="77777777" w:rsidR="000B0E4D" w:rsidRPr="00845D90" w:rsidRDefault="000B0E4D" w:rsidP="00993772">
            <w:pPr>
              <w:pStyle w:val="PCATableheading"/>
              <w:ind w:left="72" w:right="72"/>
            </w:pPr>
            <w:r>
              <w:t>Turbidity/TSS</w:t>
            </w:r>
          </w:p>
        </w:tc>
        <w:tc>
          <w:tcPr>
            <w:tcW w:w="778" w:type="dxa"/>
            <w:tcBorders>
              <w:top w:val="single" w:sz="2" w:space="0" w:color="auto"/>
              <w:bottom w:val="single" w:sz="2" w:space="0" w:color="auto"/>
            </w:tcBorders>
            <w:shd w:val="clear" w:color="auto" w:fill="DBE5F1" w:themeFill="accent1" w:themeFillTint="33"/>
            <w:textDirection w:val="btLr"/>
            <w:vAlign w:val="center"/>
            <w:hideMark/>
          </w:tcPr>
          <w:p w14:paraId="390EB0C5" w14:textId="77777777" w:rsidR="000B0E4D" w:rsidRPr="00845D90" w:rsidRDefault="000B0E4D" w:rsidP="00993772">
            <w:pPr>
              <w:pStyle w:val="PCATableheading"/>
              <w:ind w:left="72" w:right="72"/>
            </w:pPr>
            <w:r w:rsidRPr="00845D90">
              <w:t>Bacteria</w:t>
            </w:r>
          </w:p>
        </w:tc>
      </w:tr>
      <w:tr w:rsidR="000B0E4D" w:rsidRPr="00845D90" w14:paraId="7C2A2D08" w14:textId="77777777" w:rsidTr="00C81EB9">
        <w:trPr>
          <w:trHeight w:val="288"/>
        </w:trPr>
        <w:tc>
          <w:tcPr>
            <w:tcW w:w="1584" w:type="dxa"/>
            <w:vMerge w:val="restart"/>
            <w:tcBorders>
              <w:top w:val="single" w:sz="2" w:space="0" w:color="auto"/>
              <w:bottom w:val="single" w:sz="2" w:space="0" w:color="auto"/>
            </w:tcBorders>
            <w:shd w:val="clear" w:color="auto" w:fill="auto"/>
            <w:vAlign w:val="bottom"/>
            <w:hideMark/>
          </w:tcPr>
          <w:p w14:paraId="39100F13" w14:textId="77777777" w:rsidR="000B0E4D" w:rsidRPr="00845D90" w:rsidRDefault="000B0E4D" w:rsidP="00C96687">
            <w:pPr>
              <w:pStyle w:val="PCATabletext"/>
            </w:pPr>
            <w:r w:rsidRPr="00845D90">
              <w:t xml:space="preserve">Upper </w:t>
            </w:r>
            <w:r w:rsidR="00C96687">
              <w:br/>
            </w:r>
            <w:proofErr w:type="spellStart"/>
            <w:r w:rsidRPr="00845D90">
              <w:t>Pomme</w:t>
            </w:r>
            <w:proofErr w:type="spellEnd"/>
            <w:r w:rsidRPr="00845D90">
              <w:t xml:space="preserve"> de Terre River</w:t>
            </w:r>
          </w:p>
        </w:tc>
        <w:tc>
          <w:tcPr>
            <w:tcW w:w="864" w:type="dxa"/>
            <w:tcBorders>
              <w:top w:val="single" w:sz="2" w:space="0" w:color="auto"/>
              <w:bottom w:val="single" w:sz="2" w:space="0" w:color="auto"/>
            </w:tcBorders>
            <w:shd w:val="clear" w:color="000000" w:fill="FFFFFF"/>
            <w:vAlign w:val="bottom"/>
            <w:hideMark/>
          </w:tcPr>
          <w:p w14:paraId="381F13E9" w14:textId="77777777" w:rsidR="000B0E4D" w:rsidRPr="00845D90" w:rsidRDefault="000B0E4D" w:rsidP="00C96687">
            <w:pPr>
              <w:pStyle w:val="PCATabletext"/>
            </w:pPr>
            <w:r w:rsidRPr="00845D90">
              <w:t>528</w:t>
            </w:r>
          </w:p>
        </w:tc>
        <w:tc>
          <w:tcPr>
            <w:tcW w:w="1594" w:type="dxa"/>
            <w:tcBorders>
              <w:top w:val="single" w:sz="2" w:space="0" w:color="auto"/>
              <w:bottom w:val="single" w:sz="2" w:space="0" w:color="auto"/>
            </w:tcBorders>
            <w:shd w:val="clear" w:color="000000" w:fill="FFFFFF"/>
            <w:vAlign w:val="bottom"/>
            <w:hideMark/>
          </w:tcPr>
          <w:p w14:paraId="1B4B9A7A" w14:textId="77777777" w:rsidR="000B0E4D" w:rsidRPr="00845D90" w:rsidRDefault="000B0E4D" w:rsidP="00C96687">
            <w:pPr>
              <w:pStyle w:val="PCATabletext"/>
            </w:pPr>
            <w:r w:rsidRPr="00845D90">
              <w:t>Unnamed Creek</w:t>
            </w:r>
          </w:p>
        </w:tc>
        <w:tc>
          <w:tcPr>
            <w:tcW w:w="2700" w:type="dxa"/>
            <w:tcBorders>
              <w:top w:val="single" w:sz="2" w:space="0" w:color="auto"/>
              <w:bottom w:val="single" w:sz="2" w:space="0" w:color="auto"/>
            </w:tcBorders>
            <w:shd w:val="clear" w:color="000000" w:fill="FFFFFF"/>
            <w:vAlign w:val="bottom"/>
            <w:hideMark/>
          </w:tcPr>
          <w:p w14:paraId="3E720313" w14:textId="77777777" w:rsidR="000B0E4D" w:rsidRPr="00845D90" w:rsidRDefault="000B0E4D" w:rsidP="00C96687">
            <w:pPr>
              <w:pStyle w:val="PCATabletext"/>
            </w:pPr>
            <w:r w:rsidRPr="00845D90">
              <w:t>Long Lake to Stalker Lake</w:t>
            </w:r>
          </w:p>
        </w:tc>
        <w:tc>
          <w:tcPr>
            <w:tcW w:w="598" w:type="dxa"/>
            <w:tcBorders>
              <w:top w:val="single" w:sz="2" w:space="0" w:color="auto"/>
              <w:bottom w:val="single" w:sz="2" w:space="0" w:color="auto"/>
            </w:tcBorders>
            <w:shd w:val="clear" w:color="000000" w:fill="FFFFCC"/>
            <w:vAlign w:val="bottom"/>
            <w:hideMark/>
          </w:tcPr>
          <w:p w14:paraId="36ECD80E" w14:textId="77777777" w:rsidR="000B0E4D" w:rsidRPr="00845D90" w:rsidRDefault="000B0E4D" w:rsidP="00C96687">
            <w:pPr>
              <w:pStyle w:val="PCATabletext"/>
            </w:pPr>
            <w:r w:rsidRPr="00845D90">
              <w:t>IF</w:t>
            </w:r>
          </w:p>
        </w:tc>
        <w:tc>
          <w:tcPr>
            <w:tcW w:w="586" w:type="dxa"/>
            <w:tcBorders>
              <w:top w:val="single" w:sz="2" w:space="0" w:color="auto"/>
              <w:bottom w:val="single" w:sz="2" w:space="0" w:color="auto"/>
            </w:tcBorders>
            <w:shd w:val="clear" w:color="000000" w:fill="FFFFCC"/>
            <w:vAlign w:val="bottom"/>
            <w:hideMark/>
          </w:tcPr>
          <w:p w14:paraId="372956FF" w14:textId="77777777" w:rsidR="000B0E4D" w:rsidRPr="00845D90" w:rsidRDefault="000B0E4D" w:rsidP="00C96687">
            <w:pPr>
              <w:pStyle w:val="PCATabletext"/>
            </w:pPr>
            <w:r w:rsidRPr="00845D90">
              <w:t>IF</w:t>
            </w:r>
          </w:p>
        </w:tc>
        <w:tc>
          <w:tcPr>
            <w:tcW w:w="598" w:type="dxa"/>
            <w:tcBorders>
              <w:top w:val="single" w:sz="2" w:space="0" w:color="auto"/>
              <w:bottom w:val="single" w:sz="2" w:space="0" w:color="auto"/>
            </w:tcBorders>
            <w:shd w:val="clear" w:color="auto" w:fill="auto"/>
            <w:vAlign w:val="bottom"/>
            <w:hideMark/>
          </w:tcPr>
          <w:p w14:paraId="47FB3A2C" w14:textId="77777777" w:rsidR="000B0E4D" w:rsidRPr="00845D90" w:rsidRDefault="000B0E4D" w:rsidP="00C96687">
            <w:pPr>
              <w:pStyle w:val="PCATabletext"/>
            </w:pPr>
            <w:r w:rsidRPr="00845D90">
              <w:t>NA</w:t>
            </w:r>
          </w:p>
        </w:tc>
        <w:tc>
          <w:tcPr>
            <w:tcW w:w="598" w:type="dxa"/>
            <w:tcBorders>
              <w:top w:val="single" w:sz="2" w:space="0" w:color="auto"/>
              <w:bottom w:val="single" w:sz="2" w:space="0" w:color="auto"/>
            </w:tcBorders>
            <w:shd w:val="clear" w:color="auto" w:fill="auto"/>
            <w:vAlign w:val="bottom"/>
            <w:hideMark/>
          </w:tcPr>
          <w:p w14:paraId="0BF3730B" w14:textId="77777777" w:rsidR="000B0E4D" w:rsidRPr="00845D90" w:rsidRDefault="000B0E4D" w:rsidP="00C96687">
            <w:pPr>
              <w:pStyle w:val="PCATabletext"/>
            </w:pPr>
            <w:r w:rsidRPr="00845D90">
              <w:t>NA</w:t>
            </w:r>
          </w:p>
        </w:tc>
        <w:tc>
          <w:tcPr>
            <w:tcW w:w="778" w:type="dxa"/>
            <w:tcBorders>
              <w:top w:val="single" w:sz="2" w:space="0" w:color="auto"/>
              <w:bottom w:val="single" w:sz="2" w:space="0" w:color="auto"/>
            </w:tcBorders>
            <w:shd w:val="clear" w:color="auto" w:fill="auto"/>
            <w:vAlign w:val="bottom"/>
            <w:hideMark/>
          </w:tcPr>
          <w:p w14:paraId="1591244C" w14:textId="77777777" w:rsidR="000B0E4D" w:rsidRPr="00845D90" w:rsidRDefault="000B0E4D" w:rsidP="00C96687">
            <w:pPr>
              <w:pStyle w:val="PCATabletext"/>
            </w:pPr>
            <w:r w:rsidRPr="00845D90">
              <w:t>NA</w:t>
            </w:r>
          </w:p>
        </w:tc>
      </w:tr>
      <w:tr w:rsidR="000B0E4D" w:rsidRPr="00845D90" w14:paraId="5471F9FB" w14:textId="77777777" w:rsidTr="00C81EB9">
        <w:trPr>
          <w:trHeight w:val="432"/>
        </w:trPr>
        <w:tc>
          <w:tcPr>
            <w:tcW w:w="1584" w:type="dxa"/>
            <w:vMerge/>
            <w:tcBorders>
              <w:top w:val="single" w:sz="2" w:space="0" w:color="auto"/>
              <w:bottom w:val="single" w:sz="2" w:space="0" w:color="auto"/>
            </w:tcBorders>
            <w:vAlign w:val="bottom"/>
            <w:hideMark/>
          </w:tcPr>
          <w:p w14:paraId="790E794C" w14:textId="77777777" w:rsidR="000B0E4D" w:rsidRPr="00845D90" w:rsidRDefault="000B0E4D" w:rsidP="00C96687">
            <w:pPr>
              <w:pStyle w:val="PCATabletext"/>
            </w:pPr>
          </w:p>
        </w:tc>
        <w:tc>
          <w:tcPr>
            <w:tcW w:w="864" w:type="dxa"/>
            <w:tcBorders>
              <w:top w:val="single" w:sz="2" w:space="0" w:color="auto"/>
              <w:bottom w:val="single" w:sz="2" w:space="0" w:color="auto"/>
            </w:tcBorders>
            <w:shd w:val="clear" w:color="000000" w:fill="FFFFFF"/>
            <w:vAlign w:val="bottom"/>
            <w:hideMark/>
          </w:tcPr>
          <w:p w14:paraId="3B50604E" w14:textId="77777777" w:rsidR="000B0E4D" w:rsidRPr="00845D90" w:rsidRDefault="000B0E4D" w:rsidP="00C96687">
            <w:pPr>
              <w:pStyle w:val="PCATabletext"/>
            </w:pPr>
            <w:r w:rsidRPr="00845D90">
              <w:t>506</w:t>
            </w:r>
          </w:p>
        </w:tc>
        <w:tc>
          <w:tcPr>
            <w:tcW w:w="1594" w:type="dxa"/>
            <w:tcBorders>
              <w:top w:val="single" w:sz="2" w:space="0" w:color="auto"/>
              <w:bottom w:val="single" w:sz="2" w:space="0" w:color="auto"/>
            </w:tcBorders>
            <w:shd w:val="clear" w:color="000000" w:fill="FFFFFF"/>
            <w:vAlign w:val="bottom"/>
            <w:hideMark/>
          </w:tcPr>
          <w:p w14:paraId="158B6861" w14:textId="77777777" w:rsidR="000B0E4D" w:rsidRPr="00845D90" w:rsidRDefault="000B0E4D" w:rsidP="00C96687">
            <w:pPr>
              <w:pStyle w:val="PCATabletext"/>
            </w:pPr>
            <w:r w:rsidRPr="00845D90">
              <w:t>Pelican Creek</w:t>
            </w:r>
          </w:p>
        </w:tc>
        <w:tc>
          <w:tcPr>
            <w:tcW w:w="2700" w:type="dxa"/>
            <w:tcBorders>
              <w:top w:val="single" w:sz="2" w:space="0" w:color="auto"/>
              <w:bottom w:val="single" w:sz="2" w:space="0" w:color="auto"/>
            </w:tcBorders>
            <w:shd w:val="clear" w:color="000000" w:fill="FFFFFF"/>
            <w:vAlign w:val="bottom"/>
            <w:hideMark/>
          </w:tcPr>
          <w:p w14:paraId="20301520" w14:textId="77777777" w:rsidR="000B0E4D" w:rsidRPr="00845D90" w:rsidRDefault="000B0E4D" w:rsidP="00C96687">
            <w:pPr>
              <w:pStyle w:val="PCATabletext"/>
            </w:pPr>
            <w:r w:rsidRPr="00845D90">
              <w:t xml:space="preserve">T130R41W S4, N line to </w:t>
            </w:r>
            <w:proofErr w:type="spellStart"/>
            <w:r w:rsidRPr="00845D90">
              <w:t>PdT</w:t>
            </w:r>
            <w:proofErr w:type="spellEnd"/>
            <w:r w:rsidRPr="00845D90">
              <w:t xml:space="preserve"> River</w:t>
            </w:r>
          </w:p>
        </w:tc>
        <w:tc>
          <w:tcPr>
            <w:tcW w:w="598" w:type="dxa"/>
            <w:tcBorders>
              <w:top w:val="single" w:sz="2" w:space="0" w:color="auto"/>
              <w:bottom w:val="single" w:sz="2" w:space="0" w:color="auto"/>
            </w:tcBorders>
            <w:shd w:val="clear" w:color="000000" w:fill="C4D79B"/>
            <w:vAlign w:val="bottom"/>
            <w:hideMark/>
          </w:tcPr>
          <w:p w14:paraId="6FA735D4" w14:textId="77777777" w:rsidR="000B0E4D" w:rsidRPr="00845D90" w:rsidRDefault="000B0E4D" w:rsidP="00C96687">
            <w:pPr>
              <w:pStyle w:val="PCATabletext"/>
            </w:pPr>
            <w:r>
              <w:t>Sup</w:t>
            </w:r>
          </w:p>
        </w:tc>
        <w:tc>
          <w:tcPr>
            <w:tcW w:w="586" w:type="dxa"/>
            <w:tcBorders>
              <w:top w:val="single" w:sz="2" w:space="0" w:color="auto"/>
              <w:bottom w:val="single" w:sz="2" w:space="0" w:color="auto"/>
            </w:tcBorders>
            <w:shd w:val="clear" w:color="000000" w:fill="C4D79B"/>
            <w:vAlign w:val="bottom"/>
            <w:hideMark/>
          </w:tcPr>
          <w:p w14:paraId="7CC8F19C" w14:textId="77777777" w:rsidR="000B0E4D" w:rsidRPr="00845D90" w:rsidRDefault="000B0E4D" w:rsidP="00C96687">
            <w:pPr>
              <w:pStyle w:val="PCATabletext"/>
            </w:pPr>
            <w:r>
              <w:t>Sup</w:t>
            </w:r>
          </w:p>
        </w:tc>
        <w:tc>
          <w:tcPr>
            <w:tcW w:w="598" w:type="dxa"/>
            <w:tcBorders>
              <w:top w:val="single" w:sz="2" w:space="0" w:color="auto"/>
              <w:bottom w:val="single" w:sz="2" w:space="0" w:color="auto"/>
            </w:tcBorders>
            <w:shd w:val="clear" w:color="auto" w:fill="auto"/>
            <w:vAlign w:val="bottom"/>
            <w:hideMark/>
          </w:tcPr>
          <w:p w14:paraId="43E9E795" w14:textId="77777777" w:rsidR="000B0E4D" w:rsidRPr="00845D90" w:rsidRDefault="000B0E4D" w:rsidP="00C96687">
            <w:pPr>
              <w:pStyle w:val="PCATabletext"/>
            </w:pPr>
            <w:r w:rsidRPr="00845D90">
              <w:t>NA</w:t>
            </w:r>
          </w:p>
        </w:tc>
        <w:tc>
          <w:tcPr>
            <w:tcW w:w="598" w:type="dxa"/>
            <w:tcBorders>
              <w:top w:val="single" w:sz="2" w:space="0" w:color="auto"/>
              <w:bottom w:val="single" w:sz="2" w:space="0" w:color="auto"/>
            </w:tcBorders>
            <w:shd w:val="clear" w:color="000000" w:fill="C4D79B"/>
            <w:vAlign w:val="bottom"/>
            <w:hideMark/>
          </w:tcPr>
          <w:p w14:paraId="7F6606FB" w14:textId="77777777" w:rsidR="000B0E4D" w:rsidRPr="00845D90" w:rsidRDefault="000B0E4D" w:rsidP="00C96687">
            <w:pPr>
              <w:pStyle w:val="PCATabletext"/>
            </w:pPr>
            <w:r>
              <w:t>Sup</w:t>
            </w:r>
          </w:p>
        </w:tc>
        <w:tc>
          <w:tcPr>
            <w:tcW w:w="778" w:type="dxa"/>
            <w:tcBorders>
              <w:top w:val="single" w:sz="2" w:space="0" w:color="auto"/>
              <w:bottom w:val="single" w:sz="2" w:space="0" w:color="auto"/>
            </w:tcBorders>
            <w:shd w:val="clear" w:color="000000" w:fill="FFFFCC"/>
            <w:vAlign w:val="bottom"/>
            <w:hideMark/>
          </w:tcPr>
          <w:p w14:paraId="0826D2CF" w14:textId="77777777" w:rsidR="000B0E4D" w:rsidRPr="00845D90" w:rsidRDefault="000B0E4D" w:rsidP="00C96687">
            <w:pPr>
              <w:pStyle w:val="PCATabletext"/>
            </w:pPr>
            <w:r w:rsidRPr="00845D90">
              <w:t>IF</w:t>
            </w:r>
          </w:p>
        </w:tc>
      </w:tr>
      <w:tr w:rsidR="000B0E4D" w:rsidRPr="00845D90" w14:paraId="366725F4" w14:textId="77777777" w:rsidTr="00C81EB9">
        <w:trPr>
          <w:trHeight w:val="450"/>
        </w:trPr>
        <w:tc>
          <w:tcPr>
            <w:tcW w:w="1584" w:type="dxa"/>
            <w:vMerge w:val="restart"/>
            <w:tcBorders>
              <w:top w:val="single" w:sz="2" w:space="0" w:color="auto"/>
              <w:bottom w:val="single" w:sz="2" w:space="0" w:color="auto"/>
            </w:tcBorders>
            <w:shd w:val="clear" w:color="auto" w:fill="auto"/>
            <w:vAlign w:val="bottom"/>
            <w:hideMark/>
          </w:tcPr>
          <w:p w14:paraId="33900786" w14:textId="77777777" w:rsidR="000B0E4D" w:rsidRPr="00845D90" w:rsidRDefault="000B0E4D" w:rsidP="00C96687">
            <w:pPr>
              <w:pStyle w:val="PCATabletext"/>
            </w:pPr>
            <w:r w:rsidRPr="00845D90">
              <w:t xml:space="preserve">Middle </w:t>
            </w:r>
            <w:r w:rsidR="00C96687">
              <w:br/>
            </w:r>
            <w:proofErr w:type="spellStart"/>
            <w:r w:rsidRPr="00845D90">
              <w:t>Pomme</w:t>
            </w:r>
            <w:proofErr w:type="spellEnd"/>
            <w:r w:rsidRPr="00845D90">
              <w:t xml:space="preserve"> de Terre River</w:t>
            </w:r>
          </w:p>
        </w:tc>
        <w:tc>
          <w:tcPr>
            <w:tcW w:w="864" w:type="dxa"/>
            <w:tcBorders>
              <w:top w:val="single" w:sz="2" w:space="0" w:color="auto"/>
              <w:bottom w:val="single" w:sz="2" w:space="0" w:color="auto"/>
            </w:tcBorders>
            <w:shd w:val="clear" w:color="000000" w:fill="FFFFFF"/>
            <w:vAlign w:val="bottom"/>
            <w:hideMark/>
          </w:tcPr>
          <w:p w14:paraId="377D6464" w14:textId="77777777" w:rsidR="000B0E4D" w:rsidRPr="00845D90" w:rsidRDefault="000B0E4D" w:rsidP="00C96687">
            <w:pPr>
              <w:pStyle w:val="PCATabletext"/>
            </w:pPr>
            <w:r w:rsidRPr="00845D90">
              <w:t>504</w:t>
            </w:r>
          </w:p>
        </w:tc>
        <w:tc>
          <w:tcPr>
            <w:tcW w:w="1594" w:type="dxa"/>
            <w:tcBorders>
              <w:top w:val="single" w:sz="2" w:space="0" w:color="auto"/>
              <w:bottom w:val="single" w:sz="2" w:space="0" w:color="auto"/>
            </w:tcBorders>
            <w:shd w:val="clear" w:color="000000" w:fill="FFFFFF"/>
            <w:vAlign w:val="bottom"/>
            <w:hideMark/>
          </w:tcPr>
          <w:p w14:paraId="60811975" w14:textId="77777777" w:rsidR="000B0E4D" w:rsidRPr="00845D90" w:rsidRDefault="000B0E4D" w:rsidP="00C96687">
            <w:pPr>
              <w:pStyle w:val="PCATabletext"/>
            </w:pPr>
            <w:proofErr w:type="spellStart"/>
            <w:r w:rsidRPr="00845D90">
              <w:t>Pomme</w:t>
            </w:r>
            <w:proofErr w:type="spellEnd"/>
            <w:r w:rsidRPr="00845D90">
              <w:t xml:space="preserve"> de Terre River </w:t>
            </w:r>
          </w:p>
        </w:tc>
        <w:tc>
          <w:tcPr>
            <w:tcW w:w="2700" w:type="dxa"/>
            <w:tcBorders>
              <w:top w:val="single" w:sz="2" w:space="0" w:color="auto"/>
              <w:bottom w:val="single" w:sz="2" w:space="0" w:color="auto"/>
            </w:tcBorders>
            <w:shd w:val="clear" w:color="000000" w:fill="FFFFFF"/>
            <w:vAlign w:val="bottom"/>
            <w:hideMark/>
          </w:tcPr>
          <w:p w14:paraId="53BA8222" w14:textId="77777777" w:rsidR="000B0E4D" w:rsidRPr="00845D90" w:rsidRDefault="000B0E4D" w:rsidP="00C96687">
            <w:pPr>
              <w:pStyle w:val="PCATabletext"/>
            </w:pPr>
            <w:r w:rsidRPr="00845D90">
              <w:t xml:space="preserve">Pelican Creek to </w:t>
            </w:r>
            <w:proofErr w:type="spellStart"/>
            <w:r w:rsidRPr="00845D90">
              <w:t>PdT</w:t>
            </w:r>
            <w:proofErr w:type="spellEnd"/>
            <w:r w:rsidRPr="00845D90">
              <w:t xml:space="preserve"> Lake</w:t>
            </w:r>
          </w:p>
        </w:tc>
        <w:tc>
          <w:tcPr>
            <w:tcW w:w="598" w:type="dxa"/>
            <w:tcBorders>
              <w:top w:val="single" w:sz="2" w:space="0" w:color="auto"/>
              <w:bottom w:val="single" w:sz="2" w:space="0" w:color="auto"/>
            </w:tcBorders>
            <w:shd w:val="clear" w:color="000000" w:fill="C4D79B"/>
            <w:vAlign w:val="bottom"/>
            <w:hideMark/>
          </w:tcPr>
          <w:p w14:paraId="351F2A05" w14:textId="77777777" w:rsidR="000B0E4D" w:rsidRPr="00845D90" w:rsidRDefault="000B0E4D" w:rsidP="00C96687">
            <w:pPr>
              <w:pStyle w:val="PCATabletext"/>
            </w:pPr>
            <w:r>
              <w:t>Sup</w:t>
            </w:r>
          </w:p>
        </w:tc>
        <w:tc>
          <w:tcPr>
            <w:tcW w:w="586" w:type="dxa"/>
            <w:tcBorders>
              <w:top w:val="single" w:sz="2" w:space="0" w:color="auto"/>
              <w:bottom w:val="single" w:sz="2" w:space="0" w:color="auto"/>
            </w:tcBorders>
            <w:shd w:val="clear" w:color="000000" w:fill="C4D79B"/>
            <w:vAlign w:val="bottom"/>
            <w:hideMark/>
          </w:tcPr>
          <w:p w14:paraId="079BC93A" w14:textId="77777777" w:rsidR="000B0E4D" w:rsidRPr="00845D90" w:rsidRDefault="000B0E4D" w:rsidP="00C96687">
            <w:pPr>
              <w:pStyle w:val="PCATabletext"/>
            </w:pPr>
            <w:r>
              <w:t>Sup</w:t>
            </w:r>
          </w:p>
        </w:tc>
        <w:tc>
          <w:tcPr>
            <w:tcW w:w="598" w:type="dxa"/>
            <w:tcBorders>
              <w:top w:val="single" w:sz="2" w:space="0" w:color="auto"/>
              <w:bottom w:val="single" w:sz="2" w:space="0" w:color="auto"/>
            </w:tcBorders>
            <w:shd w:val="clear" w:color="000000" w:fill="FFFFFF"/>
            <w:vAlign w:val="bottom"/>
            <w:hideMark/>
          </w:tcPr>
          <w:p w14:paraId="7E836D84" w14:textId="77777777" w:rsidR="000B0E4D" w:rsidRPr="00845D90" w:rsidRDefault="000B0E4D" w:rsidP="00C96687">
            <w:pPr>
              <w:pStyle w:val="PCATabletext"/>
            </w:pPr>
            <w:r w:rsidRPr="00845D90">
              <w:t>NA</w:t>
            </w:r>
          </w:p>
        </w:tc>
        <w:tc>
          <w:tcPr>
            <w:tcW w:w="598" w:type="dxa"/>
            <w:tcBorders>
              <w:top w:val="single" w:sz="2" w:space="0" w:color="auto"/>
              <w:bottom w:val="single" w:sz="2" w:space="0" w:color="auto"/>
            </w:tcBorders>
            <w:shd w:val="clear" w:color="000000" w:fill="FFFFFF"/>
            <w:vAlign w:val="bottom"/>
            <w:hideMark/>
          </w:tcPr>
          <w:p w14:paraId="130D4AAE" w14:textId="77777777" w:rsidR="000B0E4D" w:rsidRPr="00845D90" w:rsidRDefault="000B0E4D" w:rsidP="00C96687">
            <w:pPr>
              <w:pStyle w:val="PCATabletext"/>
            </w:pPr>
            <w:r w:rsidRPr="00845D90">
              <w:t>NA</w:t>
            </w:r>
          </w:p>
        </w:tc>
        <w:tc>
          <w:tcPr>
            <w:tcW w:w="778" w:type="dxa"/>
            <w:tcBorders>
              <w:top w:val="single" w:sz="2" w:space="0" w:color="auto"/>
              <w:bottom w:val="single" w:sz="2" w:space="0" w:color="auto"/>
            </w:tcBorders>
            <w:shd w:val="clear" w:color="000000" w:fill="FFFFFF"/>
            <w:vAlign w:val="bottom"/>
            <w:hideMark/>
          </w:tcPr>
          <w:p w14:paraId="7FF6B412" w14:textId="77777777" w:rsidR="000B0E4D" w:rsidRPr="00845D90" w:rsidRDefault="000B0E4D" w:rsidP="00C96687">
            <w:pPr>
              <w:pStyle w:val="PCATabletext"/>
            </w:pPr>
            <w:r w:rsidRPr="00845D90">
              <w:t>NA</w:t>
            </w:r>
          </w:p>
        </w:tc>
      </w:tr>
      <w:tr w:rsidR="000B0E4D" w:rsidRPr="00845D90" w14:paraId="37C1260A" w14:textId="77777777" w:rsidTr="00C81EB9">
        <w:trPr>
          <w:trHeight w:val="450"/>
        </w:trPr>
        <w:tc>
          <w:tcPr>
            <w:tcW w:w="1584" w:type="dxa"/>
            <w:vMerge/>
            <w:tcBorders>
              <w:top w:val="single" w:sz="2" w:space="0" w:color="auto"/>
              <w:bottom w:val="single" w:sz="2" w:space="0" w:color="auto"/>
            </w:tcBorders>
            <w:vAlign w:val="bottom"/>
            <w:hideMark/>
          </w:tcPr>
          <w:p w14:paraId="2E27CE98" w14:textId="77777777" w:rsidR="000B0E4D" w:rsidRPr="00845D90" w:rsidRDefault="000B0E4D" w:rsidP="00C96687">
            <w:pPr>
              <w:pStyle w:val="PCATabletext"/>
            </w:pPr>
          </w:p>
        </w:tc>
        <w:tc>
          <w:tcPr>
            <w:tcW w:w="864" w:type="dxa"/>
            <w:tcBorders>
              <w:top w:val="single" w:sz="2" w:space="0" w:color="auto"/>
              <w:bottom w:val="single" w:sz="2" w:space="0" w:color="auto"/>
            </w:tcBorders>
            <w:shd w:val="clear" w:color="auto" w:fill="auto"/>
            <w:vAlign w:val="bottom"/>
            <w:hideMark/>
          </w:tcPr>
          <w:p w14:paraId="482D6599" w14:textId="77777777" w:rsidR="000B0E4D" w:rsidRPr="00845D90" w:rsidRDefault="000B0E4D" w:rsidP="00C96687">
            <w:pPr>
              <w:pStyle w:val="PCATabletext"/>
            </w:pPr>
            <w:r w:rsidRPr="00845D90">
              <w:t>558</w:t>
            </w:r>
          </w:p>
        </w:tc>
        <w:tc>
          <w:tcPr>
            <w:tcW w:w="1594" w:type="dxa"/>
            <w:tcBorders>
              <w:top w:val="single" w:sz="2" w:space="0" w:color="auto"/>
              <w:bottom w:val="single" w:sz="2" w:space="0" w:color="auto"/>
            </w:tcBorders>
            <w:shd w:val="clear" w:color="auto" w:fill="auto"/>
            <w:vAlign w:val="bottom"/>
            <w:hideMark/>
          </w:tcPr>
          <w:p w14:paraId="109F8A42" w14:textId="77777777" w:rsidR="000B0E4D" w:rsidRPr="00845D90" w:rsidRDefault="000B0E4D" w:rsidP="00C96687">
            <w:pPr>
              <w:pStyle w:val="PCATabletext"/>
            </w:pPr>
            <w:proofErr w:type="spellStart"/>
            <w:r w:rsidRPr="00845D90">
              <w:t>Pomme</w:t>
            </w:r>
            <w:proofErr w:type="spellEnd"/>
            <w:r w:rsidRPr="00845D90">
              <w:t xml:space="preserve"> de Terre River </w:t>
            </w:r>
          </w:p>
        </w:tc>
        <w:tc>
          <w:tcPr>
            <w:tcW w:w="2700" w:type="dxa"/>
            <w:tcBorders>
              <w:top w:val="single" w:sz="2" w:space="0" w:color="auto"/>
              <w:bottom w:val="single" w:sz="2" w:space="0" w:color="auto"/>
            </w:tcBorders>
            <w:shd w:val="clear" w:color="auto" w:fill="auto"/>
            <w:vAlign w:val="bottom"/>
            <w:hideMark/>
          </w:tcPr>
          <w:p w14:paraId="5387BA20" w14:textId="77777777" w:rsidR="000B0E4D" w:rsidRPr="00845D90" w:rsidRDefault="000B0E4D" w:rsidP="00C96687">
            <w:pPr>
              <w:pStyle w:val="PCATabletext"/>
            </w:pPr>
            <w:r w:rsidRPr="00845D90">
              <w:t xml:space="preserve">N </w:t>
            </w:r>
            <w:proofErr w:type="spellStart"/>
            <w:r w:rsidRPr="00845D90">
              <w:t>PdT</w:t>
            </w:r>
            <w:proofErr w:type="spellEnd"/>
            <w:r w:rsidRPr="00845D90">
              <w:t xml:space="preserve"> Lake to Middle </w:t>
            </w:r>
            <w:proofErr w:type="spellStart"/>
            <w:r w:rsidRPr="00845D90">
              <w:t>PdT</w:t>
            </w:r>
            <w:proofErr w:type="spellEnd"/>
            <w:r w:rsidRPr="00845D90">
              <w:t xml:space="preserve"> Lake</w:t>
            </w:r>
          </w:p>
        </w:tc>
        <w:tc>
          <w:tcPr>
            <w:tcW w:w="598" w:type="dxa"/>
            <w:tcBorders>
              <w:top w:val="single" w:sz="2" w:space="0" w:color="auto"/>
              <w:bottom w:val="single" w:sz="2" w:space="0" w:color="auto"/>
            </w:tcBorders>
            <w:shd w:val="clear" w:color="000000" w:fill="FFFFCC"/>
            <w:vAlign w:val="bottom"/>
            <w:hideMark/>
          </w:tcPr>
          <w:p w14:paraId="18FC47A7" w14:textId="77777777" w:rsidR="000B0E4D" w:rsidRPr="00845D90" w:rsidRDefault="000B0E4D" w:rsidP="00C96687">
            <w:pPr>
              <w:pStyle w:val="PCATabletext"/>
            </w:pPr>
            <w:r w:rsidRPr="00845D90">
              <w:t>IF</w:t>
            </w:r>
          </w:p>
        </w:tc>
        <w:tc>
          <w:tcPr>
            <w:tcW w:w="586" w:type="dxa"/>
            <w:tcBorders>
              <w:top w:val="single" w:sz="2" w:space="0" w:color="auto"/>
              <w:bottom w:val="single" w:sz="2" w:space="0" w:color="auto"/>
            </w:tcBorders>
            <w:shd w:val="clear" w:color="000000" w:fill="FFFFCC"/>
            <w:vAlign w:val="bottom"/>
            <w:hideMark/>
          </w:tcPr>
          <w:p w14:paraId="215585F8" w14:textId="77777777" w:rsidR="000B0E4D" w:rsidRPr="00845D90" w:rsidRDefault="000B0E4D" w:rsidP="00C96687">
            <w:pPr>
              <w:pStyle w:val="PCATabletext"/>
            </w:pPr>
            <w:r w:rsidRPr="00845D90">
              <w:t>IF</w:t>
            </w:r>
          </w:p>
        </w:tc>
        <w:tc>
          <w:tcPr>
            <w:tcW w:w="598" w:type="dxa"/>
            <w:tcBorders>
              <w:top w:val="single" w:sz="2" w:space="0" w:color="auto"/>
              <w:bottom w:val="single" w:sz="2" w:space="0" w:color="auto"/>
            </w:tcBorders>
            <w:shd w:val="clear" w:color="auto" w:fill="auto"/>
            <w:vAlign w:val="bottom"/>
            <w:hideMark/>
          </w:tcPr>
          <w:p w14:paraId="69014CB0" w14:textId="77777777" w:rsidR="000B0E4D" w:rsidRPr="00845D90" w:rsidRDefault="000B0E4D" w:rsidP="00C96687">
            <w:pPr>
              <w:pStyle w:val="PCATabletext"/>
            </w:pPr>
            <w:r w:rsidRPr="00845D90">
              <w:t>NA</w:t>
            </w:r>
          </w:p>
        </w:tc>
        <w:tc>
          <w:tcPr>
            <w:tcW w:w="598" w:type="dxa"/>
            <w:tcBorders>
              <w:top w:val="single" w:sz="2" w:space="0" w:color="auto"/>
              <w:bottom w:val="single" w:sz="2" w:space="0" w:color="auto"/>
            </w:tcBorders>
            <w:shd w:val="clear" w:color="auto" w:fill="auto"/>
            <w:vAlign w:val="bottom"/>
            <w:hideMark/>
          </w:tcPr>
          <w:p w14:paraId="71E7F4B8" w14:textId="77777777" w:rsidR="000B0E4D" w:rsidRPr="00845D90" w:rsidRDefault="000B0E4D" w:rsidP="00C96687">
            <w:pPr>
              <w:pStyle w:val="PCATabletext"/>
            </w:pPr>
            <w:r w:rsidRPr="00845D90">
              <w:t>NA</w:t>
            </w:r>
          </w:p>
        </w:tc>
        <w:tc>
          <w:tcPr>
            <w:tcW w:w="778" w:type="dxa"/>
            <w:tcBorders>
              <w:top w:val="single" w:sz="2" w:space="0" w:color="auto"/>
              <w:bottom w:val="single" w:sz="2" w:space="0" w:color="auto"/>
            </w:tcBorders>
            <w:shd w:val="clear" w:color="auto" w:fill="auto"/>
            <w:vAlign w:val="bottom"/>
            <w:hideMark/>
          </w:tcPr>
          <w:p w14:paraId="6AA42F8D" w14:textId="77777777" w:rsidR="000B0E4D" w:rsidRPr="00845D90" w:rsidRDefault="000B0E4D" w:rsidP="00C96687">
            <w:pPr>
              <w:pStyle w:val="PCATabletext"/>
            </w:pPr>
            <w:r w:rsidRPr="00845D90">
              <w:t>NA</w:t>
            </w:r>
          </w:p>
        </w:tc>
      </w:tr>
      <w:tr w:rsidR="000B0E4D" w:rsidRPr="00845D90" w14:paraId="44DD613C" w14:textId="77777777" w:rsidTr="00C81EB9">
        <w:trPr>
          <w:trHeight w:val="450"/>
        </w:trPr>
        <w:tc>
          <w:tcPr>
            <w:tcW w:w="1584" w:type="dxa"/>
            <w:vMerge/>
            <w:tcBorders>
              <w:top w:val="single" w:sz="2" w:space="0" w:color="auto"/>
              <w:bottom w:val="single" w:sz="2" w:space="0" w:color="auto"/>
            </w:tcBorders>
            <w:vAlign w:val="bottom"/>
            <w:hideMark/>
          </w:tcPr>
          <w:p w14:paraId="07DD241B" w14:textId="77777777" w:rsidR="000B0E4D" w:rsidRPr="00845D90" w:rsidRDefault="000B0E4D" w:rsidP="00C96687">
            <w:pPr>
              <w:pStyle w:val="PCATabletext"/>
            </w:pPr>
          </w:p>
        </w:tc>
        <w:tc>
          <w:tcPr>
            <w:tcW w:w="864" w:type="dxa"/>
            <w:tcBorders>
              <w:top w:val="single" w:sz="2" w:space="0" w:color="auto"/>
              <w:bottom w:val="single" w:sz="2" w:space="0" w:color="auto"/>
            </w:tcBorders>
            <w:shd w:val="clear" w:color="000000" w:fill="FFFFFF"/>
            <w:vAlign w:val="bottom"/>
            <w:hideMark/>
          </w:tcPr>
          <w:p w14:paraId="49BEC473" w14:textId="77777777" w:rsidR="000B0E4D" w:rsidRPr="00845D90" w:rsidRDefault="000B0E4D" w:rsidP="00C96687">
            <w:pPr>
              <w:pStyle w:val="PCATabletext"/>
            </w:pPr>
            <w:r w:rsidRPr="00845D90">
              <w:t>562</w:t>
            </w:r>
          </w:p>
        </w:tc>
        <w:tc>
          <w:tcPr>
            <w:tcW w:w="1594" w:type="dxa"/>
            <w:tcBorders>
              <w:top w:val="single" w:sz="2" w:space="0" w:color="auto"/>
              <w:bottom w:val="single" w:sz="2" w:space="0" w:color="auto"/>
            </w:tcBorders>
            <w:shd w:val="clear" w:color="000000" w:fill="FFFFFF"/>
            <w:vAlign w:val="bottom"/>
            <w:hideMark/>
          </w:tcPr>
          <w:p w14:paraId="368342CC" w14:textId="77777777" w:rsidR="000B0E4D" w:rsidRPr="00845D90" w:rsidRDefault="000B0E4D" w:rsidP="00C96687">
            <w:pPr>
              <w:pStyle w:val="PCATabletext"/>
            </w:pPr>
            <w:proofErr w:type="spellStart"/>
            <w:r w:rsidRPr="00845D90">
              <w:t>Pomme</w:t>
            </w:r>
            <w:proofErr w:type="spellEnd"/>
            <w:r w:rsidRPr="00845D90">
              <w:t xml:space="preserve"> de Terre River </w:t>
            </w:r>
          </w:p>
        </w:tc>
        <w:tc>
          <w:tcPr>
            <w:tcW w:w="2700" w:type="dxa"/>
            <w:tcBorders>
              <w:top w:val="single" w:sz="2" w:space="0" w:color="auto"/>
              <w:bottom w:val="single" w:sz="2" w:space="0" w:color="auto"/>
            </w:tcBorders>
            <w:shd w:val="clear" w:color="000000" w:fill="FFFFFF"/>
            <w:vAlign w:val="bottom"/>
            <w:hideMark/>
          </w:tcPr>
          <w:p w14:paraId="64A66FD6" w14:textId="77777777" w:rsidR="000B0E4D" w:rsidRPr="00845D90" w:rsidRDefault="000B0E4D" w:rsidP="00C96687">
            <w:pPr>
              <w:pStyle w:val="PCATabletext"/>
            </w:pPr>
            <w:r w:rsidRPr="00845D90">
              <w:t>Perkins Lake to Muddy Creek</w:t>
            </w:r>
          </w:p>
        </w:tc>
        <w:tc>
          <w:tcPr>
            <w:tcW w:w="598" w:type="dxa"/>
            <w:tcBorders>
              <w:top w:val="single" w:sz="2" w:space="0" w:color="auto"/>
              <w:bottom w:val="single" w:sz="2" w:space="0" w:color="auto"/>
            </w:tcBorders>
            <w:shd w:val="clear" w:color="000000" w:fill="E5B8B7"/>
            <w:vAlign w:val="bottom"/>
            <w:hideMark/>
          </w:tcPr>
          <w:p w14:paraId="601D5BE0" w14:textId="77777777" w:rsidR="000B0E4D" w:rsidRPr="00845D90" w:rsidRDefault="000B0E4D" w:rsidP="00C96687">
            <w:pPr>
              <w:pStyle w:val="PCATabletext"/>
            </w:pPr>
            <w:r w:rsidRPr="00845D90">
              <w:t>Imp</w:t>
            </w:r>
          </w:p>
        </w:tc>
        <w:tc>
          <w:tcPr>
            <w:tcW w:w="586" w:type="dxa"/>
            <w:tcBorders>
              <w:top w:val="single" w:sz="2" w:space="0" w:color="auto"/>
              <w:bottom w:val="single" w:sz="2" w:space="0" w:color="auto"/>
            </w:tcBorders>
            <w:shd w:val="clear" w:color="000000" w:fill="C4D79B"/>
            <w:vAlign w:val="bottom"/>
            <w:hideMark/>
          </w:tcPr>
          <w:p w14:paraId="615A993C" w14:textId="77777777" w:rsidR="000B0E4D" w:rsidRPr="00845D90" w:rsidRDefault="000B0E4D" w:rsidP="00C96687">
            <w:pPr>
              <w:pStyle w:val="PCATabletext"/>
            </w:pPr>
            <w:r>
              <w:t>Sup</w:t>
            </w:r>
          </w:p>
        </w:tc>
        <w:tc>
          <w:tcPr>
            <w:tcW w:w="598" w:type="dxa"/>
            <w:tcBorders>
              <w:top w:val="single" w:sz="2" w:space="0" w:color="auto"/>
              <w:bottom w:val="single" w:sz="2" w:space="0" w:color="auto"/>
            </w:tcBorders>
            <w:shd w:val="clear" w:color="000000" w:fill="FFFFCC"/>
            <w:vAlign w:val="bottom"/>
            <w:hideMark/>
          </w:tcPr>
          <w:p w14:paraId="6BB56C1C" w14:textId="77777777" w:rsidR="000B0E4D" w:rsidRPr="00845D90" w:rsidRDefault="000B0E4D" w:rsidP="00C96687">
            <w:pPr>
              <w:pStyle w:val="PCATabletext"/>
            </w:pPr>
            <w:r w:rsidRPr="00845D90">
              <w:t>IF</w:t>
            </w:r>
          </w:p>
        </w:tc>
        <w:tc>
          <w:tcPr>
            <w:tcW w:w="598" w:type="dxa"/>
            <w:tcBorders>
              <w:top w:val="single" w:sz="2" w:space="0" w:color="auto"/>
              <w:bottom w:val="single" w:sz="2" w:space="0" w:color="auto"/>
            </w:tcBorders>
            <w:shd w:val="clear" w:color="000000" w:fill="C4D79B"/>
            <w:vAlign w:val="bottom"/>
            <w:hideMark/>
          </w:tcPr>
          <w:p w14:paraId="2A015BCB" w14:textId="77777777" w:rsidR="000B0E4D" w:rsidRPr="00845D90" w:rsidRDefault="000B0E4D" w:rsidP="00C96687">
            <w:pPr>
              <w:pStyle w:val="PCATabletext"/>
            </w:pPr>
            <w:r>
              <w:t>Sup</w:t>
            </w:r>
          </w:p>
        </w:tc>
        <w:tc>
          <w:tcPr>
            <w:tcW w:w="778" w:type="dxa"/>
            <w:tcBorders>
              <w:top w:val="single" w:sz="2" w:space="0" w:color="auto"/>
              <w:bottom w:val="single" w:sz="2" w:space="0" w:color="auto"/>
            </w:tcBorders>
            <w:shd w:val="clear" w:color="000000" w:fill="FFFFCC"/>
            <w:vAlign w:val="bottom"/>
            <w:hideMark/>
          </w:tcPr>
          <w:p w14:paraId="112B4AB3" w14:textId="77777777" w:rsidR="000B0E4D" w:rsidRPr="00845D90" w:rsidRDefault="000B0E4D" w:rsidP="00C96687">
            <w:pPr>
              <w:pStyle w:val="PCATabletext"/>
            </w:pPr>
            <w:r w:rsidRPr="00845D90">
              <w:t>IF</w:t>
            </w:r>
          </w:p>
        </w:tc>
      </w:tr>
      <w:tr w:rsidR="000B0E4D" w:rsidRPr="00845D90" w14:paraId="2EC8E127" w14:textId="77777777" w:rsidTr="00C81EB9">
        <w:trPr>
          <w:trHeight w:val="288"/>
        </w:trPr>
        <w:tc>
          <w:tcPr>
            <w:tcW w:w="1584" w:type="dxa"/>
            <w:tcBorders>
              <w:top w:val="single" w:sz="2" w:space="0" w:color="auto"/>
              <w:bottom w:val="single" w:sz="2" w:space="0" w:color="auto"/>
            </w:tcBorders>
            <w:shd w:val="clear" w:color="auto" w:fill="auto"/>
            <w:vAlign w:val="bottom"/>
            <w:hideMark/>
          </w:tcPr>
          <w:p w14:paraId="7BE81B14" w14:textId="77777777" w:rsidR="000B0E4D" w:rsidRPr="00845D90" w:rsidRDefault="000B0E4D" w:rsidP="00C96687">
            <w:pPr>
              <w:pStyle w:val="PCATabletext"/>
            </w:pPr>
            <w:r w:rsidRPr="00845D90">
              <w:t>Dry W</w:t>
            </w:r>
            <w:r>
              <w:t>ood</w:t>
            </w:r>
            <w:r w:rsidRPr="00845D90">
              <w:t xml:space="preserve"> Creek</w:t>
            </w:r>
          </w:p>
        </w:tc>
        <w:tc>
          <w:tcPr>
            <w:tcW w:w="864" w:type="dxa"/>
            <w:tcBorders>
              <w:top w:val="single" w:sz="2" w:space="0" w:color="auto"/>
              <w:bottom w:val="single" w:sz="2" w:space="0" w:color="auto"/>
            </w:tcBorders>
            <w:shd w:val="clear" w:color="000000" w:fill="FFFFFF"/>
            <w:vAlign w:val="bottom"/>
            <w:hideMark/>
          </w:tcPr>
          <w:p w14:paraId="1263B7C5" w14:textId="77777777" w:rsidR="000B0E4D" w:rsidRPr="00845D90" w:rsidRDefault="000B0E4D" w:rsidP="00C96687">
            <w:pPr>
              <w:pStyle w:val="PCATabletext"/>
            </w:pPr>
            <w:r w:rsidRPr="00845D90">
              <w:t>556</w:t>
            </w:r>
          </w:p>
        </w:tc>
        <w:tc>
          <w:tcPr>
            <w:tcW w:w="1594" w:type="dxa"/>
            <w:tcBorders>
              <w:top w:val="single" w:sz="2" w:space="0" w:color="auto"/>
              <w:bottom w:val="single" w:sz="2" w:space="0" w:color="auto"/>
            </w:tcBorders>
            <w:shd w:val="clear" w:color="000000" w:fill="FFFFFF"/>
            <w:vAlign w:val="bottom"/>
            <w:hideMark/>
          </w:tcPr>
          <w:p w14:paraId="168DAA74" w14:textId="77777777" w:rsidR="000B0E4D" w:rsidRPr="00845D90" w:rsidRDefault="000B0E4D" w:rsidP="00C96687">
            <w:pPr>
              <w:pStyle w:val="PCATabletext"/>
            </w:pPr>
            <w:r w:rsidRPr="00845D90">
              <w:t>Dry Wood Creek</w:t>
            </w:r>
          </w:p>
        </w:tc>
        <w:tc>
          <w:tcPr>
            <w:tcW w:w="2700" w:type="dxa"/>
            <w:tcBorders>
              <w:top w:val="single" w:sz="2" w:space="0" w:color="auto"/>
              <w:bottom w:val="single" w:sz="2" w:space="0" w:color="auto"/>
            </w:tcBorders>
            <w:shd w:val="clear" w:color="000000" w:fill="FFFFFF"/>
            <w:vAlign w:val="bottom"/>
            <w:hideMark/>
          </w:tcPr>
          <w:p w14:paraId="53D0EC39" w14:textId="77777777" w:rsidR="000B0E4D" w:rsidRPr="00845D90" w:rsidRDefault="000B0E4D" w:rsidP="00C96687">
            <w:pPr>
              <w:pStyle w:val="PCATabletext"/>
            </w:pPr>
            <w:r w:rsidRPr="00845D90">
              <w:t xml:space="preserve">Dry Wood Lake to </w:t>
            </w:r>
            <w:proofErr w:type="spellStart"/>
            <w:r w:rsidRPr="00845D90">
              <w:t>PdT</w:t>
            </w:r>
            <w:proofErr w:type="spellEnd"/>
            <w:r w:rsidRPr="00845D90">
              <w:t xml:space="preserve"> River</w:t>
            </w:r>
          </w:p>
        </w:tc>
        <w:tc>
          <w:tcPr>
            <w:tcW w:w="598" w:type="dxa"/>
            <w:tcBorders>
              <w:top w:val="single" w:sz="2" w:space="0" w:color="auto"/>
              <w:bottom w:val="single" w:sz="2" w:space="0" w:color="auto"/>
            </w:tcBorders>
            <w:shd w:val="clear" w:color="000000" w:fill="E5B8B7"/>
            <w:vAlign w:val="bottom"/>
            <w:hideMark/>
          </w:tcPr>
          <w:p w14:paraId="11031682" w14:textId="77777777" w:rsidR="000B0E4D" w:rsidRPr="00845D90" w:rsidRDefault="000B0E4D" w:rsidP="00C96687">
            <w:pPr>
              <w:pStyle w:val="PCATabletext"/>
            </w:pPr>
            <w:r w:rsidRPr="00845D90">
              <w:t>Imp</w:t>
            </w:r>
          </w:p>
        </w:tc>
        <w:tc>
          <w:tcPr>
            <w:tcW w:w="586" w:type="dxa"/>
            <w:tcBorders>
              <w:top w:val="single" w:sz="2" w:space="0" w:color="auto"/>
              <w:bottom w:val="single" w:sz="2" w:space="0" w:color="auto"/>
            </w:tcBorders>
            <w:shd w:val="clear" w:color="000000" w:fill="E5B8B7"/>
            <w:vAlign w:val="bottom"/>
            <w:hideMark/>
          </w:tcPr>
          <w:p w14:paraId="3E833DDC" w14:textId="77777777" w:rsidR="000B0E4D" w:rsidRPr="00845D90" w:rsidRDefault="000B0E4D" w:rsidP="00C96687">
            <w:pPr>
              <w:pStyle w:val="PCATabletext"/>
            </w:pPr>
            <w:r w:rsidRPr="00845D90">
              <w:t>Imp</w:t>
            </w:r>
          </w:p>
        </w:tc>
        <w:tc>
          <w:tcPr>
            <w:tcW w:w="598" w:type="dxa"/>
            <w:tcBorders>
              <w:top w:val="single" w:sz="2" w:space="0" w:color="auto"/>
              <w:bottom w:val="single" w:sz="2" w:space="0" w:color="auto"/>
            </w:tcBorders>
            <w:shd w:val="clear" w:color="000000" w:fill="E5B8B7"/>
            <w:vAlign w:val="bottom"/>
            <w:hideMark/>
          </w:tcPr>
          <w:p w14:paraId="4BE90972" w14:textId="77777777" w:rsidR="000B0E4D" w:rsidRPr="00845D90" w:rsidRDefault="000B0E4D" w:rsidP="00C96687">
            <w:pPr>
              <w:pStyle w:val="PCATabletext"/>
            </w:pPr>
            <w:r w:rsidRPr="00845D90">
              <w:t>Imp </w:t>
            </w:r>
          </w:p>
        </w:tc>
        <w:tc>
          <w:tcPr>
            <w:tcW w:w="598" w:type="dxa"/>
            <w:tcBorders>
              <w:top w:val="single" w:sz="2" w:space="0" w:color="auto"/>
              <w:bottom w:val="single" w:sz="2" w:space="0" w:color="auto"/>
            </w:tcBorders>
            <w:shd w:val="clear" w:color="000000" w:fill="E5B8B7"/>
            <w:vAlign w:val="bottom"/>
            <w:hideMark/>
          </w:tcPr>
          <w:p w14:paraId="461C432A" w14:textId="77777777" w:rsidR="000B0E4D" w:rsidRPr="00845D90" w:rsidRDefault="000B0E4D" w:rsidP="00C96687">
            <w:pPr>
              <w:pStyle w:val="PCATabletext"/>
            </w:pPr>
            <w:r w:rsidRPr="00845D90">
              <w:t> Imp</w:t>
            </w:r>
          </w:p>
        </w:tc>
        <w:tc>
          <w:tcPr>
            <w:tcW w:w="778" w:type="dxa"/>
            <w:tcBorders>
              <w:top w:val="single" w:sz="2" w:space="0" w:color="auto"/>
              <w:bottom w:val="single" w:sz="2" w:space="0" w:color="auto"/>
            </w:tcBorders>
            <w:shd w:val="clear" w:color="000000" w:fill="E5B8B7"/>
            <w:vAlign w:val="bottom"/>
            <w:hideMark/>
          </w:tcPr>
          <w:p w14:paraId="4549798D" w14:textId="77777777" w:rsidR="000B0E4D" w:rsidRPr="00845D90" w:rsidRDefault="000B0E4D" w:rsidP="00C96687">
            <w:pPr>
              <w:pStyle w:val="PCATabletext"/>
            </w:pPr>
            <w:r w:rsidRPr="00845D90">
              <w:t>Imp</w:t>
            </w:r>
          </w:p>
        </w:tc>
      </w:tr>
    </w:tbl>
    <w:p w14:paraId="6B726138" w14:textId="2506799C" w:rsidR="00CD5000" w:rsidRDefault="000B0E4D" w:rsidP="00993772">
      <w:pPr>
        <w:pStyle w:val="PCAtextunderTable"/>
      </w:pPr>
      <w:r w:rsidRPr="000B0E4D">
        <w:t>Sup = found to meet the water quality standard</w:t>
      </w:r>
      <w:r w:rsidR="009041E0">
        <w:t xml:space="preserve"> (supporting)</w:t>
      </w:r>
      <w:r w:rsidRPr="000B0E4D">
        <w:t>, Imp = does not meet the water quality standard and</w:t>
      </w:r>
      <w:r w:rsidR="00504D45">
        <w:t>,</w:t>
      </w:r>
      <w:r w:rsidRPr="000B0E4D">
        <w:t xml:space="preserve"> therefore, is impaired,</w:t>
      </w:r>
      <w:r>
        <w:br/>
      </w:r>
      <w:r w:rsidRPr="000B0E4D">
        <w:t>IF = the data collected was insufficient to make a finding, NA = not assessed</w:t>
      </w:r>
      <w:r w:rsidR="00504D45">
        <w:t xml:space="preserve">, IC = Inconclusive </w:t>
      </w:r>
      <w:r w:rsidR="00CD5000">
        <w:br w:type="page"/>
      </w:r>
    </w:p>
    <w:p w14:paraId="1E088932" w14:textId="77777777" w:rsidR="00384D69" w:rsidRDefault="00384D69" w:rsidP="00384D69">
      <w:pPr>
        <w:pStyle w:val="PCAReportHeading3"/>
      </w:pPr>
      <w:r>
        <w:lastRenderedPageBreak/>
        <w:t>Lakes</w:t>
      </w:r>
      <w:r w:rsidR="00322F6C">
        <w:t xml:space="preserve"> </w:t>
      </w:r>
      <w:r w:rsidR="00322F6C" w:rsidRPr="00393117">
        <w:rPr>
          <w:color w:val="FF0000"/>
        </w:rPr>
        <w:t>(PCA Report Heading 3)</w:t>
      </w:r>
    </w:p>
    <w:p w14:paraId="488413B6" w14:textId="77777777" w:rsidR="00780BB9" w:rsidRDefault="00384D69" w:rsidP="00384D69">
      <w:pPr>
        <w:pStyle w:val="PCABodyText"/>
      </w:pPr>
      <w:r w:rsidRPr="00F32719">
        <w:rPr>
          <w:color w:val="C00000"/>
        </w:rPr>
        <w:t>[Provide narrative to introduce table below. Important to explain parameters used in eutrophication assessment and that it is an aquatic recreation-based standard.]</w:t>
      </w:r>
    </w:p>
    <w:p w14:paraId="0DF51113" w14:textId="77777777" w:rsidR="00F32719" w:rsidRDefault="00F32719" w:rsidP="00F32719">
      <w:pPr>
        <w:pStyle w:val="PCAFigureTabletitle"/>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2</w:t>
      </w:r>
      <w:r w:rsidR="00730536">
        <w:rPr>
          <w:noProof/>
        </w:rPr>
        <w:fldChar w:fldCharType="end"/>
      </w:r>
      <w:r>
        <w:rPr>
          <w:noProof/>
        </w:rPr>
        <w:t>.</w:t>
      </w:r>
      <w:r w:rsidRPr="00612930">
        <w:t xml:space="preserve"> </w:t>
      </w:r>
      <w:r>
        <w:t xml:space="preserve">Assessment status of </w:t>
      </w:r>
      <w:r w:rsidR="00504D45">
        <w:t>lakes</w:t>
      </w:r>
      <w:r>
        <w:t xml:space="preserve"> in the </w:t>
      </w:r>
      <w:proofErr w:type="spellStart"/>
      <w:r>
        <w:t>Pomme</w:t>
      </w:r>
      <w:proofErr w:type="spellEnd"/>
      <w:r>
        <w:t xml:space="preserve"> de Terre River Watershed, presented (mostly) from north to south.</w:t>
      </w:r>
    </w:p>
    <w:tbl>
      <w:tblPr>
        <w:tblStyle w:val="TableGrid"/>
        <w:tblW w:w="0" w:type="auto"/>
        <w:tblLook w:val="04A0" w:firstRow="1" w:lastRow="0" w:firstColumn="1" w:lastColumn="0" w:noHBand="0" w:noVBand="1"/>
      </w:tblPr>
      <w:tblGrid>
        <w:gridCol w:w="2718"/>
        <w:gridCol w:w="1872"/>
        <w:gridCol w:w="1872"/>
        <w:gridCol w:w="486"/>
        <w:gridCol w:w="1386"/>
      </w:tblGrid>
      <w:tr w:rsidR="00CD5000" w14:paraId="57C29A57" w14:textId="77777777" w:rsidTr="00CD5000">
        <w:trPr>
          <w:trHeight w:val="288"/>
        </w:trPr>
        <w:tc>
          <w:tcPr>
            <w:tcW w:w="2718" w:type="dxa"/>
            <w:tcBorders>
              <w:top w:val="nil"/>
              <w:left w:val="nil"/>
              <w:bottom w:val="single" w:sz="2" w:space="0" w:color="auto"/>
              <w:right w:val="single" w:sz="2" w:space="0" w:color="auto"/>
            </w:tcBorders>
            <w:shd w:val="clear" w:color="auto" w:fill="DBE5F1" w:themeFill="accent1" w:themeFillTint="33"/>
            <w:vAlign w:val="bottom"/>
            <w:hideMark/>
          </w:tcPr>
          <w:p w14:paraId="0D9CC538" w14:textId="4E2034A2" w:rsidR="00F32719" w:rsidRDefault="00F32719" w:rsidP="00CD5000">
            <w:pPr>
              <w:pStyle w:val="PCATableheading"/>
            </w:pPr>
            <w:r>
              <w:t xml:space="preserve">HUC-10 </w:t>
            </w:r>
            <w:proofErr w:type="spellStart"/>
            <w:r>
              <w:t>Subwatershed</w:t>
            </w:r>
            <w:proofErr w:type="spellEnd"/>
          </w:p>
        </w:tc>
        <w:tc>
          <w:tcPr>
            <w:tcW w:w="1872" w:type="dxa"/>
            <w:tcBorders>
              <w:top w:val="nil"/>
              <w:left w:val="single" w:sz="2" w:space="0" w:color="auto"/>
              <w:bottom w:val="single" w:sz="2" w:space="0" w:color="auto"/>
              <w:right w:val="single" w:sz="2" w:space="0" w:color="auto"/>
            </w:tcBorders>
            <w:shd w:val="clear" w:color="auto" w:fill="DBE5F1" w:themeFill="accent1" w:themeFillTint="33"/>
            <w:vAlign w:val="bottom"/>
            <w:hideMark/>
          </w:tcPr>
          <w:p w14:paraId="5246BB7A" w14:textId="77777777" w:rsidR="00F32719" w:rsidRDefault="00F32719" w:rsidP="00CD5000">
            <w:pPr>
              <w:pStyle w:val="PCATableheading"/>
            </w:pPr>
            <w:r>
              <w:t>Lake ID</w:t>
            </w:r>
          </w:p>
        </w:tc>
        <w:tc>
          <w:tcPr>
            <w:tcW w:w="1872" w:type="dxa"/>
            <w:tcBorders>
              <w:top w:val="nil"/>
              <w:left w:val="single" w:sz="2" w:space="0" w:color="auto"/>
              <w:bottom w:val="single" w:sz="2" w:space="0" w:color="auto"/>
              <w:right w:val="single" w:sz="2" w:space="0" w:color="auto"/>
            </w:tcBorders>
            <w:shd w:val="clear" w:color="auto" w:fill="DBE5F1" w:themeFill="accent1" w:themeFillTint="33"/>
            <w:vAlign w:val="bottom"/>
            <w:hideMark/>
          </w:tcPr>
          <w:p w14:paraId="7E9311C1" w14:textId="77777777" w:rsidR="00F32719" w:rsidRDefault="00F32719" w:rsidP="00CD5000">
            <w:pPr>
              <w:pStyle w:val="PCATableheading"/>
            </w:pPr>
            <w:r>
              <w:t>Lake</w:t>
            </w:r>
          </w:p>
        </w:tc>
        <w:tc>
          <w:tcPr>
            <w:tcW w:w="1872" w:type="dxa"/>
            <w:gridSpan w:val="2"/>
            <w:tcBorders>
              <w:top w:val="nil"/>
              <w:left w:val="single" w:sz="2" w:space="0" w:color="auto"/>
              <w:bottom w:val="single" w:sz="2" w:space="0" w:color="auto"/>
              <w:right w:val="nil"/>
            </w:tcBorders>
            <w:shd w:val="clear" w:color="auto" w:fill="DBE5F1" w:themeFill="accent1" w:themeFillTint="33"/>
            <w:vAlign w:val="bottom"/>
            <w:hideMark/>
          </w:tcPr>
          <w:p w14:paraId="6B1D2288" w14:textId="77777777" w:rsidR="00F32719" w:rsidRDefault="00CD5000" w:rsidP="00CD5000">
            <w:pPr>
              <w:pStyle w:val="PCATableheading"/>
            </w:pPr>
            <w:r>
              <w:t>Aquatic r</w:t>
            </w:r>
            <w:r w:rsidR="00F32719">
              <w:t>ecreation</w:t>
            </w:r>
          </w:p>
        </w:tc>
      </w:tr>
      <w:tr w:rsidR="00F32719" w14:paraId="33B70156" w14:textId="77777777" w:rsidTr="00CD5000">
        <w:trPr>
          <w:trHeight w:val="260"/>
        </w:trPr>
        <w:tc>
          <w:tcPr>
            <w:tcW w:w="2718" w:type="dxa"/>
            <w:vMerge w:val="restart"/>
            <w:tcBorders>
              <w:top w:val="single" w:sz="2" w:space="0" w:color="auto"/>
              <w:left w:val="nil"/>
              <w:bottom w:val="single" w:sz="2" w:space="0" w:color="auto"/>
              <w:right w:val="single" w:sz="2" w:space="0" w:color="auto"/>
            </w:tcBorders>
            <w:vAlign w:val="bottom"/>
            <w:hideMark/>
          </w:tcPr>
          <w:p w14:paraId="5FA7DAD6" w14:textId="77777777" w:rsidR="00F32719" w:rsidRDefault="00F32719" w:rsidP="00CD5000">
            <w:pPr>
              <w:pStyle w:val="PCATabletext"/>
            </w:pPr>
            <w:r>
              <w:t xml:space="preserve">Upper </w:t>
            </w:r>
            <w:proofErr w:type="spellStart"/>
            <w:r>
              <w:t>Pomme</w:t>
            </w:r>
            <w:proofErr w:type="spellEnd"/>
            <w:r>
              <w:t xml:space="preserve"> de Terre</w:t>
            </w:r>
          </w:p>
        </w:tc>
        <w:tc>
          <w:tcPr>
            <w:tcW w:w="1872" w:type="dxa"/>
            <w:tcBorders>
              <w:top w:val="single" w:sz="2" w:space="0" w:color="auto"/>
              <w:left w:val="single" w:sz="2" w:space="0" w:color="auto"/>
              <w:bottom w:val="single" w:sz="2" w:space="0" w:color="auto"/>
              <w:right w:val="single" w:sz="2" w:space="0" w:color="auto"/>
            </w:tcBorders>
            <w:vAlign w:val="bottom"/>
            <w:hideMark/>
          </w:tcPr>
          <w:p w14:paraId="45833EC6" w14:textId="77777777" w:rsidR="00F32719" w:rsidRDefault="00F32719" w:rsidP="00CD5000">
            <w:pPr>
              <w:pStyle w:val="PCATabletext"/>
            </w:pPr>
            <w:r>
              <w:t>56-0379</w:t>
            </w:r>
          </w:p>
        </w:tc>
        <w:tc>
          <w:tcPr>
            <w:tcW w:w="1872" w:type="dxa"/>
            <w:tcBorders>
              <w:top w:val="single" w:sz="2" w:space="0" w:color="auto"/>
              <w:left w:val="single" w:sz="2" w:space="0" w:color="auto"/>
              <w:bottom w:val="single" w:sz="2" w:space="0" w:color="auto"/>
              <w:right w:val="single" w:sz="2" w:space="0" w:color="auto"/>
            </w:tcBorders>
            <w:vAlign w:val="bottom"/>
            <w:hideMark/>
          </w:tcPr>
          <w:p w14:paraId="570C1582" w14:textId="77777777" w:rsidR="00F32719" w:rsidRDefault="00F32719" w:rsidP="00CD5000">
            <w:pPr>
              <w:pStyle w:val="PCATabletext"/>
            </w:pPr>
            <w:r>
              <w:t>North Turtle</w:t>
            </w:r>
          </w:p>
        </w:tc>
        <w:tc>
          <w:tcPr>
            <w:tcW w:w="1872" w:type="dxa"/>
            <w:gridSpan w:val="2"/>
            <w:tcBorders>
              <w:top w:val="single" w:sz="2" w:space="0" w:color="auto"/>
              <w:left w:val="single" w:sz="2" w:space="0" w:color="auto"/>
              <w:bottom w:val="single" w:sz="2" w:space="0" w:color="auto"/>
              <w:right w:val="nil"/>
            </w:tcBorders>
            <w:shd w:val="clear" w:color="auto" w:fill="E5B8B7" w:themeFill="accent2" w:themeFillTint="66"/>
            <w:vAlign w:val="bottom"/>
            <w:hideMark/>
          </w:tcPr>
          <w:p w14:paraId="05A2056E" w14:textId="77777777" w:rsidR="00F32719" w:rsidRDefault="00F32719" w:rsidP="00CD5000">
            <w:pPr>
              <w:pStyle w:val="PCATabletext"/>
            </w:pPr>
            <w:r>
              <w:t>Imp</w:t>
            </w:r>
          </w:p>
        </w:tc>
      </w:tr>
      <w:tr w:rsidR="00F32719" w14:paraId="4304BF92"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0EBB18D0"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3AB38B80" w14:textId="77777777" w:rsidR="00F32719" w:rsidRDefault="00F32719" w:rsidP="00CD5000">
            <w:pPr>
              <w:pStyle w:val="PCATabletext"/>
            </w:pPr>
            <w:r>
              <w:t>56-0377</w:t>
            </w:r>
          </w:p>
        </w:tc>
        <w:tc>
          <w:tcPr>
            <w:tcW w:w="1872" w:type="dxa"/>
            <w:tcBorders>
              <w:top w:val="single" w:sz="2" w:space="0" w:color="auto"/>
              <w:left w:val="single" w:sz="2" w:space="0" w:color="auto"/>
              <w:bottom w:val="single" w:sz="2" w:space="0" w:color="auto"/>
              <w:right w:val="single" w:sz="2" w:space="0" w:color="auto"/>
            </w:tcBorders>
            <w:vAlign w:val="bottom"/>
            <w:hideMark/>
          </w:tcPr>
          <w:p w14:paraId="14FB8039" w14:textId="77777777" w:rsidR="00F32719" w:rsidRDefault="00F32719" w:rsidP="00CD5000">
            <w:pPr>
              <w:pStyle w:val="PCATabletext"/>
            </w:pPr>
            <w:r>
              <w:t>South Turtle</w:t>
            </w:r>
          </w:p>
        </w:tc>
        <w:tc>
          <w:tcPr>
            <w:tcW w:w="1872" w:type="dxa"/>
            <w:gridSpan w:val="2"/>
            <w:tcBorders>
              <w:top w:val="single" w:sz="2" w:space="0" w:color="auto"/>
              <w:left w:val="single" w:sz="2" w:space="0" w:color="auto"/>
              <w:bottom w:val="single" w:sz="2" w:space="0" w:color="auto"/>
              <w:right w:val="nil"/>
            </w:tcBorders>
            <w:shd w:val="clear" w:color="auto" w:fill="C2D69B" w:themeFill="accent3" w:themeFillTint="99"/>
            <w:vAlign w:val="bottom"/>
            <w:hideMark/>
          </w:tcPr>
          <w:p w14:paraId="0F72D291" w14:textId="77777777" w:rsidR="00F32719" w:rsidRDefault="00F32719" w:rsidP="00CD5000">
            <w:pPr>
              <w:pStyle w:val="PCATabletext"/>
            </w:pPr>
            <w:r>
              <w:t>Sup</w:t>
            </w:r>
          </w:p>
        </w:tc>
      </w:tr>
      <w:tr w:rsidR="00F32719" w14:paraId="7104F4D8"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2836150A"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3DD1E1AC" w14:textId="77777777" w:rsidR="00F32719" w:rsidRDefault="00F32719" w:rsidP="00CD5000">
            <w:pPr>
              <w:pStyle w:val="PCATabletext"/>
            </w:pPr>
            <w:r>
              <w:t>56-0639</w:t>
            </w:r>
          </w:p>
        </w:tc>
        <w:tc>
          <w:tcPr>
            <w:tcW w:w="1872" w:type="dxa"/>
            <w:tcBorders>
              <w:top w:val="single" w:sz="2" w:space="0" w:color="auto"/>
              <w:left w:val="single" w:sz="2" w:space="0" w:color="auto"/>
              <w:bottom w:val="single" w:sz="2" w:space="0" w:color="auto"/>
              <w:right w:val="single" w:sz="2" w:space="0" w:color="auto"/>
            </w:tcBorders>
            <w:vAlign w:val="bottom"/>
            <w:hideMark/>
          </w:tcPr>
          <w:p w14:paraId="37CB5070" w14:textId="77777777" w:rsidR="00F32719" w:rsidRDefault="00F32719" w:rsidP="00CD5000">
            <w:pPr>
              <w:pStyle w:val="PCATabletext"/>
            </w:pPr>
            <w:r>
              <w:t>Indian</w:t>
            </w:r>
          </w:p>
        </w:tc>
        <w:tc>
          <w:tcPr>
            <w:tcW w:w="1872" w:type="dxa"/>
            <w:gridSpan w:val="2"/>
            <w:tcBorders>
              <w:top w:val="single" w:sz="2" w:space="0" w:color="auto"/>
              <w:left w:val="single" w:sz="2" w:space="0" w:color="auto"/>
              <w:bottom w:val="single" w:sz="2" w:space="0" w:color="auto"/>
              <w:right w:val="nil"/>
            </w:tcBorders>
            <w:shd w:val="clear" w:color="auto" w:fill="FFFFC1"/>
            <w:vAlign w:val="bottom"/>
            <w:hideMark/>
          </w:tcPr>
          <w:p w14:paraId="0DD9A112" w14:textId="77777777" w:rsidR="00F32719" w:rsidRDefault="00F32719" w:rsidP="00CD5000">
            <w:pPr>
              <w:pStyle w:val="PCATabletext"/>
            </w:pPr>
            <w:r>
              <w:t>IF</w:t>
            </w:r>
          </w:p>
        </w:tc>
      </w:tr>
      <w:tr w:rsidR="00F32719" w14:paraId="35634371"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66320358"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27B730FE" w14:textId="77777777" w:rsidR="00F32719" w:rsidRDefault="00F32719" w:rsidP="00CD5000">
            <w:pPr>
              <w:pStyle w:val="PCATabletext"/>
            </w:pPr>
            <w:r>
              <w:t>56-0651</w:t>
            </w:r>
          </w:p>
        </w:tc>
        <w:tc>
          <w:tcPr>
            <w:tcW w:w="1872" w:type="dxa"/>
            <w:tcBorders>
              <w:top w:val="single" w:sz="2" w:space="0" w:color="auto"/>
              <w:left w:val="single" w:sz="2" w:space="0" w:color="auto"/>
              <w:bottom w:val="single" w:sz="2" w:space="0" w:color="auto"/>
              <w:right w:val="single" w:sz="2" w:space="0" w:color="auto"/>
            </w:tcBorders>
            <w:vAlign w:val="bottom"/>
            <w:hideMark/>
          </w:tcPr>
          <w:p w14:paraId="39DF5AF0" w14:textId="77777777" w:rsidR="00F32719" w:rsidRDefault="00F32719" w:rsidP="00CD5000">
            <w:pPr>
              <w:pStyle w:val="PCATabletext"/>
            </w:pPr>
            <w:r>
              <w:t>Larson</w:t>
            </w:r>
          </w:p>
        </w:tc>
        <w:tc>
          <w:tcPr>
            <w:tcW w:w="1872" w:type="dxa"/>
            <w:gridSpan w:val="2"/>
            <w:tcBorders>
              <w:top w:val="single" w:sz="2" w:space="0" w:color="auto"/>
              <w:left w:val="single" w:sz="2" w:space="0" w:color="auto"/>
              <w:bottom w:val="single" w:sz="2" w:space="0" w:color="auto"/>
              <w:right w:val="nil"/>
            </w:tcBorders>
            <w:shd w:val="clear" w:color="auto" w:fill="FFFFC1"/>
            <w:vAlign w:val="bottom"/>
            <w:hideMark/>
          </w:tcPr>
          <w:p w14:paraId="48B07AC9" w14:textId="77777777" w:rsidR="00F32719" w:rsidRDefault="00F32719" w:rsidP="00CD5000">
            <w:pPr>
              <w:pStyle w:val="PCATabletext"/>
            </w:pPr>
            <w:r>
              <w:t>IF</w:t>
            </w:r>
          </w:p>
        </w:tc>
      </w:tr>
      <w:tr w:rsidR="00F32719" w14:paraId="733DF2F0"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3C1F1866"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0FF7CC70" w14:textId="77777777" w:rsidR="00F32719" w:rsidRDefault="00F32719" w:rsidP="00CD5000">
            <w:pPr>
              <w:pStyle w:val="PCATabletext"/>
            </w:pPr>
            <w:r>
              <w:t>56-0781</w:t>
            </w:r>
          </w:p>
        </w:tc>
        <w:tc>
          <w:tcPr>
            <w:tcW w:w="1872" w:type="dxa"/>
            <w:tcBorders>
              <w:top w:val="single" w:sz="2" w:space="0" w:color="auto"/>
              <w:left w:val="single" w:sz="2" w:space="0" w:color="auto"/>
              <w:bottom w:val="single" w:sz="2" w:space="0" w:color="auto"/>
              <w:right w:val="single" w:sz="2" w:space="0" w:color="auto"/>
            </w:tcBorders>
            <w:vAlign w:val="bottom"/>
            <w:hideMark/>
          </w:tcPr>
          <w:p w14:paraId="306A8DD3" w14:textId="77777777" w:rsidR="00F32719" w:rsidRDefault="00F32719" w:rsidP="00CD5000">
            <w:pPr>
              <w:pStyle w:val="PCATabletext"/>
            </w:pPr>
            <w:r>
              <w:t>Swan</w:t>
            </w:r>
          </w:p>
        </w:tc>
        <w:tc>
          <w:tcPr>
            <w:tcW w:w="1872" w:type="dxa"/>
            <w:gridSpan w:val="2"/>
            <w:tcBorders>
              <w:top w:val="single" w:sz="2" w:space="0" w:color="auto"/>
              <w:left w:val="single" w:sz="2" w:space="0" w:color="auto"/>
              <w:bottom w:val="single" w:sz="2" w:space="0" w:color="auto"/>
              <w:right w:val="nil"/>
            </w:tcBorders>
            <w:shd w:val="clear" w:color="auto" w:fill="C2D69B" w:themeFill="accent3" w:themeFillTint="99"/>
            <w:vAlign w:val="bottom"/>
            <w:hideMark/>
          </w:tcPr>
          <w:p w14:paraId="02CFA6C8" w14:textId="77777777" w:rsidR="00F32719" w:rsidRDefault="00F32719" w:rsidP="00CD5000">
            <w:pPr>
              <w:pStyle w:val="PCATabletext"/>
            </w:pPr>
            <w:r>
              <w:t>Sup</w:t>
            </w:r>
          </w:p>
        </w:tc>
      </w:tr>
      <w:tr w:rsidR="00F32719" w14:paraId="0800FCEA"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2A9DC871"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021F6D26" w14:textId="77777777" w:rsidR="00F32719" w:rsidRDefault="00F32719" w:rsidP="00CD5000">
            <w:pPr>
              <w:pStyle w:val="PCATabletext"/>
            </w:pPr>
            <w:r>
              <w:t>56-0437</w:t>
            </w:r>
          </w:p>
        </w:tc>
        <w:tc>
          <w:tcPr>
            <w:tcW w:w="1872" w:type="dxa"/>
            <w:tcBorders>
              <w:top w:val="single" w:sz="2" w:space="0" w:color="auto"/>
              <w:left w:val="single" w:sz="2" w:space="0" w:color="auto"/>
              <w:bottom w:val="single" w:sz="2" w:space="0" w:color="auto"/>
              <w:right w:val="single" w:sz="2" w:space="0" w:color="auto"/>
            </w:tcBorders>
            <w:vAlign w:val="bottom"/>
            <w:hideMark/>
          </w:tcPr>
          <w:p w14:paraId="0AAAF2F8" w14:textId="77777777" w:rsidR="00F32719" w:rsidRDefault="00F32719" w:rsidP="00CD5000">
            <w:pPr>
              <w:pStyle w:val="PCATabletext"/>
            </w:pPr>
            <w:r>
              <w:t>Stalker</w:t>
            </w:r>
          </w:p>
        </w:tc>
        <w:tc>
          <w:tcPr>
            <w:tcW w:w="1872" w:type="dxa"/>
            <w:gridSpan w:val="2"/>
            <w:tcBorders>
              <w:top w:val="single" w:sz="2" w:space="0" w:color="auto"/>
              <w:left w:val="single" w:sz="2" w:space="0" w:color="auto"/>
              <w:bottom w:val="single" w:sz="2" w:space="0" w:color="auto"/>
              <w:right w:val="nil"/>
            </w:tcBorders>
            <w:shd w:val="clear" w:color="auto" w:fill="C2D69B" w:themeFill="accent3" w:themeFillTint="99"/>
            <w:vAlign w:val="bottom"/>
            <w:hideMark/>
          </w:tcPr>
          <w:p w14:paraId="5B37D55B" w14:textId="77777777" w:rsidR="00F32719" w:rsidRDefault="00F32719" w:rsidP="00CD5000">
            <w:pPr>
              <w:pStyle w:val="PCATabletext"/>
            </w:pPr>
            <w:r>
              <w:t>Sup</w:t>
            </w:r>
          </w:p>
        </w:tc>
      </w:tr>
      <w:tr w:rsidR="00F32719" w14:paraId="6B496512"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28F340AD"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1704F202" w14:textId="77777777" w:rsidR="00F32719" w:rsidRDefault="00F32719" w:rsidP="00CD5000">
            <w:pPr>
              <w:pStyle w:val="PCATabletext"/>
            </w:pPr>
            <w:r>
              <w:t>56-0390</w:t>
            </w:r>
          </w:p>
        </w:tc>
        <w:tc>
          <w:tcPr>
            <w:tcW w:w="1872" w:type="dxa"/>
            <w:tcBorders>
              <w:top w:val="single" w:sz="2" w:space="0" w:color="auto"/>
              <w:left w:val="single" w:sz="2" w:space="0" w:color="auto"/>
              <w:bottom w:val="single" w:sz="2" w:space="0" w:color="auto"/>
              <w:right w:val="single" w:sz="2" w:space="0" w:color="auto"/>
            </w:tcBorders>
            <w:vAlign w:val="bottom"/>
            <w:hideMark/>
          </w:tcPr>
          <w:p w14:paraId="33C5034E" w14:textId="77777777" w:rsidR="00F32719" w:rsidRDefault="00F32719" w:rsidP="00CD5000">
            <w:pPr>
              <w:pStyle w:val="PCATabletext"/>
            </w:pPr>
            <w:r>
              <w:t>Long</w:t>
            </w:r>
          </w:p>
        </w:tc>
        <w:tc>
          <w:tcPr>
            <w:tcW w:w="1872" w:type="dxa"/>
            <w:gridSpan w:val="2"/>
            <w:tcBorders>
              <w:top w:val="single" w:sz="2" w:space="0" w:color="auto"/>
              <w:left w:val="single" w:sz="2" w:space="0" w:color="auto"/>
              <w:bottom w:val="single" w:sz="2" w:space="0" w:color="auto"/>
              <w:right w:val="nil"/>
            </w:tcBorders>
            <w:shd w:val="clear" w:color="auto" w:fill="C2D69B" w:themeFill="accent3" w:themeFillTint="99"/>
            <w:vAlign w:val="bottom"/>
            <w:hideMark/>
          </w:tcPr>
          <w:p w14:paraId="281C933D" w14:textId="77777777" w:rsidR="00F32719" w:rsidRDefault="00F32719" w:rsidP="00CD5000">
            <w:pPr>
              <w:pStyle w:val="PCATabletext"/>
            </w:pPr>
            <w:r>
              <w:t>Sup</w:t>
            </w:r>
          </w:p>
        </w:tc>
      </w:tr>
      <w:tr w:rsidR="00F32719" w14:paraId="76737300" w14:textId="77777777" w:rsidTr="00CD5000">
        <w:tc>
          <w:tcPr>
            <w:tcW w:w="2718" w:type="dxa"/>
            <w:vMerge w:val="restart"/>
            <w:tcBorders>
              <w:top w:val="single" w:sz="2" w:space="0" w:color="auto"/>
              <w:left w:val="nil"/>
              <w:bottom w:val="single" w:sz="2" w:space="0" w:color="auto"/>
              <w:right w:val="single" w:sz="2" w:space="0" w:color="auto"/>
            </w:tcBorders>
            <w:vAlign w:val="bottom"/>
            <w:hideMark/>
          </w:tcPr>
          <w:p w14:paraId="79B7628A" w14:textId="77777777" w:rsidR="00F32719" w:rsidRDefault="00F32719" w:rsidP="00CD5000">
            <w:pPr>
              <w:pStyle w:val="PCATabletext"/>
            </w:pPr>
            <w:r>
              <w:t>Pelican Creek</w:t>
            </w:r>
          </w:p>
        </w:tc>
        <w:tc>
          <w:tcPr>
            <w:tcW w:w="1872" w:type="dxa"/>
            <w:tcBorders>
              <w:top w:val="single" w:sz="2" w:space="0" w:color="auto"/>
              <w:left w:val="single" w:sz="2" w:space="0" w:color="auto"/>
              <w:bottom w:val="single" w:sz="2" w:space="0" w:color="auto"/>
              <w:right w:val="single" w:sz="2" w:space="0" w:color="auto"/>
            </w:tcBorders>
            <w:vAlign w:val="bottom"/>
            <w:hideMark/>
          </w:tcPr>
          <w:p w14:paraId="0B4C43D8" w14:textId="77777777" w:rsidR="00F32719" w:rsidRDefault="00F32719" w:rsidP="00CD5000">
            <w:pPr>
              <w:pStyle w:val="PCATabletext"/>
            </w:pPr>
            <w:r>
              <w:t>56-0252</w:t>
            </w:r>
          </w:p>
        </w:tc>
        <w:tc>
          <w:tcPr>
            <w:tcW w:w="1872" w:type="dxa"/>
            <w:tcBorders>
              <w:top w:val="single" w:sz="2" w:space="0" w:color="auto"/>
              <w:left w:val="single" w:sz="2" w:space="0" w:color="auto"/>
              <w:bottom w:val="single" w:sz="2" w:space="0" w:color="auto"/>
              <w:right w:val="single" w:sz="2" w:space="0" w:color="auto"/>
            </w:tcBorders>
            <w:vAlign w:val="bottom"/>
            <w:hideMark/>
          </w:tcPr>
          <w:p w14:paraId="07D364C1" w14:textId="77777777" w:rsidR="00F32719" w:rsidRDefault="00F32719" w:rsidP="00CD5000">
            <w:pPr>
              <w:pStyle w:val="PCATabletext"/>
            </w:pPr>
            <w:r>
              <w:t>Middle</w:t>
            </w:r>
          </w:p>
        </w:tc>
        <w:tc>
          <w:tcPr>
            <w:tcW w:w="1872" w:type="dxa"/>
            <w:gridSpan w:val="2"/>
            <w:tcBorders>
              <w:top w:val="single" w:sz="2" w:space="0" w:color="auto"/>
              <w:left w:val="single" w:sz="2" w:space="0" w:color="auto"/>
              <w:bottom w:val="single" w:sz="2" w:space="0" w:color="auto"/>
              <w:right w:val="nil"/>
            </w:tcBorders>
            <w:shd w:val="clear" w:color="auto" w:fill="FFFFC1"/>
            <w:vAlign w:val="bottom"/>
            <w:hideMark/>
          </w:tcPr>
          <w:p w14:paraId="53CCE4D4" w14:textId="77777777" w:rsidR="00F32719" w:rsidRDefault="00F32719" w:rsidP="00CD5000">
            <w:pPr>
              <w:pStyle w:val="PCATabletext"/>
            </w:pPr>
            <w:r>
              <w:t>IF</w:t>
            </w:r>
          </w:p>
        </w:tc>
      </w:tr>
      <w:tr w:rsidR="00F32719" w14:paraId="0B3CA391"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460FCCF9"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67373D9A" w14:textId="77777777" w:rsidR="00F32719" w:rsidRDefault="00F32719" w:rsidP="00CD5000">
            <w:pPr>
              <w:pStyle w:val="PCATabletext"/>
            </w:pPr>
            <w:r>
              <w:t>56-0253</w:t>
            </w:r>
          </w:p>
        </w:tc>
        <w:tc>
          <w:tcPr>
            <w:tcW w:w="1872" w:type="dxa"/>
            <w:tcBorders>
              <w:top w:val="single" w:sz="2" w:space="0" w:color="auto"/>
              <w:left w:val="single" w:sz="2" w:space="0" w:color="auto"/>
              <w:bottom w:val="single" w:sz="2" w:space="0" w:color="auto"/>
              <w:right w:val="single" w:sz="2" w:space="0" w:color="auto"/>
            </w:tcBorders>
            <w:vAlign w:val="bottom"/>
            <w:hideMark/>
          </w:tcPr>
          <w:p w14:paraId="4D433248" w14:textId="77777777" w:rsidR="00F32719" w:rsidRDefault="00F32719" w:rsidP="00CD5000">
            <w:pPr>
              <w:pStyle w:val="PCATabletext"/>
            </w:pPr>
            <w:r>
              <w:t>Eagle</w:t>
            </w:r>
          </w:p>
        </w:tc>
        <w:tc>
          <w:tcPr>
            <w:tcW w:w="1872" w:type="dxa"/>
            <w:gridSpan w:val="2"/>
            <w:tcBorders>
              <w:top w:val="single" w:sz="2" w:space="0" w:color="auto"/>
              <w:left w:val="single" w:sz="2" w:space="0" w:color="auto"/>
              <w:bottom w:val="single" w:sz="2" w:space="0" w:color="auto"/>
              <w:right w:val="nil"/>
            </w:tcBorders>
            <w:shd w:val="clear" w:color="auto" w:fill="C2D69B" w:themeFill="accent3" w:themeFillTint="99"/>
            <w:vAlign w:val="bottom"/>
            <w:hideMark/>
          </w:tcPr>
          <w:p w14:paraId="25ECDF3B" w14:textId="77777777" w:rsidR="00F32719" w:rsidRDefault="00F32719" w:rsidP="00CD5000">
            <w:pPr>
              <w:pStyle w:val="PCATabletext"/>
            </w:pPr>
            <w:r>
              <w:t>Sup</w:t>
            </w:r>
          </w:p>
        </w:tc>
      </w:tr>
      <w:tr w:rsidR="004756D9" w14:paraId="1571F9AD"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305BAFF1"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48798837" w14:textId="77777777" w:rsidR="00F32719" w:rsidRDefault="00F32719" w:rsidP="00CD5000">
            <w:pPr>
              <w:pStyle w:val="PCATabletext"/>
            </w:pPr>
            <w:r>
              <w:t>56-0160</w:t>
            </w:r>
          </w:p>
        </w:tc>
        <w:tc>
          <w:tcPr>
            <w:tcW w:w="1872" w:type="dxa"/>
            <w:tcBorders>
              <w:top w:val="single" w:sz="2" w:space="0" w:color="auto"/>
              <w:left w:val="single" w:sz="2" w:space="0" w:color="auto"/>
              <w:bottom w:val="single" w:sz="2" w:space="0" w:color="auto"/>
              <w:right w:val="single" w:sz="2" w:space="0" w:color="auto"/>
            </w:tcBorders>
            <w:vAlign w:val="bottom"/>
            <w:hideMark/>
          </w:tcPr>
          <w:p w14:paraId="796B93BF" w14:textId="77777777" w:rsidR="00F32719" w:rsidRDefault="00F32719" w:rsidP="00CD5000">
            <w:pPr>
              <w:pStyle w:val="PCATabletext"/>
            </w:pPr>
            <w:r>
              <w:t>Spitzer</w:t>
            </w:r>
          </w:p>
        </w:tc>
        <w:tc>
          <w:tcPr>
            <w:tcW w:w="1872" w:type="dxa"/>
            <w:gridSpan w:val="2"/>
            <w:tcBorders>
              <w:top w:val="single" w:sz="2" w:space="0" w:color="auto"/>
              <w:left w:val="single" w:sz="2" w:space="0" w:color="auto"/>
              <w:bottom w:val="single" w:sz="2" w:space="0" w:color="auto"/>
              <w:right w:val="nil"/>
            </w:tcBorders>
            <w:shd w:val="clear" w:color="auto" w:fill="FFFFC1"/>
            <w:vAlign w:val="bottom"/>
            <w:hideMark/>
          </w:tcPr>
          <w:p w14:paraId="2F100A90" w14:textId="77777777" w:rsidR="00F32719" w:rsidRDefault="00F32719" w:rsidP="00CD5000">
            <w:pPr>
              <w:pStyle w:val="PCATabletext"/>
            </w:pPr>
            <w:r>
              <w:t>IF</w:t>
            </w:r>
          </w:p>
        </w:tc>
      </w:tr>
      <w:tr w:rsidR="00F32719" w14:paraId="057D252F"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508420A3"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77E4EF4B" w14:textId="77777777" w:rsidR="00F32719" w:rsidRDefault="00F32719" w:rsidP="00CD5000">
            <w:pPr>
              <w:pStyle w:val="PCATabletext"/>
            </w:pPr>
            <w:r>
              <w:t>56-0408</w:t>
            </w:r>
          </w:p>
        </w:tc>
        <w:tc>
          <w:tcPr>
            <w:tcW w:w="1872" w:type="dxa"/>
            <w:tcBorders>
              <w:top w:val="single" w:sz="2" w:space="0" w:color="auto"/>
              <w:left w:val="single" w:sz="2" w:space="0" w:color="auto"/>
              <w:bottom w:val="single" w:sz="2" w:space="0" w:color="auto"/>
              <w:right w:val="single" w:sz="2" w:space="0" w:color="auto"/>
            </w:tcBorders>
            <w:vAlign w:val="bottom"/>
            <w:hideMark/>
          </w:tcPr>
          <w:p w14:paraId="24BD0789" w14:textId="77777777" w:rsidR="00F32719" w:rsidRDefault="00F32719" w:rsidP="00CD5000">
            <w:pPr>
              <w:pStyle w:val="PCATabletext"/>
            </w:pPr>
            <w:r>
              <w:t>Sewell</w:t>
            </w:r>
          </w:p>
        </w:tc>
        <w:tc>
          <w:tcPr>
            <w:tcW w:w="1872" w:type="dxa"/>
            <w:gridSpan w:val="2"/>
            <w:tcBorders>
              <w:top w:val="single" w:sz="2" w:space="0" w:color="auto"/>
              <w:left w:val="single" w:sz="2" w:space="0" w:color="auto"/>
              <w:bottom w:val="single" w:sz="2" w:space="0" w:color="auto"/>
              <w:right w:val="nil"/>
            </w:tcBorders>
            <w:shd w:val="clear" w:color="auto" w:fill="FFFFC1"/>
            <w:vAlign w:val="bottom"/>
            <w:hideMark/>
          </w:tcPr>
          <w:p w14:paraId="02D6CCD8" w14:textId="77777777" w:rsidR="00F32719" w:rsidRDefault="00F32719" w:rsidP="00CD5000">
            <w:pPr>
              <w:pStyle w:val="PCATabletext"/>
            </w:pPr>
            <w:r>
              <w:t>IF</w:t>
            </w:r>
          </w:p>
        </w:tc>
      </w:tr>
      <w:tr w:rsidR="00F32719" w14:paraId="27A0137D" w14:textId="77777777" w:rsidTr="00CD5000">
        <w:tc>
          <w:tcPr>
            <w:tcW w:w="0" w:type="auto"/>
            <w:vMerge/>
            <w:tcBorders>
              <w:top w:val="single" w:sz="2" w:space="0" w:color="auto"/>
              <w:left w:val="nil"/>
              <w:bottom w:val="single" w:sz="2" w:space="0" w:color="auto"/>
              <w:right w:val="single" w:sz="2" w:space="0" w:color="auto"/>
            </w:tcBorders>
            <w:vAlign w:val="bottom"/>
            <w:hideMark/>
          </w:tcPr>
          <w:p w14:paraId="2D081DB9" w14:textId="77777777" w:rsidR="00F32719" w:rsidRDefault="00F32719" w:rsidP="00CD5000">
            <w:pPr>
              <w:pStyle w:val="PCATabletext"/>
            </w:pPr>
          </w:p>
        </w:tc>
        <w:tc>
          <w:tcPr>
            <w:tcW w:w="1872" w:type="dxa"/>
            <w:tcBorders>
              <w:top w:val="single" w:sz="2" w:space="0" w:color="auto"/>
              <w:left w:val="single" w:sz="2" w:space="0" w:color="auto"/>
              <w:bottom w:val="single" w:sz="2" w:space="0" w:color="auto"/>
              <w:right w:val="single" w:sz="2" w:space="0" w:color="auto"/>
            </w:tcBorders>
            <w:vAlign w:val="bottom"/>
            <w:hideMark/>
          </w:tcPr>
          <w:p w14:paraId="2B68FBAB" w14:textId="77777777" w:rsidR="00F32719" w:rsidRDefault="00F32719" w:rsidP="00CD5000">
            <w:pPr>
              <w:pStyle w:val="PCATabletext"/>
            </w:pPr>
            <w:r>
              <w:t>21-0375</w:t>
            </w:r>
          </w:p>
        </w:tc>
        <w:tc>
          <w:tcPr>
            <w:tcW w:w="1872" w:type="dxa"/>
            <w:tcBorders>
              <w:top w:val="single" w:sz="2" w:space="0" w:color="auto"/>
              <w:left w:val="single" w:sz="2" w:space="0" w:color="auto"/>
              <w:bottom w:val="single" w:sz="2" w:space="0" w:color="auto"/>
              <w:right w:val="single" w:sz="2" w:space="0" w:color="auto"/>
            </w:tcBorders>
            <w:vAlign w:val="bottom"/>
            <w:hideMark/>
          </w:tcPr>
          <w:p w14:paraId="758BA5EC" w14:textId="77777777" w:rsidR="00F32719" w:rsidRDefault="00F32719" w:rsidP="00CD5000">
            <w:pPr>
              <w:pStyle w:val="PCATabletext"/>
            </w:pPr>
            <w:r>
              <w:t>Christina</w:t>
            </w:r>
          </w:p>
        </w:tc>
        <w:tc>
          <w:tcPr>
            <w:tcW w:w="1872" w:type="dxa"/>
            <w:gridSpan w:val="2"/>
            <w:tcBorders>
              <w:top w:val="single" w:sz="2" w:space="0" w:color="auto"/>
              <w:left w:val="single" w:sz="2" w:space="0" w:color="auto"/>
              <w:bottom w:val="single" w:sz="2" w:space="0" w:color="auto"/>
              <w:right w:val="nil"/>
            </w:tcBorders>
            <w:shd w:val="clear" w:color="auto" w:fill="E5B8B7" w:themeFill="accent2" w:themeFillTint="66"/>
            <w:vAlign w:val="bottom"/>
            <w:hideMark/>
          </w:tcPr>
          <w:p w14:paraId="09694C48" w14:textId="77777777" w:rsidR="00F32719" w:rsidRDefault="00F32719" w:rsidP="00CD5000">
            <w:pPr>
              <w:pStyle w:val="PCATabletext"/>
            </w:pPr>
            <w:r>
              <w:t>Imp</w:t>
            </w:r>
          </w:p>
        </w:tc>
      </w:tr>
      <w:tr w:rsidR="00F32719" w14:paraId="1CC55C0A" w14:textId="77777777" w:rsidTr="00CD5000">
        <w:trPr>
          <w:gridAfter w:val="1"/>
          <w:wAfter w:w="1386" w:type="dxa"/>
        </w:trPr>
        <w:tc>
          <w:tcPr>
            <w:tcW w:w="6948" w:type="dxa"/>
            <w:gridSpan w:val="4"/>
            <w:tcBorders>
              <w:top w:val="single" w:sz="2" w:space="0" w:color="auto"/>
              <w:left w:val="nil"/>
              <w:bottom w:val="nil"/>
              <w:right w:val="nil"/>
            </w:tcBorders>
            <w:hideMark/>
          </w:tcPr>
          <w:p w14:paraId="43187821" w14:textId="77777777" w:rsidR="00F32719" w:rsidRPr="00CD5000" w:rsidRDefault="00F32719" w:rsidP="00CD5000">
            <w:pPr>
              <w:pStyle w:val="PCABodyText"/>
              <w:spacing w:before="120" w:after="0" w:line="240" w:lineRule="auto"/>
              <w:rPr>
                <w:sz w:val="18"/>
                <w:szCs w:val="18"/>
              </w:rPr>
            </w:pPr>
            <w:r w:rsidRPr="00CD5000">
              <w:rPr>
                <w:sz w:val="18"/>
                <w:szCs w:val="18"/>
              </w:rPr>
              <w:t>Imp = impaired for impacts to aquatic recreation, Sup = fully supporting aquatic recreation, IF = insufficient data to make an assessment</w:t>
            </w:r>
            <w:r w:rsidR="00504D45">
              <w:rPr>
                <w:sz w:val="18"/>
                <w:szCs w:val="18"/>
              </w:rPr>
              <w:t>, IC = inconclusive</w:t>
            </w:r>
          </w:p>
        </w:tc>
      </w:tr>
    </w:tbl>
    <w:p w14:paraId="5A689B23" w14:textId="77777777" w:rsidR="00780BB9" w:rsidRDefault="00CD5000" w:rsidP="00647F8A">
      <w:pPr>
        <w:pStyle w:val="PCAReportHeading2"/>
      </w:pPr>
      <w:bookmarkStart w:id="17" w:name="_Toc84937433"/>
      <w:r w:rsidRPr="00CD5000">
        <w:t xml:space="preserve">Water </w:t>
      </w:r>
      <w:r w:rsidR="004756D9">
        <w:t>q</w:t>
      </w:r>
      <w:r w:rsidRPr="00CD5000">
        <w:t xml:space="preserve">uality </w:t>
      </w:r>
      <w:r w:rsidR="004756D9">
        <w:t>t</w:t>
      </w:r>
      <w:r w:rsidRPr="00CD5000">
        <w:t>rends</w:t>
      </w:r>
      <w:bookmarkEnd w:id="17"/>
    </w:p>
    <w:p w14:paraId="7A146DB2" w14:textId="77777777" w:rsidR="000B0E4D" w:rsidRPr="00CD5000" w:rsidRDefault="00CD5000" w:rsidP="00D17073">
      <w:pPr>
        <w:pStyle w:val="PCABodyText"/>
        <w:rPr>
          <w:color w:val="C00000"/>
        </w:rPr>
      </w:pPr>
      <w:r w:rsidRPr="00CD5000">
        <w:rPr>
          <w:color w:val="C00000"/>
        </w:rPr>
        <w:t>[This section can report any observed overall trends in stream and/or lake monitoring, if available. Indicate the time period and discuss the significance of these trends. Use caution when evaluating data for trends—a long-term record is needed. See the example table below (for the main stem river only). Refer the reader to other documents for more information on historic water quality results.]</w:t>
      </w:r>
    </w:p>
    <w:p w14:paraId="7CC139A6" w14:textId="77777777" w:rsidR="004756D9" w:rsidRDefault="004756D9" w:rsidP="004756D9">
      <w:pPr>
        <w:pStyle w:val="PCAFigureTabletitle"/>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3</w:t>
      </w:r>
      <w:r w:rsidR="00730536">
        <w:rPr>
          <w:noProof/>
        </w:rPr>
        <w:fldChar w:fldCharType="end"/>
      </w:r>
      <w:r>
        <w:rPr>
          <w:noProof/>
        </w:rPr>
        <w:t>.</w:t>
      </w:r>
      <w:r w:rsidRPr="003E623C">
        <w:t xml:space="preserve"> </w:t>
      </w:r>
      <w:r>
        <w:t xml:space="preserve">Water quality trends of the </w:t>
      </w:r>
      <w:proofErr w:type="spellStart"/>
      <w:r>
        <w:t>Pomme</w:t>
      </w:r>
      <w:proofErr w:type="spellEnd"/>
      <w:r>
        <w:t xml:space="preserve"> de Terre River at Appleton</w:t>
      </w:r>
      <w:r w:rsidRPr="00126132">
        <w:t xml:space="preserve"> </w:t>
      </w:r>
      <w:r>
        <w:t>(just upstream from the mouth of the river), green values indicate an improving trend in water quality for that parameter while red values indicate a degrading trend in water quality for that parameter</w:t>
      </w:r>
      <w:r w:rsidR="00AE51D3">
        <w:t>.</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3528"/>
        <w:gridCol w:w="1980"/>
        <w:gridCol w:w="1800"/>
      </w:tblGrid>
      <w:tr w:rsidR="004756D9" w14:paraId="6DD7F3AF" w14:textId="77777777" w:rsidTr="004756D9">
        <w:trPr>
          <w:trHeight w:val="288"/>
        </w:trPr>
        <w:tc>
          <w:tcPr>
            <w:tcW w:w="3528" w:type="dxa"/>
            <w:shd w:val="clear" w:color="auto" w:fill="DBE5F1" w:themeFill="accent1" w:themeFillTint="33"/>
            <w:vAlign w:val="bottom"/>
          </w:tcPr>
          <w:p w14:paraId="1BCD9C67" w14:textId="77777777" w:rsidR="004756D9" w:rsidRPr="00A83C19" w:rsidRDefault="004756D9" w:rsidP="004756D9">
            <w:pPr>
              <w:pStyle w:val="PCATableheading"/>
            </w:pPr>
            <w:r w:rsidRPr="00A83C19">
              <w:t>Parameter</w:t>
            </w:r>
          </w:p>
        </w:tc>
        <w:tc>
          <w:tcPr>
            <w:tcW w:w="1980" w:type="dxa"/>
            <w:shd w:val="clear" w:color="auto" w:fill="DBE5F1" w:themeFill="accent1" w:themeFillTint="33"/>
            <w:vAlign w:val="bottom"/>
          </w:tcPr>
          <w:p w14:paraId="39F5E213" w14:textId="77777777" w:rsidR="004756D9" w:rsidRPr="00A83C19" w:rsidRDefault="004756D9" w:rsidP="004756D9">
            <w:pPr>
              <w:pStyle w:val="PCATableheading"/>
            </w:pPr>
            <w:r w:rsidRPr="00A83C19">
              <w:t xml:space="preserve">Historical </w:t>
            </w:r>
            <w:r>
              <w:t>t</w:t>
            </w:r>
            <w:r w:rsidRPr="00A83C19">
              <w:t>rend (1971-2009)</w:t>
            </w:r>
          </w:p>
        </w:tc>
        <w:tc>
          <w:tcPr>
            <w:tcW w:w="1800" w:type="dxa"/>
            <w:shd w:val="clear" w:color="auto" w:fill="DBE5F1" w:themeFill="accent1" w:themeFillTint="33"/>
            <w:vAlign w:val="bottom"/>
          </w:tcPr>
          <w:p w14:paraId="28EED7C2" w14:textId="77777777" w:rsidR="004756D9" w:rsidRPr="00A83C19" w:rsidRDefault="004756D9" w:rsidP="004756D9">
            <w:pPr>
              <w:pStyle w:val="PCATableheading"/>
            </w:pPr>
            <w:r w:rsidRPr="00A83C19">
              <w:t xml:space="preserve">Recent </w:t>
            </w:r>
            <w:r>
              <w:t>t</w:t>
            </w:r>
            <w:r w:rsidRPr="00A83C19">
              <w:t>rend (1995-2009)</w:t>
            </w:r>
          </w:p>
        </w:tc>
      </w:tr>
      <w:tr w:rsidR="004756D9" w14:paraId="1AA77427" w14:textId="77777777" w:rsidTr="004756D9">
        <w:trPr>
          <w:trHeight w:val="288"/>
        </w:trPr>
        <w:tc>
          <w:tcPr>
            <w:tcW w:w="3528" w:type="dxa"/>
            <w:vAlign w:val="bottom"/>
          </w:tcPr>
          <w:p w14:paraId="10AC61FC" w14:textId="77777777" w:rsidR="004756D9" w:rsidRPr="00A83C19" w:rsidRDefault="004756D9" w:rsidP="004E4E5A">
            <w:pPr>
              <w:pStyle w:val="PCATabletext"/>
            </w:pPr>
            <w:r w:rsidRPr="00A83C19">
              <w:t xml:space="preserve">Total </w:t>
            </w:r>
            <w:r w:rsidR="004E4E5A">
              <w:t>s</w:t>
            </w:r>
            <w:r w:rsidRPr="00A83C19">
              <w:t xml:space="preserve">uspended </w:t>
            </w:r>
            <w:r w:rsidR="004E4E5A">
              <w:t>s</w:t>
            </w:r>
            <w:r w:rsidRPr="00A83C19">
              <w:t xml:space="preserve">olids </w:t>
            </w:r>
          </w:p>
        </w:tc>
        <w:tc>
          <w:tcPr>
            <w:tcW w:w="1980" w:type="dxa"/>
            <w:vAlign w:val="bottom"/>
          </w:tcPr>
          <w:p w14:paraId="4037B91E" w14:textId="77777777" w:rsidR="004756D9" w:rsidRPr="00A83C19" w:rsidRDefault="004756D9" w:rsidP="004756D9">
            <w:pPr>
              <w:pStyle w:val="PCATabletext"/>
            </w:pPr>
            <w:r w:rsidRPr="00A83C19">
              <w:t>no trend</w:t>
            </w:r>
          </w:p>
        </w:tc>
        <w:tc>
          <w:tcPr>
            <w:tcW w:w="1800" w:type="dxa"/>
            <w:vAlign w:val="bottom"/>
          </w:tcPr>
          <w:p w14:paraId="34C5930F" w14:textId="77777777" w:rsidR="004756D9" w:rsidRPr="004A5EE5" w:rsidRDefault="004756D9" w:rsidP="004756D9">
            <w:pPr>
              <w:pStyle w:val="PCATabletext"/>
              <w:rPr>
                <w:color w:val="007635"/>
              </w:rPr>
            </w:pPr>
            <w:r w:rsidRPr="004A5EE5">
              <w:rPr>
                <w:color w:val="007635"/>
              </w:rPr>
              <w:t>-38%</w:t>
            </w:r>
          </w:p>
        </w:tc>
      </w:tr>
      <w:tr w:rsidR="004756D9" w14:paraId="34298756" w14:textId="77777777" w:rsidTr="004756D9">
        <w:trPr>
          <w:trHeight w:val="288"/>
        </w:trPr>
        <w:tc>
          <w:tcPr>
            <w:tcW w:w="3528" w:type="dxa"/>
            <w:vAlign w:val="bottom"/>
          </w:tcPr>
          <w:p w14:paraId="251FBD82" w14:textId="77777777" w:rsidR="004756D9" w:rsidRPr="00A83C19" w:rsidRDefault="004756D9" w:rsidP="004E4E5A">
            <w:pPr>
              <w:pStyle w:val="PCATabletext"/>
            </w:pPr>
            <w:r w:rsidRPr="00A83C19">
              <w:t xml:space="preserve">Biochemical </w:t>
            </w:r>
            <w:r w:rsidR="004E4E5A">
              <w:t>o</w:t>
            </w:r>
            <w:r w:rsidRPr="00A83C19">
              <w:t xml:space="preserve">xygen </w:t>
            </w:r>
            <w:r w:rsidR="004E4E5A">
              <w:t>d</w:t>
            </w:r>
            <w:r w:rsidRPr="00A83C19">
              <w:t xml:space="preserve">emand </w:t>
            </w:r>
          </w:p>
        </w:tc>
        <w:tc>
          <w:tcPr>
            <w:tcW w:w="1980" w:type="dxa"/>
            <w:vAlign w:val="bottom"/>
          </w:tcPr>
          <w:p w14:paraId="4DB5E6B0" w14:textId="77777777" w:rsidR="004756D9" w:rsidRPr="00A83C19" w:rsidRDefault="004756D9" w:rsidP="004756D9">
            <w:pPr>
              <w:pStyle w:val="PCATabletext"/>
              <w:rPr>
                <w:color w:val="00B050"/>
              </w:rPr>
            </w:pPr>
            <w:r w:rsidRPr="004A5EE5">
              <w:rPr>
                <w:color w:val="007635"/>
              </w:rPr>
              <w:t>-56%</w:t>
            </w:r>
          </w:p>
        </w:tc>
        <w:tc>
          <w:tcPr>
            <w:tcW w:w="1800" w:type="dxa"/>
            <w:vAlign w:val="bottom"/>
          </w:tcPr>
          <w:p w14:paraId="565FCC32" w14:textId="77777777" w:rsidR="004756D9" w:rsidRPr="00A83C19" w:rsidRDefault="004756D9" w:rsidP="004756D9">
            <w:pPr>
              <w:pStyle w:val="PCATabletext"/>
            </w:pPr>
            <w:r w:rsidRPr="00A83C19">
              <w:t>no trend</w:t>
            </w:r>
          </w:p>
        </w:tc>
      </w:tr>
      <w:tr w:rsidR="004756D9" w14:paraId="2A9177B7" w14:textId="77777777" w:rsidTr="004756D9">
        <w:trPr>
          <w:trHeight w:val="288"/>
        </w:trPr>
        <w:tc>
          <w:tcPr>
            <w:tcW w:w="3528" w:type="dxa"/>
            <w:vAlign w:val="bottom"/>
          </w:tcPr>
          <w:p w14:paraId="3839BAAB" w14:textId="77777777" w:rsidR="004756D9" w:rsidRPr="00A83C19" w:rsidRDefault="004756D9" w:rsidP="004E4E5A">
            <w:pPr>
              <w:pStyle w:val="PCATabletext"/>
            </w:pPr>
            <w:r w:rsidRPr="00A83C19">
              <w:t xml:space="preserve">Total </w:t>
            </w:r>
            <w:r w:rsidR="004E4E5A">
              <w:t>p</w:t>
            </w:r>
            <w:r w:rsidRPr="00A83C19">
              <w:t xml:space="preserve">hosphorus </w:t>
            </w:r>
          </w:p>
        </w:tc>
        <w:tc>
          <w:tcPr>
            <w:tcW w:w="1980" w:type="dxa"/>
            <w:vAlign w:val="bottom"/>
          </w:tcPr>
          <w:p w14:paraId="19BB1674" w14:textId="77777777" w:rsidR="004756D9" w:rsidRPr="00A83C19" w:rsidRDefault="004756D9" w:rsidP="004756D9">
            <w:pPr>
              <w:pStyle w:val="PCATabletext"/>
              <w:rPr>
                <w:color w:val="00B050"/>
              </w:rPr>
            </w:pPr>
            <w:r w:rsidRPr="004A5EE5">
              <w:rPr>
                <w:color w:val="007635"/>
              </w:rPr>
              <w:t>-42%</w:t>
            </w:r>
          </w:p>
        </w:tc>
        <w:tc>
          <w:tcPr>
            <w:tcW w:w="1800" w:type="dxa"/>
            <w:vAlign w:val="bottom"/>
          </w:tcPr>
          <w:p w14:paraId="39591BEF" w14:textId="77777777" w:rsidR="004756D9" w:rsidRPr="00A83C19" w:rsidRDefault="004756D9" w:rsidP="004756D9">
            <w:pPr>
              <w:pStyle w:val="PCATabletext"/>
            </w:pPr>
            <w:r w:rsidRPr="00A83C19">
              <w:t>no trend</w:t>
            </w:r>
          </w:p>
        </w:tc>
      </w:tr>
      <w:tr w:rsidR="004756D9" w14:paraId="36F628E5" w14:textId="77777777" w:rsidTr="004756D9">
        <w:trPr>
          <w:trHeight w:val="288"/>
        </w:trPr>
        <w:tc>
          <w:tcPr>
            <w:tcW w:w="3528" w:type="dxa"/>
            <w:vAlign w:val="bottom"/>
          </w:tcPr>
          <w:p w14:paraId="29AA83CB" w14:textId="77777777" w:rsidR="004756D9" w:rsidRPr="00A83C19" w:rsidRDefault="004756D9" w:rsidP="00AE51D3">
            <w:pPr>
              <w:pStyle w:val="PCATabletext"/>
            </w:pPr>
            <w:r>
              <w:t>Nitrite/</w:t>
            </w:r>
            <w:r w:rsidRPr="00A83C19">
              <w:t>Nitrate</w:t>
            </w:r>
          </w:p>
        </w:tc>
        <w:tc>
          <w:tcPr>
            <w:tcW w:w="1980" w:type="dxa"/>
            <w:vAlign w:val="bottom"/>
          </w:tcPr>
          <w:p w14:paraId="0D8ED432" w14:textId="77777777" w:rsidR="004756D9" w:rsidRPr="00A83C19" w:rsidRDefault="004756D9" w:rsidP="004756D9">
            <w:pPr>
              <w:pStyle w:val="PCATabletext"/>
              <w:rPr>
                <w:color w:val="943634" w:themeColor="accent2" w:themeShade="BF"/>
              </w:rPr>
            </w:pPr>
            <w:r>
              <w:rPr>
                <w:color w:val="943634" w:themeColor="accent2" w:themeShade="BF"/>
              </w:rPr>
              <w:t>+</w:t>
            </w:r>
            <w:r w:rsidRPr="00A83C19">
              <w:rPr>
                <w:color w:val="943634" w:themeColor="accent2" w:themeShade="BF"/>
              </w:rPr>
              <w:t>280%</w:t>
            </w:r>
          </w:p>
        </w:tc>
        <w:tc>
          <w:tcPr>
            <w:tcW w:w="1800" w:type="dxa"/>
            <w:vAlign w:val="bottom"/>
          </w:tcPr>
          <w:p w14:paraId="3B6F46A6" w14:textId="77777777" w:rsidR="004756D9" w:rsidRPr="00A83C19" w:rsidRDefault="004756D9" w:rsidP="004756D9">
            <w:pPr>
              <w:pStyle w:val="PCATabletext"/>
            </w:pPr>
            <w:r w:rsidRPr="00A83C19">
              <w:t>no trend</w:t>
            </w:r>
          </w:p>
        </w:tc>
      </w:tr>
      <w:tr w:rsidR="004756D9" w14:paraId="5ADA6198" w14:textId="77777777" w:rsidTr="004756D9">
        <w:trPr>
          <w:trHeight w:val="288"/>
        </w:trPr>
        <w:tc>
          <w:tcPr>
            <w:tcW w:w="3528" w:type="dxa"/>
            <w:vAlign w:val="bottom"/>
          </w:tcPr>
          <w:p w14:paraId="1C8BA3D3" w14:textId="77777777" w:rsidR="004756D9" w:rsidRPr="00A83C19" w:rsidRDefault="004756D9" w:rsidP="004756D9">
            <w:pPr>
              <w:pStyle w:val="PCATabletext"/>
            </w:pPr>
            <w:r w:rsidRPr="00A83C19">
              <w:t>Chloride</w:t>
            </w:r>
          </w:p>
        </w:tc>
        <w:tc>
          <w:tcPr>
            <w:tcW w:w="1980" w:type="dxa"/>
            <w:vAlign w:val="bottom"/>
          </w:tcPr>
          <w:p w14:paraId="341885D5" w14:textId="77777777" w:rsidR="004756D9" w:rsidRPr="00A83C19" w:rsidRDefault="004756D9" w:rsidP="004756D9">
            <w:pPr>
              <w:pStyle w:val="PCATabletext"/>
              <w:rPr>
                <w:color w:val="943634" w:themeColor="accent2" w:themeShade="BF"/>
              </w:rPr>
            </w:pPr>
            <w:r>
              <w:rPr>
                <w:color w:val="943634" w:themeColor="accent2" w:themeShade="BF"/>
              </w:rPr>
              <w:t>+</w:t>
            </w:r>
            <w:r w:rsidRPr="00A83C19">
              <w:rPr>
                <w:color w:val="943634" w:themeColor="accent2" w:themeShade="BF"/>
              </w:rPr>
              <w:t>89%</w:t>
            </w:r>
          </w:p>
        </w:tc>
        <w:tc>
          <w:tcPr>
            <w:tcW w:w="1800" w:type="dxa"/>
            <w:vAlign w:val="bottom"/>
          </w:tcPr>
          <w:p w14:paraId="2BD30E5A" w14:textId="77777777" w:rsidR="004756D9" w:rsidRPr="00A83C19" w:rsidRDefault="004756D9" w:rsidP="004756D9">
            <w:pPr>
              <w:pStyle w:val="PCATabletext"/>
            </w:pPr>
            <w:r w:rsidRPr="00A83C19">
              <w:t>no trend</w:t>
            </w:r>
          </w:p>
        </w:tc>
      </w:tr>
    </w:tbl>
    <w:p w14:paraId="06DEE854" w14:textId="77777777" w:rsidR="000B0E4D" w:rsidRDefault="004E177A" w:rsidP="00647F8A">
      <w:pPr>
        <w:pStyle w:val="PCAReportHeading2"/>
      </w:pPr>
      <w:bookmarkStart w:id="18" w:name="_Toc84937434"/>
      <w:r>
        <w:t>Stressors and s</w:t>
      </w:r>
      <w:r w:rsidRPr="004E177A">
        <w:t>ources</w:t>
      </w:r>
      <w:bookmarkEnd w:id="18"/>
    </w:p>
    <w:p w14:paraId="30838568" w14:textId="77777777" w:rsidR="004E177A" w:rsidRPr="004E177A" w:rsidRDefault="004E177A" w:rsidP="004E177A">
      <w:pPr>
        <w:pStyle w:val="PCABodyText"/>
      </w:pPr>
      <w:r w:rsidRPr="004E177A">
        <w:rPr>
          <w:color w:val="C00000"/>
        </w:rPr>
        <w:t xml:space="preserve">[Insert brief introductory narrative, such as provided below. Be aware of some readers’ confusion over the terms ‘stressor’ and ‘source’ (in spite of their being defined in the Key Terms section). Also note that the content below is largely focused on restoration, rather than protection (mainly because it is summarizing impairment-focused reports), but consideration should be given to protection-related </w:t>
      </w:r>
      <w:r w:rsidRPr="004E177A">
        <w:rPr>
          <w:color w:val="C00000"/>
        </w:rPr>
        <w:lastRenderedPageBreak/>
        <w:t>stressors/sources. Section 2.5 Protection Considerations may be an appropriate place to provide such information.]</w:t>
      </w:r>
    </w:p>
    <w:p w14:paraId="40A1A4AC" w14:textId="75F6F146" w:rsidR="004E177A" w:rsidRDefault="004E177A" w:rsidP="004E177A">
      <w:pPr>
        <w:pStyle w:val="PCABodyText"/>
      </w:pPr>
      <w:r>
        <w:t xml:space="preserve">In order to develop appropriate strategies for restoring or protecting </w:t>
      </w:r>
      <w:r w:rsidR="00786C22">
        <w:t>water bodies</w:t>
      </w:r>
      <w:r>
        <w:t xml:space="preserve">, the stressors and/or sources impacting or threatening them must be identified and evaluated. Biological stressor identification (SID) is conducted for </w:t>
      </w:r>
      <w:r w:rsidR="00EA34E8">
        <w:t>river reaches</w:t>
      </w:r>
      <w:r>
        <w:t xml:space="preserve"> with either fish or macroinvertebrate biota impairments, and encompasses the evaluation of both pollutant and non-pollutant-related (e.g.</w:t>
      </w:r>
      <w:r w:rsidR="00EA34E8">
        <w:t>,</w:t>
      </w:r>
      <w:r>
        <w:t xml:space="preserve"> altered hydrology, fish passage, habitat) factors as potential stressors. Pollutant source assessments are done where a biological SID process identifies a pollutant as a stressor, as well as for the typical pollutant impairment listings. Section 3 provides further detail on stressors and pollutant sources.</w:t>
      </w:r>
    </w:p>
    <w:p w14:paraId="143735AD" w14:textId="77777777" w:rsidR="004E177A" w:rsidRDefault="004E177A" w:rsidP="00647F8A">
      <w:pPr>
        <w:pStyle w:val="PCAReportHeading3"/>
      </w:pPr>
      <w:r w:rsidRPr="00647F8A">
        <w:t>Stressors</w:t>
      </w:r>
      <w:r>
        <w:t xml:space="preserve"> of </w:t>
      </w:r>
      <w:r w:rsidR="00E72B8A">
        <w:t>b</w:t>
      </w:r>
      <w:r>
        <w:t>iologically-</w:t>
      </w:r>
      <w:r w:rsidR="00E72B8A">
        <w:t>i</w:t>
      </w:r>
      <w:r>
        <w:t xml:space="preserve">mpaired </w:t>
      </w:r>
      <w:r w:rsidR="00EA34E8">
        <w:t>river</w:t>
      </w:r>
      <w:r>
        <w:t xml:space="preserve"> </w:t>
      </w:r>
      <w:r w:rsidR="00E72B8A">
        <w:t>r</w:t>
      </w:r>
      <w:r>
        <w:t>eaches</w:t>
      </w:r>
    </w:p>
    <w:p w14:paraId="2512E380" w14:textId="187C6D6E" w:rsidR="00CD5000" w:rsidRDefault="004E177A" w:rsidP="004E177A">
      <w:pPr>
        <w:pStyle w:val="PCABodyText"/>
      </w:pPr>
      <w:r w:rsidRPr="004E177A">
        <w:rPr>
          <w:color w:val="C00000"/>
        </w:rPr>
        <w:t xml:space="preserve">[Per Minn. Stat. </w:t>
      </w:r>
      <w:hyperlink r:id="rId22" w:history="1">
        <w:r w:rsidRPr="00994548">
          <w:rPr>
            <w:rStyle w:val="Hyperlink"/>
            <w:rFonts w:asciiTheme="minorHAnsi" w:hAnsiTheme="minorHAnsi"/>
          </w:rPr>
          <w:t>114D.26</w:t>
        </w:r>
      </w:hyperlink>
      <w:r w:rsidRPr="004E177A">
        <w:rPr>
          <w:color w:val="C00000"/>
        </w:rPr>
        <w:t xml:space="preserve">, </w:t>
      </w:r>
      <w:proofErr w:type="spellStart"/>
      <w:r w:rsidRPr="004E177A">
        <w:rPr>
          <w:color w:val="C00000"/>
        </w:rPr>
        <w:t>subd</w:t>
      </w:r>
      <w:proofErr w:type="spellEnd"/>
      <w:r w:rsidRPr="004E177A">
        <w:rPr>
          <w:color w:val="C00000"/>
        </w:rPr>
        <w:t xml:space="preserve">. 1, </w:t>
      </w:r>
      <w:r w:rsidR="005615E4">
        <w:rPr>
          <w:color w:val="C00000"/>
        </w:rPr>
        <w:t xml:space="preserve">(b) </w:t>
      </w:r>
      <w:r w:rsidRPr="004E177A">
        <w:rPr>
          <w:color w:val="C00000"/>
        </w:rPr>
        <w:t xml:space="preserve">(2) </w:t>
      </w:r>
      <w:r w:rsidR="005615E4">
        <w:rPr>
          <w:color w:val="C00000"/>
        </w:rPr>
        <w:t>Each WRAPS must:</w:t>
      </w:r>
      <w:r w:rsidRPr="004E177A">
        <w:rPr>
          <w:color w:val="C00000"/>
        </w:rPr>
        <w:t xml:space="preserve"> “</w:t>
      </w:r>
      <w:r w:rsidRPr="004E177A">
        <w:rPr>
          <w:b/>
          <w:color w:val="C00000"/>
        </w:rPr>
        <w:t>identify biotic stressors causing impairments or threats to water quality</w:t>
      </w:r>
      <w:r w:rsidR="009041E0">
        <w:rPr>
          <w:b/>
          <w:color w:val="C00000"/>
        </w:rPr>
        <w:t>.</w:t>
      </w:r>
      <w:r w:rsidRPr="004E177A">
        <w:rPr>
          <w:color w:val="C00000"/>
        </w:rPr>
        <w:t xml:space="preserve">” Information should come from the stressor ID </w:t>
      </w:r>
      <w:r w:rsidR="009041E0">
        <w:rPr>
          <w:color w:val="C00000"/>
        </w:rPr>
        <w:t>r</w:t>
      </w:r>
      <w:r w:rsidR="009041E0" w:rsidRPr="004E177A">
        <w:rPr>
          <w:color w:val="C00000"/>
        </w:rPr>
        <w:t xml:space="preserve">eport </w:t>
      </w:r>
      <w:r w:rsidRPr="004E177A">
        <w:rPr>
          <w:color w:val="C00000"/>
        </w:rPr>
        <w:t>summarizing, at a minimum, the primary stressors identified. Information should be summarized in a table if possible (see example below), but should be accompanied with some narrative to</w:t>
      </w:r>
      <w:r w:rsidR="003A53A8" w:rsidRPr="003A53A8">
        <w:rPr>
          <w:color w:val="C00000"/>
        </w:rPr>
        <w:t xml:space="preserve"> </w:t>
      </w:r>
      <w:r w:rsidR="003A53A8" w:rsidRPr="004E177A">
        <w:rPr>
          <w:color w:val="C00000"/>
        </w:rPr>
        <w:t>provide</w:t>
      </w:r>
      <w:r w:rsidRPr="004E177A">
        <w:rPr>
          <w:color w:val="C00000"/>
        </w:rPr>
        <w:t>, at a minimum, further explanation and discussion for some of the less self-explanatory stressors, like “altered hydrology” or “habitat.”</w:t>
      </w:r>
    </w:p>
    <w:p w14:paraId="60AE5B12" w14:textId="77777777" w:rsidR="00BA6B56" w:rsidRDefault="00BA6B56" w:rsidP="00BA6B56">
      <w:pPr>
        <w:pStyle w:val="PCAFigureTabletitle"/>
      </w:pPr>
      <w:bookmarkStart w:id="19" w:name="_Ref349209127"/>
      <w:r w:rsidRPr="00BA6B56">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4</w:t>
      </w:r>
      <w:r w:rsidR="00730536">
        <w:rPr>
          <w:noProof/>
        </w:rPr>
        <w:fldChar w:fldCharType="end"/>
      </w:r>
      <w:bookmarkEnd w:id="19"/>
      <w:r w:rsidRPr="00BA6B56">
        <w:t>. Primary</w:t>
      </w:r>
      <w:r>
        <w:t xml:space="preserve"> stressors to aquatic life in biologically impaired reaches in the </w:t>
      </w:r>
      <w:proofErr w:type="spellStart"/>
      <w:r>
        <w:t>Pomme</w:t>
      </w:r>
      <w:proofErr w:type="spellEnd"/>
      <w:r>
        <w:t xml:space="preserve"> de Terre River Watershed</w:t>
      </w:r>
      <w:r w:rsidR="00AE51D3">
        <w:t>.</w:t>
      </w:r>
    </w:p>
    <w:tbl>
      <w:tblPr>
        <w:tblW w:w="9900" w:type="dxa"/>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440"/>
        <w:gridCol w:w="900"/>
        <w:gridCol w:w="1260"/>
        <w:gridCol w:w="1260"/>
        <w:gridCol w:w="1287"/>
        <w:gridCol w:w="501"/>
        <w:gridCol w:w="462"/>
        <w:gridCol w:w="540"/>
        <w:gridCol w:w="540"/>
        <w:gridCol w:w="630"/>
        <w:gridCol w:w="630"/>
        <w:gridCol w:w="450"/>
      </w:tblGrid>
      <w:tr w:rsidR="00BA6B56" w:rsidRPr="003B4978" w14:paraId="526F4980" w14:textId="77777777" w:rsidTr="00AE2F77">
        <w:trPr>
          <w:trHeight w:val="225"/>
        </w:trPr>
        <w:tc>
          <w:tcPr>
            <w:tcW w:w="1440" w:type="dxa"/>
            <w:vMerge w:val="restart"/>
            <w:shd w:val="clear" w:color="000000" w:fill="DCE6F1"/>
            <w:vAlign w:val="bottom"/>
            <w:hideMark/>
          </w:tcPr>
          <w:p w14:paraId="1BE8BCE0" w14:textId="77777777" w:rsidR="00BA6B56" w:rsidRPr="003B4978" w:rsidRDefault="000331A9" w:rsidP="00BA6B56">
            <w:pPr>
              <w:pStyle w:val="PCATableheading"/>
              <w:jc w:val="both"/>
            </w:pPr>
            <w:r>
              <w:t xml:space="preserve">HUC-10 </w:t>
            </w:r>
            <w:proofErr w:type="spellStart"/>
            <w:r>
              <w:t>Subwater</w:t>
            </w:r>
            <w:r w:rsidR="00BA6B56" w:rsidRPr="003B4978">
              <w:t>shed</w:t>
            </w:r>
            <w:proofErr w:type="spellEnd"/>
          </w:p>
        </w:tc>
        <w:tc>
          <w:tcPr>
            <w:tcW w:w="900" w:type="dxa"/>
            <w:vMerge w:val="restart"/>
            <w:shd w:val="clear" w:color="000000" w:fill="DCE6F1"/>
            <w:vAlign w:val="bottom"/>
            <w:hideMark/>
          </w:tcPr>
          <w:p w14:paraId="4AA2901A" w14:textId="77777777" w:rsidR="00BA6B56" w:rsidRPr="003B4978" w:rsidRDefault="00BA6B56" w:rsidP="00147EBB">
            <w:pPr>
              <w:pStyle w:val="PCATableheading"/>
            </w:pPr>
            <w:proofErr w:type="spellStart"/>
            <w:r w:rsidRPr="003B4978">
              <w:t>AUID</w:t>
            </w:r>
            <w:proofErr w:type="spellEnd"/>
            <w:r w:rsidRPr="003B4978">
              <w:t xml:space="preserve"> (Last 3 digits)</w:t>
            </w:r>
          </w:p>
        </w:tc>
        <w:tc>
          <w:tcPr>
            <w:tcW w:w="1260" w:type="dxa"/>
            <w:vMerge w:val="restart"/>
            <w:shd w:val="clear" w:color="000000" w:fill="DCE6F1"/>
            <w:vAlign w:val="bottom"/>
            <w:hideMark/>
          </w:tcPr>
          <w:p w14:paraId="597F0E29" w14:textId="77777777" w:rsidR="00BA6B56" w:rsidRPr="003B4978" w:rsidRDefault="00EA34E8" w:rsidP="00F92BB0">
            <w:pPr>
              <w:pStyle w:val="PCATableheading"/>
            </w:pPr>
            <w:r>
              <w:t>River</w:t>
            </w:r>
          </w:p>
        </w:tc>
        <w:tc>
          <w:tcPr>
            <w:tcW w:w="1260" w:type="dxa"/>
            <w:vMerge w:val="restart"/>
            <w:shd w:val="clear" w:color="000000" w:fill="DCE6F1"/>
            <w:vAlign w:val="bottom"/>
            <w:hideMark/>
          </w:tcPr>
          <w:p w14:paraId="7A4F1721" w14:textId="77777777" w:rsidR="00BA6B56" w:rsidRPr="003B4978" w:rsidRDefault="00BA6B56" w:rsidP="00BA6B56">
            <w:pPr>
              <w:pStyle w:val="PCATableheading"/>
            </w:pPr>
            <w:r w:rsidRPr="003B4978">
              <w:t xml:space="preserve">Reach </w:t>
            </w:r>
            <w:r>
              <w:t>d</w:t>
            </w:r>
            <w:r w:rsidRPr="003B4978">
              <w:t>escription</w:t>
            </w:r>
          </w:p>
        </w:tc>
        <w:tc>
          <w:tcPr>
            <w:tcW w:w="1287" w:type="dxa"/>
            <w:vMerge w:val="restart"/>
            <w:shd w:val="clear" w:color="000000" w:fill="DCE6F1"/>
            <w:vAlign w:val="bottom"/>
            <w:hideMark/>
          </w:tcPr>
          <w:p w14:paraId="47373DD5" w14:textId="77777777" w:rsidR="00BA6B56" w:rsidRPr="003B4978" w:rsidRDefault="00BA6B56" w:rsidP="00BA6B56">
            <w:pPr>
              <w:pStyle w:val="PCATableheading"/>
            </w:pPr>
            <w:r w:rsidRPr="003B4978">
              <w:t xml:space="preserve">Biological </w:t>
            </w:r>
            <w:r>
              <w:t>i</w:t>
            </w:r>
            <w:r w:rsidRPr="003B4978">
              <w:t>mpairment</w:t>
            </w:r>
          </w:p>
        </w:tc>
        <w:tc>
          <w:tcPr>
            <w:tcW w:w="3753" w:type="dxa"/>
            <w:gridSpan w:val="7"/>
            <w:shd w:val="clear" w:color="000000" w:fill="DCE6F1"/>
            <w:vAlign w:val="bottom"/>
            <w:hideMark/>
          </w:tcPr>
          <w:p w14:paraId="2D4BDD23" w14:textId="77777777" w:rsidR="00BA6B56" w:rsidRPr="003B4978" w:rsidRDefault="00BA6B56" w:rsidP="00BA6B56">
            <w:pPr>
              <w:pStyle w:val="PCATableheading"/>
              <w:rPr>
                <w:bCs/>
              </w:rPr>
            </w:pPr>
            <w:r>
              <w:rPr>
                <w:bCs/>
              </w:rPr>
              <w:t>Primary s</w:t>
            </w:r>
            <w:r w:rsidRPr="003B4978">
              <w:rPr>
                <w:bCs/>
              </w:rPr>
              <w:t>tressor</w:t>
            </w:r>
          </w:p>
        </w:tc>
      </w:tr>
      <w:tr w:rsidR="00AE2F77" w:rsidRPr="003B4978" w14:paraId="6535D1D7" w14:textId="77777777" w:rsidTr="00AE2F77">
        <w:trPr>
          <w:trHeight w:val="1620"/>
        </w:trPr>
        <w:tc>
          <w:tcPr>
            <w:tcW w:w="1440" w:type="dxa"/>
            <w:vMerge/>
            <w:vAlign w:val="bottom"/>
            <w:hideMark/>
          </w:tcPr>
          <w:p w14:paraId="12639FC6" w14:textId="77777777" w:rsidR="00BA6B56" w:rsidRPr="003B4978" w:rsidRDefault="00BA6B56" w:rsidP="00BA6B56">
            <w:pPr>
              <w:pStyle w:val="PCATableheading"/>
            </w:pPr>
          </w:p>
        </w:tc>
        <w:tc>
          <w:tcPr>
            <w:tcW w:w="900" w:type="dxa"/>
            <w:vMerge/>
            <w:vAlign w:val="bottom"/>
            <w:hideMark/>
          </w:tcPr>
          <w:p w14:paraId="12F53477" w14:textId="77777777" w:rsidR="00BA6B56" w:rsidRPr="003B4978" w:rsidRDefault="00BA6B56" w:rsidP="00BA6B56">
            <w:pPr>
              <w:pStyle w:val="PCATableheading"/>
            </w:pPr>
          </w:p>
        </w:tc>
        <w:tc>
          <w:tcPr>
            <w:tcW w:w="1260" w:type="dxa"/>
            <w:vMerge/>
            <w:vAlign w:val="bottom"/>
            <w:hideMark/>
          </w:tcPr>
          <w:p w14:paraId="63EA8249" w14:textId="77777777" w:rsidR="00BA6B56" w:rsidRPr="003B4978" w:rsidRDefault="00BA6B56" w:rsidP="00BA6B56">
            <w:pPr>
              <w:pStyle w:val="PCATableheading"/>
            </w:pPr>
          </w:p>
        </w:tc>
        <w:tc>
          <w:tcPr>
            <w:tcW w:w="1260" w:type="dxa"/>
            <w:vMerge/>
            <w:vAlign w:val="bottom"/>
            <w:hideMark/>
          </w:tcPr>
          <w:p w14:paraId="3695082E" w14:textId="77777777" w:rsidR="00BA6B56" w:rsidRPr="003B4978" w:rsidRDefault="00BA6B56" w:rsidP="00BA6B56">
            <w:pPr>
              <w:pStyle w:val="PCATableheading"/>
            </w:pPr>
          </w:p>
        </w:tc>
        <w:tc>
          <w:tcPr>
            <w:tcW w:w="1287" w:type="dxa"/>
            <w:vMerge/>
            <w:vAlign w:val="bottom"/>
            <w:hideMark/>
          </w:tcPr>
          <w:p w14:paraId="0E67A880" w14:textId="77777777" w:rsidR="00BA6B56" w:rsidRPr="003B4978" w:rsidRDefault="00BA6B56" w:rsidP="00BA6B56">
            <w:pPr>
              <w:pStyle w:val="PCATableheading"/>
            </w:pPr>
          </w:p>
        </w:tc>
        <w:tc>
          <w:tcPr>
            <w:tcW w:w="501" w:type="dxa"/>
            <w:shd w:val="clear" w:color="000000" w:fill="DCE6F1"/>
            <w:textDirection w:val="btLr"/>
            <w:vAlign w:val="bottom"/>
            <w:hideMark/>
          </w:tcPr>
          <w:p w14:paraId="39B7FD88" w14:textId="77777777" w:rsidR="00BA6B56" w:rsidRPr="003B4978" w:rsidRDefault="00BA6B56" w:rsidP="00AE2F77">
            <w:pPr>
              <w:pStyle w:val="PCATableheading"/>
              <w:ind w:left="72" w:right="72"/>
            </w:pPr>
            <w:r w:rsidRPr="003B4978">
              <w:t xml:space="preserve">Dissolved </w:t>
            </w:r>
            <w:r>
              <w:t>o</w:t>
            </w:r>
            <w:r w:rsidRPr="003B4978">
              <w:t>xygen</w:t>
            </w:r>
          </w:p>
        </w:tc>
        <w:tc>
          <w:tcPr>
            <w:tcW w:w="462" w:type="dxa"/>
            <w:shd w:val="clear" w:color="000000" w:fill="DCE6F1"/>
            <w:textDirection w:val="btLr"/>
            <w:vAlign w:val="bottom"/>
            <w:hideMark/>
          </w:tcPr>
          <w:p w14:paraId="62862BBC" w14:textId="77777777" w:rsidR="00BA6B56" w:rsidRPr="003B4978" w:rsidRDefault="00BA6B56" w:rsidP="00AE2F77">
            <w:pPr>
              <w:pStyle w:val="PCATableheading"/>
              <w:ind w:left="72" w:right="72"/>
            </w:pPr>
            <w:r w:rsidRPr="003B4978">
              <w:t>Nitrate</w:t>
            </w:r>
          </w:p>
        </w:tc>
        <w:tc>
          <w:tcPr>
            <w:tcW w:w="540" w:type="dxa"/>
            <w:shd w:val="clear" w:color="000000" w:fill="DCE6F1"/>
            <w:textDirection w:val="btLr"/>
            <w:vAlign w:val="bottom"/>
            <w:hideMark/>
          </w:tcPr>
          <w:p w14:paraId="5048C9A0" w14:textId="77777777" w:rsidR="00BA6B56" w:rsidRPr="003B4978" w:rsidRDefault="00BA6B56" w:rsidP="00AE2F77">
            <w:pPr>
              <w:pStyle w:val="PCATableheading"/>
              <w:ind w:left="72" w:right="72"/>
            </w:pPr>
            <w:r w:rsidRPr="003B4978">
              <w:t>Phosphorus</w:t>
            </w:r>
          </w:p>
        </w:tc>
        <w:tc>
          <w:tcPr>
            <w:tcW w:w="540" w:type="dxa"/>
            <w:shd w:val="clear" w:color="000000" w:fill="DCE6F1"/>
            <w:textDirection w:val="btLr"/>
            <w:vAlign w:val="bottom"/>
            <w:hideMark/>
          </w:tcPr>
          <w:p w14:paraId="136BE268" w14:textId="77777777" w:rsidR="00BA6B56" w:rsidRPr="003B4978" w:rsidRDefault="00BA6B56" w:rsidP="00AE2F77">
            <w:pPr>
              <w:pStyle w:val="PCATableheading"/>
              <w:ind w:left="72" w:right="72"/>
            </w:pPr>
            <w:r w:rsidRPr="003B4978">
              <w:t>Turbidity</w:t>
            </w:r>
          </w:p>
        </w:tc>
        <w:tc>
          <w:tcPr>
            <w:tcW w:w="630" w:type="dxa"/>
            <w:shd w:val="clear" w:color="000000" w:fill="DCE6F1"/>
            <w:textDirection w:val="btLr"/>
            <w:hideMark/>
          </w:tcPr>
          <w:p w14:paraId="2CD97D1C" w14:textId="77777777" w:rsidR="00BA6B56" w:rsidRPr="003B4978" w:rsidRDefault="00BA6B56" w:rsidP="00AE2F77">
            <w:pPr>
              <w:pStyle w:val="PCATableheading"/>
              <w:ind w:left="72" w:right="72"/>
            </w:pPr>
            <w:r w:rsidRPr="003B4978">
              <w:t xml:space="preserve">Fish </w:t>
            </w:r>
            <w:r>
              <w:t>p</w:t>
            </w:r>
            <w:r w:rsidRPr="003B4978">
              <w:t>assage (dams)</w:t>
            </w:r>
          </w:p>
        </w:tc>
        <w:tc>
          <w:tcPr>
            <w:tcW w:w="630" w:type="dxa"/>
            <w:shd w:val="clear" w:color="000000" w:fill="DCE6F1"/>
            <w:textDirection w:val="btLr"/>
            <w:vAlign w:val="bottom"/>
            <w:hideMark/>
          </w:tcPr>
          <w:p w14:paraId="2EA16008" w14:textId="77777777" w:rsidR="00BA6B56" w:rsidRPr="003B4978" w:rsidRDefault="00BA6B56" w:rsidP="00AE2F77">
            <w:pPr>
              <w:pStyle w:val="PCATableheading"/>
              <w:ind w:left="72" w:right="72"/>
            </w:pPr>
            <w:r w:rsidRPr="003B4978">
              <w:t xml:space="preserve">Altered </w:t>
            </w:r>
            <w:r>
              <w:t>h</w:t>
            </w:r>
            <w:r w:rsidRPr="003B4978">
              <w:t>ydrology</w:t>
            </w:r>
          </w:p>
        </w:tc>
        <w:tc>
          <w:tcPr>
            <w:tcW w:w="450" w:type="dxa"/>
            <w:shd w:val="clear" w:color="000000" w:fill="DCE6F1"/>
            <w:textDirection w:val="btLr"/>
            <w:vAlign w:val="bottom"/>
            <w:hideMark/>
          </w:tcPr>
          <w:p w14:paraId="7FEDE9F8" w14:textId="77777777" w:rsidR="00BA6B56" w:rsidRPr="003B4978" w:rsidRDefault="00BA6B56" w:rsidP="00AE2F77">
            <w:pPr>
              <w:pStyle w:val="PCATableheading"/>
              <w:ind w:left="72" w:right="72"/>
            </w:pPr>
            <w:r w:rsidRPr="003B4978">
              <w:t>Habitat</w:t>
            </w:r>
          </w:p>
        </w:tc>
      </w:tr>
      <w:tr w:rsidR="00BA6B56" w:rsidRPr="003B4978" w14:paraId="61E7D7A4" w14:textId="77777777" w:rsidTr="00AE2F77">
        <w:trPr>
          <w:trHeight w:val="690"/>
        </w:trPr>
        <w:tc>
          <w:tcPr>
            <w:tcW w:w="1440" w:type="dxa"/>
            <w:vMerge w:val="restart"/>
            <w:shd w:val="clear" w:color="auto" w:fill="auto"/>
            <w:vAlign w:val="bottom"/>
            <w:hideMark/>
          </w:tcPr>
          <w:p w14:paraId="5CC023F5" w14:textId="77777777" w:rsidR="00BA6B56" w:rsidRPr="003B4978" w:rsidRDefault="00BA6B56" w:rsidP="00BA6B56">
            <w:pPr>
              <w:pStyle w:val="PCATabletext"/>
            </w:pPr>
            <w:r w:rsidRPr="003B4978">
              <w:t xml:space="preserve">Middle </w:t>
            </w:r>
            <w:proofErr w:type="spellStart"/>
            <w:r w:rsidRPr="003B4978">
              <w:t>Pomme</w:t>
            </w:r>
            <w:proofErr w:type="spellEnd"/>
            <w:r w:rsidRPr="003B4978">
              <w:t xml:space="preserve"> de Terre River</w:t>
            </w:r>
          </w:p>
        </w:tc>
        <w:tc>
          <w:tcPr>
            <w:tcW w:w="900" w:type="dxa"/>
            <w:shd w:val="clear" w:color="auto" w:fill="auto"/>
            <w:vAlign w:val="bottom"/>
            <w:hideMark/>
          </w:tcPr>
          <w:p w14:paraId="52305BB3" w14:textId="77777777" w:rsidR="00BA6B56" w:rsidRPr="003B4978" w:rsidRDefault="00BA6B56" w:rsidP="00BA6B56">
            <w:pPr>
              <w:pStyle w:val="PCATabletext"/>
            </w:pPr>
            <w:r w:rsidRPr="003B4978">
              <w:t>563</w:t>
            </w:r>
          </w:p>
        </w:tc>
        <w:tc>
          <w:tcPr>
            <w:tcW w:w="1260" w:type="dxa"/>
            <w:shd w:val="clear" w:color="000000" w:fill="FFFFFF"/>
            <w:vAlign w:val="bottom"/>
            <w:hideMark/>
          </w:tcPr>
          <w:p w14:paraId="243AB8DF" w14:textId="77777777" w:rsidR="00BA6B56" w:rsidRPr="003B4978" w:rsidRDefault="00BA6B56" w:rsidP="00BA6B56">
            <w:pPr>
              <w:pStyle w:val="PCATabletext"/>
            </w:pPr>
            <w:proofErr w:type="spellStart"/>
            <w:r w:rsidRPr="003B4978">
              <w:t>Pomme</w:t>
            </w:r>
            <w:proofErr w:type="spellEnd"/>
            <w:r w:rsidRPr="003B4978">
              <w:t xml:space="preserve"> de Terre River </w:t>
            </w:r>
          </w:p>
        </w:tc>
        <w:tc>
          <w:tcPr>
            <w:tcW w:w="1260" w:type="dxa"/>
            <w:shd w:val="clear" w:color="000000" w:fill="FFFFFF"/>
            <w:vAlign w:val="bottom"/>
            <w:hideMark/>
          </w:tcPr>
          <w:p w14:paraId="7BD30A7D" w14:textId="77777777" w:rsidR="00BA6B56" w:rsidRPr="003B4978" w:rsidRDefault="00BA6B56" w:rsidP="00BA6B56">
            <w:pPr>
              <w:pStyle w:val="PCATabletext"/>
            </w:pPr>
            <w:r w:rsidRPr="003B4978">
              <w:t xml:space="preserve">Barrett Lake to North </w:t>
            </w:r>
            <w:proofErr w:type="spellStart"/>
            <w:r w:rsidRPr="003B4978">
              <w:t>PdT</w:t>
            </w:r>
            <w:proofErr w:type="spellEnd"/>
            <w:r w:rsidRPr="003B4978">
              <w:t xml:space="preserve"> Lake</w:t>
            </w:r>
          </w:p>
        </w:tc>
        <w:tc>
          <w:tcPr>
            <w:tcW w:w="1287" w:type="dxa"/>
            <w:shd w:val="clear" w:color="auto" w:fill="auto"/>
            <w:vAlign w:val="bottom"/>
            <w:hideMark/>
          </w:tcPr>
          <w:p w14:paraId="6A46688D" w14:textId="77777777" w:rsidR="00BA6B56" w:rsidRPr="003B4978" w:rsidRDefault="00BA6B56" w:rsidP="00BA6B56">
            <w:pPr>
              <w:pStyle w:val="PCATabletext"/>
            </w:pPr>
            <w:r w:rsidRPr="003B4978">
              <w:t>Fish</w:t>
            </w:r>
          </w:p>
        </w:tc>
        <w:tc>
          <w:tcPr>
            <w:tcW w:w="501" w:type="dxa"/>
            <w:shd w:val="clear" w:color="auto" w:fill="auto"/>
            <w:vAlign w:val="bottom"/>
            <w:hideMark/>
          </w:tcPr>
          <w:p w14:paraId="2A25CEE7" w14:textId="77777777" w:rsidR="00BA6B56" w:rsidRPr="003B4978" w:rsidRDefault="00BA6B56" w:rsidP="00BA6B56">
            <w:pPr>
              <w:pStyle w:val="PCATabletext"/>
              <w:rPr>
                <w:sz w:val="28"/>
                <w:szCs w:val="28"/>
              </w:rPr>
            </w:pPr>
            <w:r w:rsidRPr="003B4978">
              <w:rPr>
                <w:sz w:val="28"/>
                <w:szCs w:val="28"/>
              </w:rPr>
              <w:t>●</w:t>
            </w:r>
          </w:p>
        </w:tc>
        <w:tc>
          <w:tcPr>
            <w:tcW w:w="462" w:type="dxa"/>
            <w:shd w:val="clear" w:color="auto" w:fill="auto"/>
            <w:vAlign w:val="bottom"/>
            <w:hideMark/>
          </w:tcPr>
          <w:p w14:paraId="077F3A0E"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36E2DF29"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38980AF3"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3BE8EB10" w14:textId="77777777" w:rsidR="00BA6B56" w:rsidRPr="003B4978" w:rsidRDefault="00BA6B56" w:rsidP="00BA6B56">
            <w:pPr>
              <w:pStyle w:val="PCATabletext"/>
              <w:rPr>
                <w:sz w:val="28"/>
                <w:szCs w:val="28"/>
              </w:rPr>
            </w:pPr>
            <w:r w:rsidRPr="003B4978">
              <w:rPr>
                <w:sz w:val="28"/>
                <w:szCs w:val="28"/>
              </w:rPr>
              <w:t>●</w:t>
            </w:r>
          </w:p>
        </w:tc>
        <w:tc>
          <w:tcPr>
            <w:tcW w:w="630" w:type="dxa"/>
            <w:shd w:val="clear" w:color="auto" w:fill="auto"/>
            <w:vAlign w:val="bottom"/>
            <w:hideMark/>
          </w:tcPr>
          <w:p w14:paraId="718E9608" w14:textId="77777777" w:rsidR="00BA6B56" w:rsidRPr="003B4978" w:rsidRDefault="00BA6B56" w:rsidP="00BA6B56">
            <w:pPr>
              <w:pStyle w:val="PCATabletext"/>
              <w:rPr>
                <w:sz w:val="28"/>
                <w:szCs w:val="28"/>
              </w:rPr>
            </w:pPr>
            <w:r w:rsidRPr="003B4978">
              <w:rPr>
                <w:sz w:val="28"/>
                <w:szCs w:val="28"/>
              </w:rPr>
              <w:t>●</w:t>
            </w:r>
          </w:p>
        </w:tc>
        <w:tc>
          <w:tcPr>
            <w:tcW w:w="450" w:type="dxa"/>
            <w:shd w:val="clear" w:color="auto" w:fill="auto"/>
            <w:vAlign w:val="bottom"/>
            <w:hideMark/>
          </w:tcPr>
          <w:p w14:paraId="061EAD37" w14:textId="77777777" w:rsidR="00BA6B56" w:rsidRPr="003B4978" w:rsidRDefault="00BA6B56" w:rsidP="00BA6B56">
            <w:pPr>
              <w:pStyle w:val="PCATabletext"/>
              <w:rPr>
                <w:sz w:val="28"/>
                <w:szCs w:val="28"/>
              </w:rPr>
            </w:pPr>
            <w:r w:rsidRPr="003B4978">
              <w:rPr>
                <w:sz w:val="28"/>
                <w:szCs w:val="28"/>
              </w:rPr>
              <w:t>●</w:t>
            </w:r>
          </w:p>
        </w:tc>
      </w:tr>
      <w:tr w:rsidR="00BA6B56" w:rsidRPr="003B4978" w14:paraId="39EAA956" w14:textId="77777777" w:rsidTr="00AE2F77">
        <w:trPr>
          <w:trHeight w:val="690"/>
        </w:trPr>
        <w:tc>
          <w:tcPr>
            <w:tcW w:w="1440" w:type="dxa"/>
            <w:vMerge/>
            <w:vAlign w:val="bottom"/>
            <w:hideMark/>
          </w:tcPr>
          <w:p w14:paraId="1648A56B" w14:textId="77777777" w:rsidR="00BA6B56" w:rsidRPr="003B4978" w:rsidRDefault="00BA6B56" w:rsidP="00BA6B56">
            <w:pPr>
              <w:pStyle w:val="PCATabletext"/>
            </w:pPr>
          </w:p>
        </w:tc>
        <w:tc>
          <w:tcPr>
            <w:tcW w:w="900" w:type="dxa"/>
            <w:shd w:val="clear" w:color="auto" w:fill="auto"/>
            <w:vAlign w:val="bottom"/>
            <w:hideMark/>
          </w:tcPr>
          <w:p w14:paraId="7BFEB07E" w14:textId="77777777" w:rsidR="00BA6B56" w:rsidRPr="003B4978" w:rsidRDefault="00BA6B56" w:rsidP="00BA6B56">
            <w:pPr>
              <w:pStyle w:val="PCATabletext"/>
            </w:pPr>
            <w:r w:rsidRPr="003B4978">
              <w:t>562</w:t>
            </w:r>
          </w:p>
        </w:tc>
        <w:tc>
          <w:tcPr>
            <w:tcW w:w="1260" w:type="dxa"/>
            <w:shd w:val="clear" w:color="000000" w:fill="FFFFFF"/>
            <w:vAlign w:val="bottom"/>
            <w:hideMark/>
          </w:tcPr>
          <w:p w14:paraId="74C5BB92" w14:textId="77777777" w:rsidR="00BA6B56" w:rsidRPr="003B4978" w:rsidRDefault="00BA6B56" w:rsidP="00BA6B56">
            <w:pPr>
              <w:pStyle w:val="PCATabletext"/>
            </w:pPr>
            <w:proofErr w:type="spellStart"/>
            <w:r w:rsidRPr="003B4978">
              <w:t>Pomme</w:t>
            </w:r>
            <w:proofErr w:type="spellEnd"/>
            <w:r w:rsidRPr="003B4978">
              <w:t xml:space="preserve"> de Terre River </w:t>
            </w:r>
          </w:p>
        </w:tc>
        <w:tc>
          <w:tcPr>
            <w:tcW w:w="1260" w:type="dxa"/>
            <w:shd w:val="clear" w:color="000000" w:fill="FFFFFF"/>
            <w:vAlign w:val="bottom"/>
            <w:hideMark/>
          </w:tcPr>
          <w:p w14:paraId="60B9BC29" w14:textId="77777777" w:rsidR="00BA6B56" w:rsidRPr="003B4978" w:rsidRDefault="00BA6B56" w:rsidP="00BA6B56">
            <w:pPr>
              <w:pStyle w:val="PCATabletext"/>
            </w:pPr>
            <w:r w:rsidRPr="003B4978">
              <w:t>Perkins Lake to Muddy Creek</w:t>
            </w:r>
          </w:p>
        </w:tc>
        <w:tc>
          <w:tcPr>
            <w:tcW w:w="1287" w:type="dxa"/>
            <w:shd w:val="clear" w:color="auto" w:fill="auto"/>
            <w:vAlign w:val="bottom"/>
            <w:hideMark/>
          </w:tcPr>
          <w:p w14:paraId="50744EEE" w14:textId="77777777" w:rsidR="00BA6B56" w:rsidRPr="003B4978" w:rsidRDefault="00BA6B56" w:rsidP="00BA6B56">
            <w:pPr>
              <w:pStyle w:val="PCATabletext"/>
            </w:pPr>
            <w:r w:rsidRPr="003B4978">
              <w:t>Fish</w:t>
            </w:r>
          </w:p>
        </w:tc>
        <w:tc>
          <w:tcPr>
            <w:tcW w:w="501" w:type="dxa"/>
            <w:shd w:val="clear" w:color="auto" w:fill="auto"/>
            <w:vAlign w:val="bottom"/>
            <w:hideMark/>
          </w:tcPr>
          <w:p w14:paraId="1904D8BB"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462" w:type="dxa"/>
            <w:shd w:val="clear" w:color="auto" w:fill="auto"/>
            <w:vAlign w:val="bottom"/>
            <w:hideMark/>
          </w:tcPr>
          <w:p w14:paraId="69FB305C"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647B1CA0"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620612D8"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1E0DD7D1"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141D1D42" w14:textId="77777777" w:rsidR="00BA6B56" w:rsidRPr="003B4978" w:rsidRDefault="00BA6B56" w:rsidP="00BA6B56">
            <w:pPr>
              <w:pStyle w:val="PCATabletext"/>
              <w:rPr>
                <w:sz w:val="28"/>
                <w:szCs w:val="28"/>
              </w:rPr>
            </w:pPr>
            <w:r w:rsidRPr="003B4978">
              <w:rPr>
                <w:sz w:val="28"/>
                <w:szCs w:val="28"/>
              </w:rPr>
              <w:t>●</w:t>
            </w:r>
          </w:p>
        </w:tc>
        <w:tc>
          <w:tcPr>
            <w:tcW w:w="450" w:type="dxa"/>
            <w:shd w:val="clear" w:color="auto" w:fill="auto"/>
            <w:vAlign w:val="bottom"/>
            <w:hideMark/>
          </w:tcPr>
          <w:p w14:paraId="3BF82686" w14:textId="77777777" w:rsidR="00BA6B56" w:rsidRPr="003B4978" w:rsidRDefault="00BA6B56" w:rsidP="00BA6B56">
            <w:pPr>
              <w:pStyle w:val="PCATabletext"/>
              <w:rPr>
                <w:sz w:val="28"/>
                <w:szCs w:val="28"/>
              </w:rPr>
            </w:pPr>
            <w:r w:rsidRPr="003B4978">
              <w:rPr>
                <w:sz w:val="28"/>
                <w:szCs w:val="28"/>
              </w:rPr>
              <w:t>●</w:t>
            </w:r>
          </w:p>
        </w:tc>
      </w:tr>
      <w:tr w:rsidR="00BA6B56" w:rsidRPr="003B4978" w14:paraId="760D7E9E" w14:textId="77777777" w:rsidTr="00AE2F77">
        <w:trPr>
          <w:trHeight w:val="690"/>
        </w:trPr>
        <w:tc>
          <w:tcPr>
            <w:tcW w:w="1440" w:type="dxa"/>
            <w:shd w:val="clear" w:color="auto" w:fill="auto"/>
            <w:vAlign w:val="bottom"/>
            <w:hideMark/>
          </w:tcPr>
          <w:p w14:paraId="7A6F2D18" w14:textId="77777777" w:rsidR="00BA6B56" w:rsidRPr="003B4978" w:rsidRDefault="00BA6B56" w:rsidP="00BA6B56">
            <w:pPr>
              <w:pStyle w:val="PCATabletext"/>
            </w:pPr>
            <w:r>
              <w:t>Dry Wood</w:t>
            </w:r>
            <w:r w:rsidRPr="003B4978">
              <w:t xml:space="preserve"> Creek</w:t>
            </w:r>
          </w:p>
        </w:tc>
        <w:tc>
          <w:tcPr>
            <w:tcW w:w="900" w:type="dxa"/>
            <w:shd w:val="clear" w:color="auto" w:fill="auto"/>
            <w:vAlign w:val="bottom"/>
            <w:hideMark/>
          </w:tcPr>
          <w:p w14:paraId="1621DE4B" w14:textId="77777777" w:rsidR="00BA6B56" w:rsidRPr="003B4978" w:rsidRDefault="00BA6B56" w:rsidP="00BA6B56">
            <w:pPr>
              <w:pStyle w:val="PCATabletext"/>
            </w:pPr>
            <w:r w:rsidRPr="003B4978">
              <w:t>556</w:t>
            </w:r>
          </w:p>
        </w:tc>
        <w:tc>
          <w:tcPr>
            <w:tcW w:w="1260" w:type="dxa"/>
            <w:shd w:val="clear" w:color="000000" w:fill="FFFFFF"/>
            <w:vAlign w:val="bottom"/>
            <w:hideMark/>
          </w:tcPr>
          <w:p w14:paraId="2C599E5E" w14:textId="77777777" w:rsidR="00BA6B56" w:rsidRPr="003B4978" w:rsidRDefault="00BA6B56" w:rsidP="00BA6B56">
            <w:pPr>
              <w:pStyle w:val="PCATabletext"/>
            </w:pPr>
            <w:r w:rsidRPr="003B4978">
              <w:t>Dry Wood Creek</w:t>
            </w:r>
          </w:p>
        </w:tc>
        <w:tc>
          <w:tcPr>
            <w:tcW w:w="1260" w:type="dxa"/>
            <w:shd w:val="clear" w:color="000000" w:fill="FFFFFF"/>
            <w:vAlign w:val="bottom"/>
            <w:hideMark/>
          </w:tcPr>
          <w:p w14:paraId="051D3BB1" w14:textId="77777777" w:rsidR="00BA6B56" w:rsidRPr="003B4978" w:rsidRDefault="00BA6B56" w:rsidP="00BA6B56">
            <w:pPr>
              <w:pStyle w:val="PCATabletext"/>
            </w:pPr>
            <w:r w:rsidRPr="003B4978">
              <w:t xml:space="preserve">Dry Wood Lake to </w:t>
            </w:r>
            <w:proofErr w:type="spellStart"/>
            <w:r w:rsidRPr="003B4978">
              <w:t>PdT</w:t>
            </w:r>
            <w:proofErr w:type="spellEnd"/>
            <w:r w:rsidRPr="003B4978">
              <w:t xml:space="preserve"> River</w:t>
            </w:r>
          </w:p>
        </w:tc>
        <w:tc>
          <w:tcPr>
            <w:tcW w:w="1287" w:type="dxa"/>
            <w:shd w:val="clear" w:color="auto" w:fill="auto"/>
            <w:vAlign w:val="bottom"/>
            <w:hideMark/>
          </w:tcPr>
          <w:p w14:paraId="4D87A9FA" w14:textId="77777777" w:rsidR="00BA6B56" w:rsidRPr="003B4978" w:rsidRDefault="00BA6B56" w:rsidP="00BA6B56">
            <w:pPr>
              <w:pStyle w:val="PCATabletext"/>
            </w:pPr>
            <w:r>
              <w:t xml:space="preserve">Fish &amp; </w:t>
            </w:r>
            <w:proofErr w:type="spellStart"/>
            <w:r>
              <w:t>Macroinvert</w:t>
            </w:r>
            <w:proofErr w:type="spellEnd"/>
            <w:r>
              <w:t>.</w:t>
            </w:r>
          </w:p>
        </w:tc>
        <w:tc>
          <w:tcPr>
            <w:tcW w:w="501" w:type="dxa"/>
            <w:shd w:val="clear" w:color="auto" w:fill="auto"/>
            <w:vAlign w:val="bottom"/>
            <w:hideMark/>
          </w:tcPr>
          <w:p w14:paraId="6890A9E5" w14:textId="77777777" w:rsidR="00BA6B56" w:rsidRPr="003B4978" w:rsidRDefault="00BA6B56" w:rsidP="00BA6B56">
            <w:pPr>
              <w:pStyle w:val="PCATabletext"/>
              <w:rPr>
                <w:sz w:val="28"/>
                <w:szCs w:val="28"/>
              </w:rPr>
            </w:pPr>
            <w:r w:rsidRPr="003B4978">
              <w:rPr>
                <w:sz w:val="28"/>
                <w:szCs w:val="28"/>
              </w:rPr>
              <w:t>●</w:t>
            </w:r>
          </w:p>
        </w:tc>
        <w:tc>
          <w:tcPr>
            <w:tcW w:w="462" w:type="dxa"/>
            <w:shd w:val="clear" w:color="auto" w:fill="auto"/>
            <w:vAlign w:val="bottom"/>
            <w:hideMark/>
          </w:tcPr>
          <w:p w14:paraId="10D29A60" w14:textId="77777777" w:rsidR="00BA6B56" w:rsidRPr="003B4978" w:rsidRDefault="00BA6B56" w:rsidP="00BA6B56">
            <w:pPr>
              <w:pStyle w:val="PCATabletext"/>
              <w:rPr>
                <w:sz w:val="28"/>
                <w:szCs w:val="28"/>
              </w:rPr>
            </w:pPr>
            <w:r w:rsidRPr="003B4978">
              <w:rPr>
                <w:sz w:val="28"/>
                <w:szCs w:val="28"/>
              </w:rPr>
              <w:t>●</w:t>
            </w:r>
          </w:p>
        </w:tc>
        <w:tc>
          <w:tcPr>
            <w:tcW w:w="540" w:type="dxa"/>
            <w:shd w:val="clear" w:color="auto" w:fill="auto"/>
            <w:vAlign w:val="bottom"/>
            <w:hideMark/>
          </w:tcPr>
          <w:p w14:paraId="7A7902BA" w14:textId="77777777" w:rsidR="00BA6B56" w:rsidRPr="003B4978" w:rsidRDefault="00BA6B56" w:rsidP="00BA6B56">
            <w:pPr>
              <w:pStyle w:val="PCATabletext"/>
              <w:rPr>
                <w:sz w:val="28"/>
                <w:szCs w:val="28"/>
              </w:rPr>
            </w:pPr>
            <w:r w:rsidRPr="003B4978">
              <w:rPr>
                <w:sz w:val="28"/>
                <w:szCs w:val="28"/>
              </w:rPr>
              <w:t>●</w:t>
            </w:r>
          </w:p>
        </w:tc>
        <w:tc>
          <w:tcPr>
            <w:tcW w:w="540" w:type="dxa"/>
            <w:shd w:val="clear" w:color="auto" w:fill="auto"/>
            <w:vAlign w:val="bottom"/>
            <w:hideMark/>
          </w:tcPr>
          <w:p w14:paraId="0F6AA012" w14:textId="77777777" w:rsidR="00BA6B56" w:rsidRPr="003B4978" w:rsidRDefault="00BA6B56" w:rsidP="00BA6B56">
            <w:pPr>
              <w:pStyle w:val="PCATabletext"/>
              <w:rPr>
                <w:sz w:val="28"/>
                <w:szCs w:val="28"/>
              </w:rPr>
            </w:pPr>
            <w:r w:rsidRPr="003B4978">
              <w:rPr>
                <w:sz w:val="28"/>
                <w:szCs w:val="28"/>
              </w:rPr>
              <w:t>●</w:t>
            </w:r>
          </w:p>
        </w:tc>
        <w:tc>
          <w:tcPr>
            <w:tcW w:w="630" w:type="dxa"/>
            <w:shd w:val="clear" w:color="auto" w:fill="auto"/>
            <w:vAlign w:val="bottom"/>
            <w:hideMark/>
          </w:tcPr>
          <w:p w14:paraId="088B87D1"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6BE61605" w14:textId="77777777" w:rsidR="00BA6B56" w:rsidRPr="003B4978" w:rsidRDefault="00BA6B56" w:rsidP="00BA6B56">
            <w:pPr>
              <w:pStyle w:val="PCATabletext"/>
              <w:rPr>
                <w:sz w:val="28"/>
                <w:szCs w:val="28"/>
              </w:rPr>
            </w:pPr>
            <w:r w:rsidRPr="003B4978">
              <w:rPr>
                <w:sz w:val="28"/>
                <w:szCs w:val="28"/>
              </w:rPr>
              <w:t>●</w:t>
            </w:r>
          </w:p>
        </w:tc>
        <w:tc>
          <w:tcPr>
            <w:tcW w:w="450" w:type="dxa"/>
            <w:shd w:val="clear" w:color="auto" w:fill="auto"/>
            <w:vAlign w:val="bottom"/>
            <w:hideMark/>
          </w:tcPr>
          <w:p w14:paraId="74E7A763" w14:textId="77777777" w:rsidR="00BA6B56" w:rsidRPr="003B4978" w:rsidRDefault="00BA6B56" w:rsidP="00BA6B56">
            <w:pPr>
              <w:pStyle w:val="PCATabletext"/>
              <w:rPr>
                <w:sz w:val="28"/>
                <w:szCs w:val="28"/>
              </w:rPr>
            </w:pPr>
            <w:r w:rsidRPr="003B4978">
              <w:rPr>
                <w:sz w:val="28"/>
                <w:szCs w:val="28"/>
              </w:rPr>
              <w:t>●</w:t>
            </w:r>
          </w:p>
        </w:tc>
      </w:tr>
      <w:tr w:rsidR="00BA6B56" w:rsidRPr="003B4978" w14:paraId="26534C8E" w14:textId="77777777" w:rsidTr="00AE2F77">
        <w:trPr>
          <w:trHeight w:val="690"/>
        </w:trPr>
        <w:tc>
          <w:tcPr>
            <w:tcW w:w="1440" w:type="dxa"/>
            <w:vMerge w:val="restart"/>
            <w:shd w:val="clear" w:color="auto" w:fill="auto"/>
            <w:vAlign w:val="bottom"/>
            <w:hideMark/>
          </w:tcPr>
          <w:p w14:paraId="7EBF64C3" w14:textId="77777777" w:rsidR="00BA6B56" w:rsidRPr="003B4978" w:rsidRDefault="00BA6B56" w:rsidP="00BA6B56">
            <w:pPr>
              <w:pStyle w:val="PCATabletext"/>
            </w:pPr>
            <w:r w:rsidRPr="003B4978">
              <w:t xml:space="preserve">Lower </w:t>
            </w:r>
            <w:proofErr w:type="spellStart"/>
            <w:r w:rsidRPr="003B4978">
              <w:t>Pomme</w:t>
            </w:r>
            <w:proofErr w:type="spellEnd"/>
            <w:r w:rsidRPr="003B4978">
              <w:t xml:space="preserve"> de Terre River</w:t>
            </w:r>
          </w:p>
        </w:tc>
        <w:tc>
          <w:tcPr>
            <w:tcW w:w="900" w:type="dxa"/>
            <w:shd w:val="clear" w:color="auto" w:fill="auto"/>
            <w:vAlign w:val="bottom"/>
            <w:hideMark/>
          </w:tcPr>
          <w:p w14:paraId="0F89864D" w14:textId="77777777" w:rsidR="00BA6B56" w:rsidRPr="003B4978" w:rsidRDefault="00BA6B56" w:rsidP="00BA6B56">
            <w:pPr>
              <w:pStyle w:val="PCATabletext"/>
            </w:pPr>
            <w:r w:rsidRPr="003B4978">
              <w:t>551</w:t>
            </w:r>
          </w:p>
        </w:tc>
        <w:tc>
          <w:tcPr>
            <w:tcW w:w="1260" w:type="dxa"/>
            <w:shd w:val="clear" w:color="000000" w:fill="FFFFFF"/>
            <w:vAlign w:val="bottom"/>
            <w:hideMark/>
          </w:tcPr>
          <w:p w14:paraId="29F1FC62" w14:textId="77777777" w:rsidR="00BA6B56" w:rsidRPr="003B4978" w:rsidRDefault="00BA6B56" w:rsidP="00BA6B56">
            <w:pPr>
              <w:pStyle w:val="PCATabletext"/>
            </w:pPr>
            <w:r w:rsidRPr="003B4978">
              <w:t>Unnamed Creek</w:t>
            </w:r>
          </w:p>
        </w:tc>
        <w:tc>
          <w:tcPr>
            <w:tcW w:w="1260" w:type="dxa"/>
            <w:shd w:val="clear" w:color="000000" w:fill="FFFFFF"/>
            <w:vAlign w:val="bottom"/>
            <w:hideMark/>
          </w:tcPr>
          <w:p w14:paraId="436C0F39" w14:textId="77777777" w:rsidR="00BA6B56" w:rsidRPr="003B4978" w:rsidRDefault="00BA6B56" w:rsidP="00BA6B56">
            <w:pPr>
              <w:pStyle w:val="PCATabletext"/>
            </w:pPr>
            <w:r w:rsidRPr="003B4978">
              <w:t>Unnamed Creek to Unnamed Creek</w:t>
            </w:r>
          </w:p>
        </w:tc>
        <w:tc>
          <w:tcPr>
            <w:tcW w:w="1287" w:type="dxa"/>
            <w:shd w:val="clear" w:color="auto" w:fill="auto"/>
            <w:vAlign w:val="bottom"/>
            <w:hideMark/>
          </w:tcPr>
          <w:p w14:paraId="2390CC75" w14:textId="77777777" w:rsidR="00BA6B56" w:rsidRPr="003B4978" w:rsidRDefault="00BA6B56" w:rsidP="00BA6B56">
            <w:pPr>
              <w:pStyle w:val="PCATabletext"/>
            </w:pPr>
            <w:r w:rsidRPr="003B4978">
              <w:t>Fish</w:t>
            </w:r>
          </w:p>
        </w:tc>
        <w:tc>
          <w:tcPr>
            <w:tcW w:w="501" w:type="dxa"/>
            <w:shd w:val="clear" w:color="auto" w:fill="auto"/>
            <w:vAlign w:val="bottom"/>
            <w:hideMark/>
          </w:tcPr>
          <w:p w14:paraId="05007AAD"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462" w:type="dxa"/>
            <w:shd w:val="clear" w:color="auto" w:fill="auto"/>
            <w:vAlign w:val="bottom"/>
            <w:hideMark/>
          </w:tcPr>
          <w:p w14:paraId="7E6EEDF9" w14:textId="77777777" w:rsidR="00BA6B56" w:rsidRPr="003B4978" w:rsidRDefault="00BA6B56" w:rsidP="00BA6B56">
            <w:pPr>
              <w:pStyle w:val="PCATabletext"/>
              <w:rPr>
                <w:sz w:val="28"/>
                <w:szCs w:val="28"/>
              </w:rPr>
            </w:pPr>
            <w:r w:rsidRPr="003B4978">
              <w:rPr>
                <w:sz w:val="28"/>
                <w:szCs w:val="28"/>
              </w:rPr>
              <w:t>●</w:t>
            </w:r>
          </w:p>
        </w:tc>
        <w:tc>
          <w:tcPr>
            <w:tcW w:w="540" w:type="dxa"/>
            <w:shd w:val="clear" w:color="auto" w:fill="auto"/>
            <w:vAlign w:val="bottom"/>
            <w:hideMark/>
          </w:tcPr>
          <w:p w14:paraId="00AC7354"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72D11961"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5AC7A376"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37D6C999" w14:textId="77777777" w:rsidR="00BA6B56" w:rsidRPr="003B4978" w:rsidRDefault="00BA6B56" w:rsidP="00BA6B56">
            <w:pPr>
              <w:pStyle w:val="PCATabletext"/>
              <w:rPr>
                <w:sz w:val="28"/>
                <w:szCs w:val="28"/>
              </w:rPr>
            </w:pPr>
            <w:r w:rsidRPr="003B4978">
              <w:rPr>
                <w:sz w:val="28"/>
                <w:szCs w:val="28"/>
              </w:rPr>
              <w:t>●</w:t>
            </w:r>
          </w:p>
        </w:tc>
        <w:tc>
          <w:tcPr>
            <w:tcW w:w="450" w:type="dxa"/>
            <w:shd w:val="clear" w:color="auto" w:fill="auto"/>
            <w:vAlign w:val="bottom"/>
            <w:hideMark/>
          </w:tcPr>
          <w:p w14:paraId="4600C35B"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r>
      <w:tr w:rsidR="00BA6B56" w:rsidRPr="003B4978" w14:paraId="4D349DC8" w14:textId="77777777" w:rsidTr="00AE2F77">
        <w:trPr>
          <w:trHeight w:val="690"/>
        </w:trPr>
        <w:tc>
          <w:tcPr>
            <w:tcW w:w="1440" w:type="dxa"/>
            <w:vMerge/>
            <w:vAlign w:val="bottom"/>
            <w:hideMark/>
          </w:tcPr>
          <w:p w14:paraId="64ACBCE6" w14:textId="77777777" w:rsidR="00BA6B56" w:rsidRPr="003B4978" w:rsidRDefault="00BA6B56" w:rsidP="00BA6B56">
            <w:pPr>
              <w:pStyle w:val="PCATabletext"/>
            </w:pPr>
          </w:p>
        </w:tc>
        <w:tc>
          <w:tcPr>
            <w:tcW w:w="900" w:type="dxa"/>
            <w:shd w:val="clear" w:color="auto" w:fill="auto"/>
            <w:vAlign w:val="bottom"/>
            <w:hideMark/>
          </w:tcPr>
          <w:p w14:paraId="51D7B12D" w14:textId="77777777" w:rsidR="00BA6B56" w:rsidRPr="003B4978" w:rsidRDefault="00BA6B56" w:rsidP="00BA6B56">
            <w:pPr>
              <w:pStyle w:val="PCATabletext"/>
            </w:pPr>
            <w:r w:rsidRPr="003B4978">
              <w:t>501</w:t>
            </w:r>
          </w:p>
        </w:tc>
        <w:tc>
          <w:tcPr>
            <w:tcW w:w="1260" w:type="dxa"/>
            <w:shd w:val="clear" w:color="000000" w:fill="FFFFFF"/>
            <w:vAlign w:val="bottom"/>
            <w:hideMark/>
          </w:tcPr>
          <w:p w14:paraId="5AB4DB38" w14:textId="77777777" w:rsidR="00BA6B56" w:rsidRPr="003B4978" w:rsidRDefault="00BA6B56" w:rsidP="00BA6B56">
            <w:pPr>
              <w:pStyle w:val="PCATabletext"/>
            </w:pPr>
            <w:proofErr w:type="spellStart"/>
            <w:r w:rsidRPr="003B4978">
              <w:t>Pomme</w:t>
            </w:r>
            <w:proofErr w:type="spellEnd"/>
            <w:r w:rsidRPr="003B4978">
              <w:t xml:space="preserve"> de Terre River</w:t>
            </w:r>
          </w:p>
        </w:tc>
        <w:tc>
          <w:tcPr>
            <w:tcW w:w="1260" w:type="dxa"/>
            <w:shd w:val="clear" w:color="000000" w:fill="FFFFFF"/>
            <w:vAlign w:val="bottom"/>
            <w:hideMark/>
          </w:tcPr>
          <w:p w14:paraId="674AE54F" w14:textId="77777777" w:rsidR="00BA6B56" w:rsidRPr="003B4978" w:rsidRDefault="00BA6B56" w:rsidP="00BA6B56">
            <w:pPr>
              <w:pStyle w:val="PCATabletext"/>
            </w:pPr>
            <w:r w:rsidRPr="003B4978">
              <w:t xml:space="preserve">Muddy Creek to Minnesota River </w:t>
            </w:r>
          </w:p>
        </w:tc>
        <w:tc>
          <w:tcPr>
            <w:tcW w:w="1287" w:type="dxa"/>
            <w:shd w:val="clear" w:color="auto" w:fill="auto"/>
            <w:vAlign w:val="bottom"/>
            <w:hideMark/>
          </w:tcPr>
          <w:p w14:paraId="3F4BEC1A" w14:textId="77777777" w:rsidR="00BA6B56" w:rsidRPr="003B4978" w:rsidRDefault="00BA6B56" w:rsidP="00BA6B56">
            <w:pPr>
              <w:pStyle w:val="PCATabletext"/>
            </w:pPr>
            <w:r>
              <w:t xml:space="preserve">Fish &amp; </w:t>
            </w:r>
            <w:proofErr w:type="spellStart"/>
            <w:r>
              <w:t>Macroinvert</w:t>
            </w:r>
            <w:proofErr w:type="spellEnd"/>
            <w:r>
              <w:t>.</w:t>
            </w:r>
          </w:p>
        </w:tc>
        <w:tc>
          <w:tcPr>
            <w:tcW w:w="501" w:type="dxa"/>
            <w:shd w:val="clear" w:color="auto" w:fill="auto"/>
            <w:vAlign w:val="bottom"/>
            <w:hideMark/>
          </w:tcPr>
          <w:p w14:paraId="5EAD8A91"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462" w:type="dxa"/>
            <w:shd w:val="clear" w:color="auto" w:fill="auto"/>
            <w:vAlign w:val="bottom"/>
            <w:hideMark/>
          </w:tcPr>
          <w:p w14:paraId="42A9D6CF" w14:textId="77777777" w:rsidR="00BA6B56" w:rsidRPr="003B4978" w:rsidRDefault="00BA6B56" w:rsidP="00BA6B56">
            <w:pPr>
              <w:pStyle w:val="PCATabletext"/>
              <w:rPr>
                <w:sz w:val="28"/>
                <w:szCs w:val="28"/>
              </w:rPr>
            </w:pPr>
            <w:r w:rsidRPr="003B4978">
              <w:rPr>
                <w:sz w:val="28"/>
                <w:szCs w:val="28"/>
              </w:rPr>
              <w:t>●</w:t>
            </w:r>
          </w:p>
        </w:tc>
        <w:tc>
          <w:tcPr>
            <w:tcW w:w="540" w:type="dxa"/>
            <w:shd w:val="clear" w:color="auto" w:fill="auto"/>
            <w:vAlign w:val="bottom"/>
            <w:hideMark/>
          </w:tcPr>
          <w:p w14:paraId="08A29FE4"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540" w:type="dxa"/>
            <w:shd w:val="clear" w:color="auto" w:fill="auto"/>
            <w:vAlign w:val="bottom"/>
            <w:hideMark/>
          </w:tcPr>
          <w:p w14:paraId="61DC9563"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665BF392" w14:textId="77777777" w:rsidR="00BA6B56" w:rsidRPr="003B4978" w:rsidRDefault="00BA6B56" w:rsidP="00BA6B56">
            <w:pPr>
              <w:pStyle w:val="PCATabletext"/>
              <w:rPr>
                <w:rFonts w:ascii="Times New Roman" w:hAnsi="Times New Roman"/>
                <w:sz w:val="28"/>
                <w:szCs w:val="28"/>
              </w:rPr>
            </w:pPr>
            <w:r w:rsidRPr="003B4978">
              <w:rPr>
                <w:rFonts w:ascii="Times New Roman" w:hAnsi="Times New Roman"/>
                <w:sz w:val="28"/>
                <w:szCs w:val="28"/>
              </w:rPr>
              <w:t> </w:t>
            </w:r>
          </w:p>
        </w:tc>
        <w:tc>
          <w:tcPr>
            <w:tcW w:w="630" w:type="dxa"/>
            <w:shd w:val="clear" w:color="auto" w:fill="auto"/>
            <w:vAlign w:val="bottom"/>
            <w:hideMark/>
          </w:tcPr>
          <w:p w14:paraId="709C047F" w14:textId="77777777" w:rsidR="00BA6B56" w:rsidRPr="003B4978" w:rsidRDefault="00BA6B56" w:rsidP="00BA6B56">
            <w:pPr>
              <w:pStyle w:val="PCATabletext"/>
              <w:rPr>
                <w:sz w:val="28"/>
                <w:szCs w:val="28"/>
              </w:rPr>
            </w:pPr>
            <w:r w:rsidRPr="003B4978">
              <w:rPr>
                <w:sz w:val="28"/>
                <w:szCs w:val="28"/>
              </w:rPr>
              <w:t>●</w:t>
            </w:r>
          </w:p>
        </w:tc>
        <w:tc>
          <w:tcPr>
            <w:tcW w:w="450" w:type="dxa"/>
            <w:shd w:val="clear" w:color="auto" w:fill="auto"/>
            <w:vAlign w:val="bottom"/>
            <w:hideMark/>
          </w:tcPr>
          <w:p w14:paraId="2C6581E3" w14:textId="77777777" w:rsidR="00BA6B56" w:rsidRPr="003B4978" w:rsidRDefault="00BA6B56" w:rsidP="00BA6B56">
            <w:pPr>
              <w:pStyle w:val="PCATabletext"/>
              <w:rPr>
                <w:sz w:val="28"/>
                <w:szCs w:val="28"/>
              </w:rPr>
            </w:pPr>
            <w:r w:rsidRPr="003B4978">
              <w:rPr>
                <w:sz w:val="28"/>
                <w:szCs w:val="28"/>
              </w:rPr>
              <w:t>●</w:t>
            </w:r>
          </w:p>
        </w:tc>
      </w:tr>
    </w:tbl>
    <w:p w14:paraId="7695E3F6" w14:textId="77777777" w:rsidR="00BA6B56" w:rsidRDefault="00BA6B56" w:rsidP="00647F8A">
      <w:pPr>
        <w:pStyle w:val="PCAReportHeading3"/>
      </w:pPr>
      <w:r>
        <w:lastRenderedPageBreak/>
        <w:t xml:space="preserve">Pollutant </w:t>
      </w:r>
      <w:r w:rsidRPr="00647F8A">
        <w:t>sources</w:t>
      </w:r>
    </w:p>
    <w:p w14:paraId="619CCFA0" w14:textId="345B2E73" w:rsidR="001A7EA0" w:rsidRPr="00B14623" w:rsidRDefault="00BA6B56" w:rsidP="00BA6B56">
      <w:pPr>
        <w:pStyle w:val="PCABodyText"/>
        <w:rPr>
          <w:b/>
          <w:color w:val="C00000"/>
          <w:lang w:val="en"/>
        </w:rPr>
      </w:pPr>
      <w:r w:rsidRPr="004F7DF2">
        <w:rPr>
          <w:color w:val="C00000"/>
        </w:rPr>
        <w:t>[Per Minn. Stat</w:t>
      </w:r>
      <w:r w:rsidR="00A75122">
        <w:rPr>
          <w:color w:val="C00000"/>
        </w:rPr>
        <w:t xml:space="preserve">. </w:t>
      </w:r>
      <w:hyperlink r:id="rId23" w:history="1">
        <w:r w:rsidRPr="001B3120">
          <w:rPr>
            <w:rStyle w:val="Hyperlink"/>
            <w:rFonts w:asciiTheme="minorHAnsi" w:hAnsiTheme="minorHAnsi"/>
          </w:rPr>
          <w:t>114D.26</w:t>
        </w:r>
      </w:hyperlink>
      <w:r w:rsidRPr="004F7DF2">
        <w:rPr>
          <w:color w:val="C00000"/>
        </w:rPr>
        <w:t xml:space="preserve">, </w:t>
      </w:r>
      <w:proofErr w:type="spellStart"/>
      <w:r w:rsidRPr="004F7DF2">
        <w:rPr>
          <w:color w:val="C00000"/>
        </w:rPr>
        <w:t>subd</w:t>
      </w:r>
      <w:proofErr w:type="spellEnd"/>
      <w:r w:rsidRPr="004F7DF2">
        <w:rPr>
          <w:color w:val="C00000"/>
        </w:rPr>
        <w:t xml:space="preserve">. 1, </w:t>
      </w:r>
      <w:r w:rsidR="00265740">
        <w:rPr>
          <w:color w:val="C00000"/>
        </w:rPr>
        <w:t>(b) (3</w:t>
      </w:r>
      <w:r w:rsidRPr="004F7DF2">
        <w:rPr>
          <w:color w:val="C00000"/>
        </w:rPr>
        <w:t xml:space="preserve">) </w:t>
      </w:r>
      <w:r w:rsidR="00265740">
        <w:rPr>
          <w:color w:val="C00000"/>
        </w:rPr>
        <w:t>Each WRAPS must</w:t>
      </w:r>
      <w:r w:rsidRPr="004F7DF2">
        <w:rPr>
          <w:color w:val="C00000"/>
        </w:rPr>
        <w:t xml:space="preserve"> “</w:t>
      </w:r>
      <w:r w:rsidR="00A53DD5">
        <w:rPr>
          <w:b/>
          <w:color w:val="C00000"/>
          <w:lang w:val="en"/>
        </w:rPr>
        <w:t>summarize TMDLs…</w:t>
      </w:r>
      <w:r w:rsidR="00265740" w:rsidRPr="00265740">
        <w:rPr>
          <w:b/>
          <w:color w:val="C00000"/>
          <w:lang w:val="en"/>
        </w:rPr>
        <w:t>and resulting pollution load allocations</w:t>
      </w:r>
      <w:r w:rsidR="00384FCC">
        <w:rPr>
          <w:b/>
          <w:color w:val="C00000"/>
          <w:lang w:val="en"/>
        </w:rPr>
        <w:t xml:space="preserve"> and </w:t>
      </w:r>
      <w:r w:rsidR="00384FCC" w:rsidRPr="00384FCC">
        <w:rPr>
          <w:b/>
          <w:color w:val="C00000"/>
          <w:lang w:val="en"/>
        </w:rPr>
        <w:t>identify areas wi</w:t>
      </w:r>
      <w:r w:rsidR="00BB6849">
        <w:rPr>
          <w:b/>
          <w:color w:val="C00000"/>
          <w:lang w:val="en"/>
        </w:rPr>
        <w:t>th high pollutant-loading rates</w:t>
      </w:r>
      <w:r w:rsidR="00D34A2B">
        <w:rPr>
          <w:b/>
          <w:color w:val="C00000"/>
          <w:lang w:val="en"/>
        </w:rPr>
        <w:t>.</w:t>
      </w:r>
      <w:r w:rsidR="00B14623">
        <w:rPr>
          <w:b/>
          <w:color w:val="C00000"/>
          <w:lang w:val="en"/>
        </w:rPr>
        <w:t>”</w:t>
      </w:r>
    </w:p>
    <w:p w14:paraId="6F573A31" w14:textId="7E6219BF" w:rsidR="00BA6B56" w:rsidRPr="004F7DF2" w:rsidRDefault="00BA6B56" w:rsidP="00BA6B56">
      <w:pPr>
        <w:pStyle w:val="PCABodyText"/>
        <w:rPr>
          <w:color w:val="C00000"/>
        </w:rPr>
      </w:pPr>
      <w:r w:rsidRPr="0014173B">
        <w:rPr>
          <w:color w:val="C00000"/>
        </w:rPr>
        <w:t xml:space="preserve">The table </w:t>
      </w:r>
      <w:r w:rsidR="003008DF">
        <w:rPr>
          <w:color w:val="C00000"/>
        </w:rPr>
        <w:t xml:space="preserve">and figure </w:t>
      </w:r>
      <w:r w:rsidR="009C5664">
        <w:rPr>
          <w:color w:val="C00000"/>
        </w:rPr>
        <w:t>example</w:t>
      </w:r>
      <w:r w:rsidR="003008DF">
        <w:rPr>
          <w:color w:val="C00000"/>
        </w:rPr>
        <w:t>s</w:t>
      </w:r>
      <w:r w:rsidR="009C5664">
        <w:rPr>
          <w:color w:val="C00000"/>
        </w:rPr>
        <w:t xml:space="preserve"> </w:t>
      </w:r>
      <w:r w:rsidRPr="0014173B">
        <w:rPr>
          <w:color w:val="C00000"/>
        </w:rPr>
        <w:t>below s</w:t>
      </w:r>
      <w:r w:rsidR="00B14623" w:rsidRPr="0014173B">
        <w:rPr>
          <w:color w:val="C00000"/>
        </w:rPr>
        <w:t xml:space="preserve">hould meet the requirement of </w:t>
      </w:r>
      <w:r w:rsidR="00D34A2B">
        <w:rPr>
          <w:color w:val="C00000"/>
        </w:rPr>
        <w:t>the statute with respect to sources</w:t>
      </w:r>
      <w:r w:rsidRPr="0014173B">
        <w:rPr>
          <w:color w:val="C00000"/>
        </w:rPr>
        <w:t xml:space="preserve">. </w:t>
      </w:r>
      <w:r w:rsidR="00BA3AEB">
        <w:rPr>
          <w:color w:val="C00000"/>
        </w:rPr>
        <w:t xml:space="preserve">The </w:t>
      </w:r>
      <w:r w:rsidR="003008DF">
        <w:rPr>
          <w:color w:val="C00000"/>
        </w:rPr>
        <w:t xml:space="preserve">permit table </w:t>
      </w:r>
      <w:r w:rsidR="00BA3AEB">
        <w:rPr>
          <w:color w:val="C00000"/>
        </w:rPr>
        <w:t xml:space="preserve">examples are from the North Fork Crow WRAPS. See that document for more examples for data population or </w:t>
      </w:r>
      <w:r w:rsidR="003008DF">
        <w:rPr>
          <w:color w:val="C00000"/>
        </w:rPr>
        <w:t xml:space="preserve">see </w:t>
      </w:r>
      <w:r w:rsidR="00BA3AEB">
        <w:rPr>
          <w:color w:val="C00000"/>
        </w:rPr>
        <w:t xml:space="preserve">other </w:t>
      </w:r>
      <w:r w:rsidR="003008DF">
        <w:rPr>
          <w:color w:val="C00000"/>
        </w:rPr>
        <w:t xml:space="preserve">completed </w:t>
      </w:r>
      <w:r w:rsidR="00BA3AEB">
        <w:rPr>
          <w:color w:val="C00000"/>
        </w:rPr>
        <w:t>WRAPS</w:t>
      </w:r>
      <w:r w:rsidR="003008DF">
        <w:rPr>
          <w:color w:val="C00000"/>
        </w:rPr>
        <w:t xml:space="preserve"> relative to permitted sources</w:t>
      </w:r>
      <w:r w:rsidR="00BA3AEB">
        <w:rPr>
          <w:color w:val="C00000"/>
        </w:rPr>
        <w:t xml:space="preserve">. </w:t>
      </w:r>
      <w:r w:rsidRPr="0014173B">
        <w:rPr>
          <w:color w:val="C00000"/>
        </w:rPr>
        <w:t xml:space="preserve">Nonpoint </w:t>
      </w:r>
      <w:r w:rsidR="009766EC">
        <w:rPr>
          <w:color w:val="C00000"/>
        </w:rPr>
        <w:t xml:space="preserve">source </w:t>
      </w:r>
      <w:r w:rsidRPr="0014173B">
        <w:rPr>
          <w:color w:val="C00000"/>
        </w:rPr>
        <w:t>documentation will be more of a challenge</w:t>
      </w:r>
      <w:r w:rsidR="001B3120" w:rsidRPr="0014173B">
        <w:rPr>
          <w:color w:val="C00000"/>
        </w:rPr>
        <w:t xml:space="preserve">. </w:t>
      </w:r>
      <w:r w:rsidRPr="0014173B">
        <w:rPr>
          <w:color w:val="C00000"/>
        </w:rPr>
        <w:t xml:space="preserve">The nonpoint table below is a </w:t>
      </w:r>
      <w:r w:rsidR="001B3120" w:rsidRPr="0014173B">
        <w:rPr>
          <w:color w:val="C00000"/>
        </w:rPr>
        <w:t xml:space="preserve">potential way to summarize </w:t>
      </w:r>
      <w:r w:rsidRPr="0014173B">
        <w:rPr>
          <w:color w:val="C00000"/>
        </w:rPr>
        <w:t>source info</w:t>
      </w:r>
      <w:r w:rsidR="001B3120" w:rsidRPr="0014173B">
        <w:rPr>
          <w:color w:val="C00000"/>
        </w:rPr>
        <w:t>rmation</w:t>
      </w:r>
      <w:r w:rsidRPr="0014173B">
        <w:rPr>
          <w:color w:val="C00000"/>
        </w:rPr>
        <w:t>. If you indicate relative ma</w:t>
      </w:r>
      <w:r w:rsidR="001B3120" w:rsidRPr="0014173B">
        <w:rPr>
          <w:color w:val="C00000"/>
        </w:rPr>
        <w:t xml:space="preserve">gnitudes of sources, </w:t>
      </w:r>
      <w:r w:rsidRPr="0014173B">
        <w:rPr>
          <w:color w:val="C00000"/>
        </w:rPr>
        <w:t xml:space="preserve">explain in the narrative how that was done. Inclusion of the figure below portraying nonpoint vs. point source is recommended as it provides important basic source information and context (information can be derived using </w:t>
      </w:r>
      <w:proofErr w:type="spellStart"/>
      <w:r w:rsidRPr="0014173B">
        <w:rPr>
          <w:color w:val="C00000"/>
        </w:rPr>
        <w:t>HSPF</w:t>
      </w:r>
      <w:proofErr w:type="spellEnd"/>
      <w:r w:rsidRPr="0014173B">
        <w:rPr>
          <w:color w:val="C00000"/>
        </w:rPr>
        <w:t>; right-click on pie chart to edit data).</w:t>
      </w:r>
      <w:r w:rsidRPr="004F7DF2">
        <w:rPr>
          <w:color w:val="C00000"/>
        </w:rPr>
        <w:t xml:space="preserve"> </w:t>
      </w:r>
      <w:r w:rsidR="0014173B">
        <w:rPr>
          <w:color w:val="C00000"/>
        </w:rPr>
        <w:t xml:space="preserve">More detailed information from the </w:t>
      </w:r>
      <w:proofErr w:type="spellStart"/>
      <w:r w:rsidR="0014173B">
        <w:rPr>
          <w:color w:val="C00000"/>
        </w:rPr>
        <w:t>HSPF</w:t>
      </w:r>
      <w:proofErr w:type="spellEnd"/>
      <w:r w:rsidR="0014173B">
        <w:rPr>
          <w:color w:val="C00000"/>
        </w:rPr>
        <w:t xml:space="preserve"> model and other targeting tools may also be described in Section 3</w:t>
      </w:r>
      <w:r w:rsidR="00606DD2">
        <w:rPr>
          <w:color w:val="C00000"/>
        </w:rPr>
        <w:t xml:space="preserve"> to meet requirements.</w:t>
      </w:r>
      <w:r w:rsidR="00BA3AEB">
        <w:rPr>
          <w:color w:val="C00000"/>
        </w:rPr>
        <w:t xml:space="preserve"> </w:t>
      </w:r>
      <w:r w:rsidR="009C5664">
        <w:rPr>
          <w:color w:val="C00000"/>
        </w:rPr>
        <w:t>So</w:t>
      </w:r>
      <w:r w:rsidR="00BA3AEB">
        <w:rPr>
          <w:color w:val="C00000"/>
        </w:rPr>
        <w:t>m</w:t>
      </w:r>
      <w:r w:rsidR="009C5664">
        <w:rPr>
          <w:color w:val="C00000"/>
        </w:rPr>
        <w:t xml:space="preserve">e WRAPS </w:t>
      </w:r>
      <w:r w:rsidR="006932E5">
        <w:rPr>
          <w:color w:val="C00000"/>
        </w:rPr>
        <w:t xml:space="preserve">may use </w:t>
      </w:r>
      <w:proofErr w:type="spellStart"/>
      <w:r w:rsidR="009C5664">
        <w:rPr>
          <w:color w:val="C00000"/>
        </w:rPr>
        <w:t>HSPF</w:t>
      </w:r>
      <w:proofErr w:type="spellEnd"/>
      <w:r w:rsidR="009C5664">
        <w:rPr>
          <w:color w:val="C00000"/>
        </w:rPr>
        <w:t xml:space="preserve"> data </w:t>
      </w:r>
      <w:r w:rsidR="006932E5">
        <w:rPr>
          <w:color w:val="C00000"/>
        </w:rPr>
        <w:t xml:space="preserve">converted </w:t>
      </w:r>
      <w:r w:rsidR="009C5664">
        <w:rPr>
          <w:color w:val="C00000"/>
        </w:rPr>
        <w:t xml:space="preserve">to GIS map products as graphics. </w:t>
      </w:r>
      <w:r w:rsidR="006932E5">
        <w:rPr>
          <w:color w:val="C00000"/>
        </w:rPr>
        <w:t>Careful planning and review of GIS products is critical.</w:t>
      </w:r>
      <w:r w:rsidR="0014173B">
        <w:rPr>
          <w:color w:val="C00000"/>
        </w:rPr>
        <w:t xml:space="preserve"> </w:t>
      </w:r>
    </w:p>
    <w:p w14:paraId="00606450" w14:textId="22FDEA7A" w:rsidR="00CD5000" w:rsidRDefault="00BA6B56" w:rsidP="00BA6B56">
      <w:pPr>
        <w:pStyle w:val="PCABodyText"/>
        <w:rPr>
          <w:color w:val="C00000"/>
        </w:rPr>
      </w:pPr>
      <w:r w:rsidRPr="004F7DF2">
        <w:rPr>
          <w:color w:val="C00000"/>
        </w:rPr>
        <w:t>In partial fulfillment of element ‘a’ of the EPA’s</w:t>
      </w:r>
      <w:r w:rsidR="00606DD2">
        <w:rPr>
          <w:color w:val="C00000"/>
        </w:rPr>
        <w:t xml:space="preserve"> 319 non-point source program</w:t>
      </w:r>
      <w:r w:rsidRPr="004F7DF2">
        <w:rPr>
          <w:color w:val="C00000"/>
        </w:rPr>
        <w:t xml:space="preserve"> “Nine Minimum Elements to Be Included in a Watershed Plan…” there should be a map “</w:t>
      </w:r>
      <w:r w:rsidRPr="004F7DF2">
        <w:rPr>
          <w:b/>
          <w:color w:val="C00000"/>
        </w:rPr>
        <w:t>that locates the major causes and sources of impairment.</w:t>
      </w:r>
      <w:r w:rsidRPr="004F7DF2">
        <w:rPr>
          <w:color w:val="C00000"/>
        </w:rPr>
        <w:t>” Such a map (or maps) may be included in this section or, if more appropriate, Section 3.1.]</w:t>
      </w:r>
      <w:r w:rsidR="009C5664">
        <w:rPr>
          <w:color w:val="C00000"/>
        </w:rPr>
        <w:t xml:space="preserve"> More info on the </w:t>
      </w:r>
      <w:r w:rsidR="00E02CC6">
        <w:rPr>
          <w:color w:val="C00000"/>
        </w:rPr>
        <w:t>nine</w:t>
      </w:r>
      <w:r w:rsidR="009C5664">
        <w:rPr>
          <w:color w:val="C00000"/>
        </w:rPr>
        <w:t xml:space="preserve"> elements is found in Section 319 guidance documents. </w:t>
      </w:r>
    </w:p>
    <w:p w14:paraId="0CF503F1" w14:textId="77777777" w:rsidR="00323025" w:rsidRDefault="00C81EB9" w:rsidP="00C81EB9">
      <w:pPr>
        <w:pStyle w:val="PCAFigureTabletitle"/>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Overall breakdown of nonpoint source vs. point source pollution in </w:t>
      </w:r>
      <w:r w:rsidRPr="00323025">
        <w:rPr>
          <w:color w:val="C00000"/>
        </w:rPr>
        <w:t>[Name]</w:t>
      </w:r>
      <w:r>
        <w:t xml:space="preserve"> Watershed.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4F7DF2" w14:paraId="0170C82B" w14:textId="77777777" w:rsidTr="00B13C69">
        <w:tc>
          <w:tcPr>
            <w:tcW w:w="3672" w:type="dxa"/>
          </w:tcPr>
          <w:p w14:paraId="2EA4F4D8" w14:textId="77777777" w:rsidR="004F7DF2" w:rsidRDefault="004F7DF2" w:rsidP="00B13C69">
            <w:r>
              <w:rPr>
                <w:noProof/>
              </w:rPr>
              <w:drawing>
                <wp:inline distT="0" distB="0" distL="0" distR="0" wp14:anchorId="37202E17" wp14:editId="6894FC0C">
                  <wp:extent cx="2159000" cy="1938866"/>
                  <wp:effectExtent l="0" t="0" r="0" b="4445"/>
                  <wp:docPr id="7" name="Chart 7" descr="Circle graph of Phosphorus percentage in watershed" title="Image of circle graph of Phosphor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672" w:type="dxa"/>
          </w:tcPr>
          <w:p w14:paraId="0951BE7B" w14:textId="77777777" w:rsidR="004F7DF2" w:rsidRDefault="004F7DF2" w:rsidP="00B13C69">
            <w:r>
              <w:rPr>
                <w:noProof/>
              </w:rPr>
              <w:drawing>
                <wp:inline distT="0" distB="0" distL="0" distR="0" wp14:anchorId="36965471" wp14:editId="40324519">
                  <wp:extent cx="2159000" cy="1938866"/>
                  <wp:effectExtent l="0" t="0" r="0" b="4445"/>
                  <wp:docPr id="9" name="Chart 9" descr="Circle graph of Nitrogen percentage in watershed" title="Image of circle graph of Nitro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672" w:type="dxa"/>
          </w:tcPr>
          <w:p w14:paraId="20052BDF" w14:textId="77777777" w:rsidR="004F7DF2" w:rsidRDefault="004F7DF2" w:rsidP="00B13C69">
            <w:r>
              <w:rPr>
                <w:noProof/>
              </w:rPr>
              <w:drawing>
                <wp:inline distT="0" distB="0" distL="0" distR="0" wp14:anchorId="6391A5F3" wp14:editId="65983B42">
                  <wp:extent cx="2159000" cy="1938866"/>
                  <wp:effectExtent l="0" t="0" r="0" b="4445"/>
                  <wp:docPr id="4" name="Chart 4" descr="Circle graph of Sediment (TSS)  percentage in watershed" title="Image of circle graph of Sedi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F7DF2" w14:paraId="66B38E70" w14:textId="77777777" w:rsidTr="00B13C69">
        <w:trPr>
          <w:trHeight w:val="306"/>
        </w:trPr>
        <w:tc>
          <w:tcPr>
            <w:tcW w:w="11016" w:type="dxa"/>
            <w:gridSpan w:val="3"/>
          </w:tcPr>
          <w:p w14:paraId="5EBBD3A7" w14:textId="77777777" w:rsidR="004F7DF2" w:rsidRDefault="004F7DF2" w:rsidP="00B13C69">
            <w:pPr>
              <w:jc w:val="center"/>
            </w:pPr>
            <w:r>
              <w:rPr>
                <w:noProof/>
              </w:rPr>
              <w:drawing>
                <wp:inline distT="0" distB="0" distL="0" distR="0" wp14:anchorId="1C2646F8" wp14:editId="037D5278">
                  <wp:extent cx="2159000" cy="3979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6125" t="36324" r="7550" b="46938"/>
                          <a:stretch/>
                        </pic:blipFill>
                        <pic:spPr bwMode="auto">
                          <a:xfrm>
                            <a:off x="0" y="0"/>
                            <a:ext cx="2159000" cy="3979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409D3A" w14:textId="2CDC830D" w:rsidR="005B3677" w:rsidRPr="00E02CC6" w:rsidRDefault="004F7DF2" w:rsidP="00382E22">
      <w:pPr>
        <w:pStyle w:val="PCAFigureTabletitle"/>
        <w:rPr>
          <w:color w:val="C00000"/>
        </w:rPr>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5</w:t>
      </w:r>
      <w:r w:rsidR="00730536">
        <w:rPr>
          <w:noProof/>
        </w:rPr>
        <w:fldChar w:fldCharType="end"/>
      </w:r>
      <w:r>
        <w:t xml:space="preserve">: Point </w:t>
      </w:r>
      <w:r w:rsidR="00147EBB">
        <w:t>s</w:t>
      </w:r>
      <w:r>
        <w:t xml:space="preserve">ources in the </w:t>
      </w:r>
      <w:r w:rsidRPr="00E02CC6">
        <w:rPr>
          <w:color w:val="C00000"/>
        </w:rPr>
        <w:t xml:space="preserve">[Name] </w:t>
      </w:r>
      <w:r>
        <w:t>Watershed</w:t>
      </w:r>
      <w:r w:rsidR="00AE51D3">
        <w:t>.</w:t>
      </w:r>
      <w:r w:rsidR="005B3677" w:rsidRPr="005B3677">
        <w:t xml:space="preserve"> </w:t>
      </w:r>
      <w:r w:rsidR="005B3677" w:rsidRPr="00E02CC6">
        <w:rPr>
          <w:color w:val="C00000"/>
        </w:rPr>
        <w:t>(General permits for industrial stormwater and construction stormwater may be represented in the table with just one line per permit type, as shown in this example.)</w:t>
      </w:r>
    </w:p>
    <w:p w14:paraId="116C4771" w14:textId="77777777" w:rsidR="004F7DF2" w:rsidRPr="00EE2EEC" w:rsidRDefault="004F7DF2" w:rsidP="00323025">
      <w:pPr>
        <w:pStyle w:val="PCAFigureTabletitle"/>
        <w:rPr>
          <w:color w:val="C00000"/>
        </w:rPr>
      </w:pPr>
    </w:p>
    <w:tbl>
      <w:tblPr>
        <w:tblStyle w:val="TableGrid"/>
        <w:tblW w:w="0" w:type="auto"/>
        <w:tblBorders>
          <w:top w:val="none" w:sz="0" w:space="0" w:color="auto"/>
          <w:left w:val="none" w:sz="0" w:space="0" w:color="auto"/>
          <w:bottom w:val="single" w:sz="2" w:space="0" w:color="000000"/>
          <w:right w:val="none" w:sz="0" w:space="0" w:color="auto"/>
          <w:insideH w:val="single" w:sz="2" w:space="0" w:color="000000"/>
          <w:insideV w:val="single" w:sz="2" w:space="0" w:color="000000"/>
        </w:tblBorders>
        <w:tblLook w:val="04A0" w:firstRow="1" w:lastRow="0" w:firstColumn="1" w:lastColumn="0" w:noHBand="0" w:noVBand="1"/>
      </w:tblPr>
      <w:tblGrid>
        <w:gridCol w:w="1426"/>
        <w:gridCol w:w="1689"/>
        <w:gridCol w:w="1251"/>
        <w:gridCol w:w="1262"/>
        <w:gridCol w:w="1722"/>
        <w:gridCol w:w="2010"/>
      </w:tblGrid>
      <w:tr w:rsidR="004F7DF2" w14:paraId="75C1E8A9" w14:textId="77777777" w:rsidTr="00323025">
        <w:trPr>
          <w:trHeight w:val="359"/>
        </w:trPr>
        <w:tc>
          <w:tcPr>
            <w:tcW w:w="1436" w:type="dxa"/>
            <w:vMerge w:val="restart"/>
            <w:shd w:val="clear" w:color="auto" w:fill="DBE5F1" w:themeFill="accent1" w:themeFillTint="33"/>
            <w:vAlign w:val="bottom"/>
          </w:tcPr>
          <w:p w14:paraId="01FD6AFC" w14:textId="77777777" w:rsidR="004F7DF2" w:rsidRPr="00730784" w:rsidRDefault="004F7DF2" w:rsidP="00323025">
            <w:pPr>
              <w:pStyle w:val="PCATableheading"/>
              <w:rPr>
                <w:rFonts w:cstheme="minorHAnsi"/>
                <w:lang w:bidi="en-US"/>
              </w:rPr>
            </w:pPr>
            <w:r>
              <w:t xml:space="preserve">HUC-10 </w:t>
            </w:r>
            <w:proofErr w:type="spellStart"/>
            <w:r>
              <w:t>Subwater</w:t>
            </w:r>
            <w:r w:rsidRPr="00730784">
              <w:t>shed</w:t>
            </w:r>
            <w:proofErr w:type="spellEnd"/>
          </w:p>
        </w:tc>
        <w:tc>
          <w:tcPr>
            <w:tcW w:w="4281" w:type="dxa"/>
            <w:gridSpan w:val="3"/>
            <w:shd w:val="clear" w:color="auto" w:fill="DBE5F1" w:themeFill="accent1" w:themeFillTint="33"/>
            <w:vAlign w:val="bottom"/>
          </w:tcPr>
          <w:p w14:paraId="71FDEA1C" w14:textId="77777777" w:rsidR="004F7DF2" w:rsidRPr="003F11AF" w:rsidRDefault="004F7DF2" w:rsidP="00323025">
            <w:pPr>
              <w:pStyle w:val="PCATableheading"/>
              <w:rPr>
                <w:rFonts w:cstheme="minorHAnsi"/>
                <w:lang w:bidi="en-US"/>
              </w:rPr>
            </w:pPr>
            <w:r w:rsidRPr="003F11AF">
              <w:rPr>
                <w:rFonts w:cstheme="minorHAnsi"/>
                <w:lang w:bidi="en-US"/>
              </w:rPr>
              <w:t xml:space="preserve">Point </w:t>
            </w:r>
            <w:r w:rsidR="00323025">
              <w:rPr>
                <w:rFonts w:cstheme="minorHAnsi"/>
                <w:lang w:bidi="en-US"/>
              </w:rPr>
              <w:t>s</w:t>
            </w:r>
            <w:r w:rsidRPr="003F11AF">
              <w:rPr>
                <w:rFonts w:cstheme="minorHAnsi"/>
                <w:lang w:bidi="en-US"/>
              </w:rPr>
              <w:t>ource</w:t>
            </w:r>
          </w:p>
        </w:tc>
        <w:tc>
          <w:tcPr>
            <w:tcW w:w="1531" w:type="dxa"/>
            <w:vMerge w:val="restart"/>
            <w:shd w:val="clear" w:color="auto" w:fill="DBE5F1" w:themeFill="accent1" w:themeFillTint="33"/>
            <w:vAlign w:val="bottom"/>
          </w:tcPr>
          <w:p w14:paraId="350B2697" w14:textId="77777777" w:rsidR="004F7DF2" w:rsidRPr="00730784" w:rsidRDefault="004F7DF2" w:rsidP="00323025">
            <w:pPr>
              <w:pStyle w:val="PCATableheading"/>
              <w:rPr>
                <w:rFonts w:cstheme="minorHAnsi"/>
                <w:lang w:bidi="en-US"/>
              </w:rPr>
            </w:pPr>
            <w:r w:rsidRPr="00730784">
              <w:rPr>
                <w:rFonts w:cstheme="minorHAnsi"/>
                <w:lang w:bidi="en-US"/>
              </w:rPr>
              <w:t>Pollutant reduction needed</w:t>
            </w:r>
            <w:r>
              <w:rPr>
                <w:rFonts w:cstheme="minorHAnsi"/>
                <w:lang w:bidi="en-US"/>
              </w:rPr>
              <w:t xml:space="preserve"> beyond current permit conditions/limits</w:t>
            </w:r>
            <w:r w:rsidRPr="00730784">
              <w:rPr>
                <w:rFonts w:cstheme="minorHAnsi"/>
                <w:lang w:bidi="en-US"/>
              </w:rPr>
              <w:t>?</w:t>
            </w:r>
          </w:p>
        </w:tc>
        <w:tc>
          <w:tcPr>
            <w:tcW w:w="2328" w:type="dxa"/>
            <w:vMerge w:val="restart"/>
            <w:shd w:val="clear" w:color="auto" w:fill="DBE5F1" w:themeFill="accent1" w:themeFillTint="33"/>
            <w:vAlign w:val="bottom"/>
          </w:tcPr>
          <w:p w14:paraId="07D44759" w14:textId="77777777" w:rsidR="004F7DF2" w:rsidRPr="00730784" w:rsidRDefault="004F7DF2" w:rsidP="00323025">
            <w:pPr>
              <w:pStyle w:val="PCATableheading"/>
              <w:rPr>
                <w:rFonts w:cstheme="minorHAnsi"/>
                <w:lang w:bidi="en-US"/>
              </w:rPr>
            </w:pPr>
            <w:r w:rsidRPr="00730784">
              <w:rPr>
                <w:rFonts w:cstheme="minorHAnsi"/>
                <w:lang w:bidi="en-US"/>
              </w:rPr>
              <w:t>Notes</w:t>
            </w:r>
          </w:p>
        </w:tc>
      </w:tr>
      <w:tr w:rsidR="004F7DF2" w14:paraId="5DA2C6EA" w14:textId="77777777" w:rsidTr="007433EA">
        <w:trPr>
          <w:trHeight w:val="360"/>
        </w:trPr>
        <w:tc>
          <w:tcPr>
            <w:tcW w:w="1436" w:type="dxa"/>
            <w:vMerge/>
            <w:shd w:val="clear" w:color="auto" w:fill="DBE5F1" w:themeFill="accent1" w:themeFillTint="33"/>
            <w:vAlign w:val="bottom"/>
          </w:tcPr>
          <w:p w14:paraId="2B07989A" w14:textId="77777777" w:rsidR="004F7DF2" w:rsidRDefault="004F7DF2" w:rsidP="00323025">
            <w:pPr>
              <w:rPr>
                <w:rFonts w:cstheme="minorHAnsi"/>
                <w:color w:val="C00000"/>
                <w:sz w:val="20"/>
                <w:szCs w:val="20"/>
                <w:lang w:bidi="en-US"/>
              </w:rPr>
            </w:pPr>
          </w:p>
        </w:tc>
        <w:tc>
          <w:tcPr>
            <w:tcW w:w="2073" w:type="dxa"/>
            <w:shd w:val="clear" w:color="auto" w:fill="DBE5F1" w:themeFill="accent1" w:themeFillTint="33"/>
            <w:vAlign w:val="bottom"/>
          </w:tcPr>
          <w:p w14:paraId="5D761380" w14:textId="77777777" w:rsidR="004F7DF2" w:rsidRPr="00730784" w:rsidRDefault="004F7DF2" w:rsidP="00323025">
            <w:pPr>
              <w:pStyle w:val="PCATableheading"/>
              <w:rPr>
                <w:lang w:bidi="en-US"/>
              </w:rPr>
            </w:pPr>
            <w:r w:rsidRPr="00730784">
              <w:rPr>
                <w:lang w:bidi="en-US"/>
              </w:rPr>
              <w:t>Name</w:t>
            </w:r>
          </w:p>
        </w:tc>
        <w:tc>
          <w:tcPr>
            <w:tcW w:w="1039" w:type="dxa"/>
            <w:shd w:val="clear" w:color="auto" w:fill="DBE5F1" w:themeFill="accent1" w:themeFillTint="33"/>
            <w:vAlign w:val="bottom"/>
          </w:tcPr>
          <w:p w14:paraId="15D70140" w14:textId="77777777" w:rsidR="004F7DF2" w:rsidRPr="00730784" w:rsidRDefault="004F7DF2" w:rsidP="00323025">
            <w:pPr>
              <w:pStyle w:val="PCATableheading"/>
              <w:rPr>
                <w:lang w:bidi="en-US"/>
              </w:rPr>
            </w:pPr>
            <w:r w:rsidRPr="00730784">
              <w:rPr>
                <w:lang w:bidi="en-US"/>
              </w:rPr>
              <w:t>Permit #</w:t>
            </w:r>
          </w:p>
        </w:tc>
        <w:tc>
          <w:tcPr>
            <w:tcW w:w="1169" w:type="dxa"/>
            <w:shd w:val="clear" w:color="auto" w:fill="DBE5F1" w:themeFill="accent1" w:themeFillTint="33"/>
            <w:vAlign w:val="bottom"/>
          </w:tcPr>
          <w:p w14:paraId="7457AF5E" w14:textId="77777777" w:rsidR="004F7DF2" w:rsidRDefault="004F7DF2" w:rsidP="00323025">
            <w:pPr>
              <w:pStyle w:val="PCATableheading"/>
              <w:rPr>
                <w:color w:val="C00000"/>
                <w:szCs w:val="20"/>
                <w:lang w:bidi="en-US"/>
              </w:rPr>
            </w:pPr>
            <w:r w:rsidRPr="00730784">
              <w:rPr>
                <w:lang w:bidi="en-US"/>
              </w:rPr>
              <w:t>Type</w:t>
            </w:r>
          </w:p>
        </w:tc>
        <w:tc>
          <w:tcPr>
            <w:tcW w:w="1531" w:type="dxa"/>
            <w:vMerge/>
            <w:vAlign w:val="bottom"/>
          </w:tcPr>
          <w:p w14:paraId="62EF8F0D" w14:textId="77777777" w:rsidR="004F7DF2" w:rsidRDefault="004F7DF2" w:rsidP="00323025">
            <w:pPr>
              <w:rPr>
                <w:rFonts w:cstheme="minorHAnsi"/>
                <w:color w:val="C00000"/>
                <w:sz w:val="20"/>
                <w:szCs w:val="20"/>
                <w:lang w:bidi="en-US"/>
              </w:rPr>
            </w:pPr>
          </w:p>
        </w:tc>
        <w:tc>
          <w:tcPr>
            <w:tcW w:w="2328" w:type="dxa"/>
            <w:vMerge/>
            <w:vAlign w:val="bottom"/>
          </w:tcPr>
          <w:p w14:paraId="1B4FC0C3" w14:textId="77777777" w:rsidR="004F7DF2" w:rsidRDefault="004F7DF2" w:rsidP="00323025">
            <w:pPr>
              <w:rPr>
                <w:rFonts w:cstheme="minorHAnsi"/>
                <w:color w:val="C00000"/>
                <w:sz w:val="20"/>
                <w:szCs w:val="20"/>
                <w:lang w:bidi="en-US"/>
              </w:rPr>
            </w:pPr>
          </w:p>
        </w:tc>
      </w:tr>
      <w:tr w:rsidR="004F7DF2" w14:paraId="73B22640" w14:textId="77777777" w:rsidTr="00323025">
        <w:tc>
          <w:tcPr>
            <w:tcW w:w="1436" w:type="dxa"/>
            <w:vAlign w:val="bottom"/>
          </w:tcPr>
          <w:p w14:paraId="48B5E330" w14:textId="77777777" w:rsidR="004F7DF2" w:rsidRPr="00E02CC6" w:rsidRDefault="004F7DF2" w:rsidP="00E02CC6">
            <w:pPr>
              <w:pStyle w:val="PCATabletext"/>
            </w:pPr>
          </w:p>
        </w:tc>
        <w:tc>
          <w:tcPr>
            <w:tcW w:w="2073" w:type="dxa"/>
            <w:vAlign w:val="bottom"/>
          </w:tcPr>
          <w:p w14:paraId="04D97CA9" w14:textId="330FF010" w:rsidR="004F7DF2" w:rsidRPr="00E02CC6" w:rsidRDefault="00BA3AEB" w:rsidP="00E02CC6">
            <w:pPr>
              <w:pStyle w:val="PCATabletext"/>
            </w:pPr>
            <w:r w:rsidRPr="00E02CC6">
              <w:t>Belgrade WWTP</w:t>
            </w:r>
          </w:p>
        </w:tc>
        <w:tc>
          <w:tcPr>
            <w:tcW w:w="1039" w:type="dxa"/>
            <w:vAlign w:val="bottom"/>
          </w:tcPr>
          <w:p w14:paraId="2690192B" w14:textId="05795C53" w:rsidR="004F7DF2" w:rsidRPr="00E02CC6" w:rsidRDefault="00BA3AEB" w:rsidP="00E02CC6">
            <w:pPr>
              <w:pStyle w:val="PCATabletext"/>
            </w:pPr>
            <w:r w:rsidRPr="00E02CC6">
              <w:t>MN0051381</w:t>
            </w:r>
          </w:p>
        </w:tc>
        <w:tc>
          <w:tcPr>
            <w:tcW w:w="1169" w:type="dxa"/>
            <w:vAlign w:val="bottom"/>
          </w:tcPr>
          <w:p w14:paraId="01223BD3" w14:textId="77777777" w:rsidR="004F7DF2" w:rsidRPr="00E02CC6" w:rsidRDefault="004F7DF2" w:rsidP="00E02CC6">
            <w:pPr>
              <w:pStyle w:val="PCATabletext"/>
            </w:pPr>
            <w:r w:rsidRPr="00E02CC6">
              <w:t>Municipal wastewater</w:t>
            </w:r>
          </w:p>
        </w:tc>
        <w:tc>
          <w:tcPr>
            <w:tcW w:w="1531" w:type="dxa"/>
            <w:vAlign w:val="bottom"/>
          </w:tcPr>
          <w:p w14:paraId="195DBFC8" w14:textId="4B8661D0" w:rsidR="004F7DF2" w:rsidRPr="00E02CC6" w:rsidRDefault="004F7DF2" w:rsidP="00E02CC6">
            <w:pPr>
              <w:pStyle w:val="PCATabletext"/>
            </w:pPr>
            <w:r w:rsidRPr="00E02CC6">
              <w:t>[Yes / No]</w:t>
            </w:r>
            <w:r w:rsidR="00276565" w:rsidRPr="00E02CC6">
              <w:t xml:space="preserve"> No</w:t>
            </w:r>
          </w:p>
        </w:tc>
        <w:tc>
          <w:tcPr>
            <w:tcW w:w="2328" w:type="dxa"/>
            <w:vAlign w:val="bottom"/>
          </w:tcPr>
          <w:p w14:paraId="3C9322FD" w14:textId="3E25660B" w:rsidR="004F7DF2" w:rsidRPr="00E02CC6" w:rsidRDefault="00276565" w:rsidP="00E02CC6">
            <w:pPr>
              <w:pStyle w:val="PCATabletext"/>
            </w:pPr>
            <w:r w:rsidRPr="00E02CC6">
              <w:t>WLAs based on current permitted TSS limit of 45 mg/L, fecal coliform limit of 200 organisms/100 mL</w:t>
            </w:r>
          </w:p>
        </w:tc>
      </w:tr>
      <w:tr w:rsidR="004F7DF2" w14:paraId="02F5EB41" w14:textId="77777777" w:rsidTr="00323025">
        <w:tc>
          <w:tcPr>
            <w:tcW w:w="1436" w:type="dxa"/>
            <w:vAlign w:val="bottom"/>
          </w:tcPr>
          <w:p w14:paraId="147261C9" w14:textId="77777777" w:rsidR="004F7DF2" w:rsidRPr="00E02CC6" w:rsidRDefault="004F7DF2" w:rsidP="00E02CC6">
            <w:pPr>
              <w:pStyle w:val="PCATabletext"/>
            </w:pPr>
          </w:p>
        </w:tc>
        <w:tc>
          <w:tcPr>
            <w:tcW w:w="2073" w:type="dxa"/>
            <w:vAlign w:val="bottom"/>
          </w:tcPr>
          <w:p w14:paraId="031E0B4E" w14:textId="3DDCA345" w:rsidR="004F7DF2" w:rsidRPr="00E02CC6" w:rsidRDefault="00BA3AEB" w:rsidP="00E02CC6">
            <w:pPr>
              <w:pStyle w:val="PCATabletext"/>
            </w:pPr>
            <w:r w:rsidRPr="00E02CC6">
              <w:t>Bushmills Ethanol</w:t>
            </w:r>
          </w:p>
        </w:tc>
        <w:tc>
          <w:tcPr>
            <w:tcW w:w="1039" w:type="dxa"/>
            <w:vAlign w:val="bottom"/>
          </w:tcPr>
          <w:p w14:paraId="32A4540D" w14:textId="4A914D75" w:rsidR="004F7DF2" w:rsidRPr="00E02CC6" w:rsidRDefault="00BA3AEB" w:rsidP="00E02CC6">
            <w:pPr>
              <w:pStyle w:val="PCATabletext"/>
            </w:pPr>
            <w:r w:rsidRPr="00E02CC6">
              <w:t>MN0067211</w:t>
            </w:r>
          </w:p>
        </w:tc>
        <w:tc>
          <w:tcPr>
            <w:tcW w:w="1169" w:type="dxa"/>
            <w:vAlign w:val="bottom"/>
          </w:tcPr>
          <w:p w14:paraId="653950B6" w14:textId="77777777" w:rsidR="004F7DF2" w:rsidRPr="00E02CC6" w:rsidRDefault="004F7DF2" w:rsidP="00E02CC6">
            <w:pPr>
              <w:pStyle w:val="PCATabletext"/>
            </w:pPr>
            <w:r w:rsidRPr="00E02CC6">
              <w:t>Industrial wastewater</w:t>
            </w:r>
          </w:p>
        </w:tc>
        <w:tc>
          <w:tcPr>
            <w:tcW w:w="1531" w:type="dxa"/>
            <w:vAlign w:val="bottom"/>
          </w:tcPr>
          <w:p w14:paraId="62DA4CBA" w14:textId="35C51D9B" w:rsidR="004F7DF2" w:rsidRPr="00E02CC6" w:rsidRDefault="00BA3AEB" w:rsidP="00E02CC6">
            <w:pPr>
              <w:pStyle w:val="PCATabletext"/>
            </w:pPr>
            <w:r w:rsidRPr="00E02CC6">
              <w:t>No</w:t>
            </w:r>
          </w:p>
        </w:tc>
        <w:tc>
          <w:tcPr>
            <w:tcW w:w="2328" w:type="dxa"/>
            <w:vAlign w:val="bottom"/>
          </w:tcPr>
          <w:p w14:paraId="6BBE6A03" w14:textId="482066AD" w:rsidR="004F7DF2" w:rsidRPr="00E02CC6" w:rsidRDefault="00BA3AEB" w:rsidP="00E02CC6">
            <w:pPr>
              <w:pStyle w:val="PCATabletext"/>
            </w:pPr>
            <w:r w:rsidRPr="00E02CC6">
              <w:t>WLAs based on current permitted TSS limit of 30mg/L</w:t>
            </w:r>
          </w:p>
        </w:tc>
      </w:tr>
      <w:tr w:rsidR="004F7DF2" w14:paraId="6E27C932" w14:textId="77777777" w:rsidTr="00323025">
        <w:tc>
          <w:tcPr>
            <w:tcW w:w="1436" w:type="dxa"/>
            <w:vAlign w:val="bottom"/>
          </w:tcPr>
          <w:p w14:paraId="2F4EE153" w14:textId="77777777" w:rsidR="004F7DF2" w:rsidRPr="00E02CC6" w:rsidRDefault="004F7DF2" w:rsidP="00E02CC6">
            <w:pPr>
              <w:pStyle w:val="PCATabletext"/>
            </w:pPr>
          </w:p>
        </w:tc>
        <w:tc>
          <w:tcPr>
            <w:tcW w:w="2073" w:type="dxa"/>
            <w:vAlign w:val="bottom"/>
          </w:tcPr>
          <w:p w14:paraId="0026F64A" w14:textId="77777777" w:rsidR="004F7DF2" w:rsidRPr="00E02CC6" w:rsidRDefault="004F7DF2" w:rsidP="00E02CC6">
            <w:pPr>
              <w:pStyle w:val="PCATabletext"/>
            </w:pPr>
          </w:p>
        </w:tc>
        <w:tc>
          <w:tcPr>
            <w:tcW w:w="1039" w:type="dxa"/>
            <w:vAlign w:val="bottom"/>
          </w:tcPr>
          <w:p w14:paraId="71C323C9" w14:textId="77777777" w:rsidR="004F7DF2" w:rsidRPr="00E02CC6" w:rsidRDefault="004F7DF2" w:rsidP="00E02CC6">
            <w:pPr>
              <w:pStyle w:val="PCATabletext"/>
            </w:pPr>
          </w:p>
        </w:tc>
        <w:tc>
          <w:tcPr>
            <w:tcW w:w="1169" w:type="dxa"/>
            <w:vAlign w:val="bottom"/>
          </w:tcPr>
          <w:p w14:paraId="6640CAFB" w14:textId="77777777" w:rsidR="004F7DF2" w:rsidRPr="00E02CC6" w:rsidRDefault="004F7DF2" w:rsidP="00E02CC6">
            <w:pPr>
              <w:pStyle w:val="PCATabletext"/>
            </w:pPr>
            <w:r w:rsidRPr="00E02CC6">
              <w:t>Municipal stormwater</w:t>
            </w:r>
          </w:p>
        </w:tc>
        <w:tc>
          <w:tcPr>
            <w:tcW w:w="1531" w:type="dxa"/>
            <w:vAlign w:val="bottom"/>
          </w:tcPr>
          <w:p w14:paraId="5EB7FC3D" w14:textId="109D4908" w:rsidR="004F7DF2" w:rsidRPr="00E02CC6" w:rsidRDefault="004F7DF2" w:rsidP="00E02CC6">
            <w:pPr>
              <w:pStyle w:val="PCATabletext"/>
            </w:pPr>
          </w:p>
        </w:tc>
        <w:tc>
          <w:tcPr>
            <w:tcW w:w="2328" w:type="dxa"/>
            <w:vAlign w:val="bottom"/>
          </w:tcPr>
          <w:p w14:paraId="53549011" w14:textId="77777777" w:rsidR="004F7DF2" w:rsidRPr="00E02CC6" w:rsidRDefault="004F7DF2" w:rsidP="00E02CC6">
            <w:pPr>
              <w:pStyle w:val="PCATabletext"/>
            </w:pPr>
          </w:p>
        </w:tc>
      </w:tr>
      <w:tr w:rsidR="004F7DF2" w14:paraId="6AD6C9DC" w14:textId="77777777" w:rsidTr="00323025">
        <w:tc>
          <w:tcPr>
            <w:tcW w:w="1436" w:type="dxa"/>
            <w:vAlign w:val="bottom"/>
          </w:tcPr>
          <w:p w14:paraId="075E6805" w14:textId="77777777" w:rsidR="004F7DF2" w:rsidRPr="00E02CC6" w:rsidRDefault="004F7DF2" w:rsidP="00E02CC6">
            <w:pPr>
              <w:pStyle w:val="PCATabletext"/>
            </w:pPr>
          </w:p>
        </w:tc>
        <w:tc>
          <w:tcPr>
            <w:tcW w:w="2073" w:type="dxa"/>
            <w:vAlign w:val="bottom"/>
          </w:tcPr>
          <w:p w14:paraId="4BC94E2C" w14:textId="24685963" w:rsidR="004F7DF2" w:rsidRPr="00E02CC6" w:rsidRDefault="005B3677" w:rsidP="00E02CC6">
            <w:pPr>
              <w:pStyle w:val="PCATabletext"/>
            </w:pPr>
            <w:r w:rsidRPr="00E02CC6">
              <w:t>Various</w:t>
            </w:r>
          </w:p>
        </w:tc>
        <w:tc>
          <w:tcPr>
            <w:tcW w:w="1039" w:type="dxa"/>
            <w:vAlign w:val="bottom"/>
          </w:tcPr>
          <w:p w14:paraId="04C8DD55" w14:textId="7910C6DB" w:rsidR="004F7DF2" w:rsidRPr="00E02CC6" w:rsidRDefault="005B3677" w:rsidP="00E02CC6">
            <w:pPr>
              <w:pStyle w:val="PCATabletext"/>
            </w:pPr>
            <w:r w:rsidRPr="00E02CC6">
              <w:t>MNR050000</w:t>
            </w:r>
          </w:p>
        </w:tc>
        <w:tc>
          <w:tcPr>
            <w:tcW w:w="1169" w:type="dxa"/>
            <w:vAlign w:val="bottom"/>
          </w:tcPr>
          <w:p w14:paraId="28DFB636" w14:textId="77777777" w:rsidR="004F7DF2" w:rsidRPr="00E02CC6" w:rsidRDefault="004F7DF2" w:rsidP="00E02CC6">
            <w:pPr>
              <w:pStyle w:val="PCATabletext"/>
            </w:pPr>
            <w:r w:rsidRPr="00E02CC6">
              <w:t>Industrial stormwater</w:t>
            </w:r>
          </w:p>
        </w:tc>
        <w:tc>
          <w:tcPr>
            <w:tcW w:w="1531" w:type="dxa"/>
            <w:vAlign w:val="bottom"/>
          </w:tcPr>
          <w:p w14:paraId="295DEF2A" w14:textId="6183DAC8" w:rsidR="004F7DF2" w:rsidRPr="00E02CC6" w:rsidRDefault="004F7DF2" w:rsidP="00E02CC6">
            <w:pPr>
              <w:pStyle w:val="PCATabletext"/>
            </w:pPr>
          </w:p>
        </w:tc>
        <w:tc>
          <w:tcPr>
            <w:tcW w:w="2328" w:type="dxa"/>
            <w:vAlign w:val="bottom"/>
          </w:tcPr>
          <w:p w14:paraId="13ACE4EB" w14:textId="77777777" w:rsidR="004F7DF2" w:rsidRPr="00E02CC6" w:rsidRDefault="004F7DF2" w:rsidP="00E02CC6">
            <w:pPr>
              <w:pStyle w:val="PCATabletext"/>
            </w:pPr>
          </w:p>
        </w:tc>
      </w:tr>
      <w:tr w:rsidR="004F7DF2" w14:paraId="72595ACE" w14:textId="77777777" w:rsidTr="00323025">
        <w:tc>
          <w:tcPr>
            <w:tcW w:w="1436" w:type="dxa"/>
            <w:vAlign w:val="bottom"/>
          </w:tcPr>
          <w:p w14:paraId="4D0AE97E" w14:textId="77777777" w:rsidR="004F7DF2" w:rsidRPr="00E02CC6" w:rsidRDefault="004F7DF2" w:rsidP="00E02CC6">
            <w:pPr>
              <w:pStyle w:val="PCATabletext"/>
            </w:pPr>
          </w:p>
        </w:tc>
        <w:tc>
          <w:tcPr>
            <w:tcW w:w="2073" w:type="dxa"/>
            <w:vAlign w:val="bottom"/>
          </w:tcPr>
          <w:p w14:paraId="36AC6842" w14:textId="466B3BAB" w:rsidR="004F7DF2" w:rsidRPr="00E02CC6" w:rsidRDefault="005B3677" w:rsidP="00E02CC6">
            <w:pPr>
              <w:pStyle w:val="PCATabletext"/>
            </w:pPr>
            <w:r w:rsidRPr="00E02CC6">
              <w:t>Various</w:t>
            </w:r>
          </w:p>
        </w:tc>
        <w:tc>
          <w:tcPr>
            <w:tcW w:w="1039" w:type="dxa"/>
            <w:vAlign w:val="bottom"/>
          </w:tcPr>
          <w:p w14:paraId="0F286B85" w14:textId="23E0B2F6" w:rsidR="004F7DF2" w:rsidRPr="00E02CC6" w:rsidRDefault="005B3677" w:rsidP="00E02CC6">
            <w:pPr>
              <w:pStyle w:val="PCATabletext"/>
            </w:pPr>
            <w:r w:rsidRPr="00E02CC6">
              <w:t>MNR100001</w:t>
            </w:r>
          </w:p>
        </w:tc>
        <w:tc>
          <w:tcPr>
            <w:tcW w:w="1169" w:type="dxa"/>
            <w:vAlign w:val="bottom"/>
          </w:tcPr>
          <w:p w14:paraId="1CB181FE" w14:textId="77777777" w:rsidR="004F7DF2" w:rsidRPr="00E02CC6" w:rsidRDefault="004F7DF2" w:rsidP="00E02CC6">
            <w:pPr>
              <w:pStyle w:val="PCATabletext"/>
            </w:pPr>
            <w:r w:rsidRPr="00E02CC6">
              <w:t>Construction stormwater</w:t>
            </w:r>
          </w:p>
        </w:tc>
        <w:tc>
          <w:tcPr>
            <w:tcW w:w="1531" w:type="dxa"/>
            <w:vAlign w:val="bottom"/>
          </w:tcPr>
          <w:p w14:paraId="60D4BB59" w14:textId="4B666243" w:rsidR="004F7DF2" w:rsidRPr="00E02CC6" w:rsidRDefault="004F7DF2" w:rsidP="00E02CC6">
            <w:pPr>
              <w:pStyle w:val="PCATabletext"/>
            </w:pPr>
          </w:p>
        </w:tc>
        <w:tc>
          <w:tcPr>
            <w:tcW w:w="2328" w:type="dxa"/>
            <w:vAlign w:val="bottom"/>
          </w:tcPr>
          <w:p w14:paraId="5C242982" w14:textId="77777777" w:rsidR="004F7DF2" w:rsidRPr="00E02CC6" w:rsidRDefault="004F7DF2" w:rsidP="00E02CC6">
            <w:pPr>
              <w:pStyle w:val="PCATabletext"/>
            </w:pPr>
          </w:p>
        </w:tc>
      </w:tr>
      <w:tr w:rsidR="004F7DF2" w14:paraId="6FD5B91A" w14:textId="77777777" w:rsidTr="00323025">
        <w:trPr>
          <w:trHeight w:val="547"/>
        </w:trPr>
        <w:tc>
          <w:tcPr>
            <w:tcW w:w="1436" w:type="dxa"/>
            <w:vAlign w:val="bottom"/>
          </w:tcPr>
          <w:p w14:paraId="68FD9754" w14:textId="77777777" w:rsidR="004F7DF2" w:rsidRPr="00E02CC6" w:rsidRDefault="004F7DF2" w:rsidP="00E02CC6">
            <w:pPr>
              <w:pStyle w:val="PCATabletext"/>
            </w:pPr>
          </w:p>
        </w:tc>
        <w:tc>
          <w:tcPr>
            <w:tcW w:w="2073" w:type="dxa"/>
            <w:vAlign w:val="bottom"/>
          </w:tcPr>
          <w:p w14:paraId="63A37384" w14:textId="5E74D6E6" w:rsidR="004F7DF2" w:rsidRPr="00E02CC6" w:rsidRDefault="00276565" w:rsidP="00E02CC6">
            <w:pPr>
              <w:pStyle w:val="PCATabletext"/>
            </w:pPr>
            <w:r w:rsidRPr="00E02CC6">
              <w:t>Jennie-O Turkey Store - Roseville Farm</w:t>
            </w:r>
          </w:p>
        </w:tc>
        <w:tc>
          <w:tcPr>
            <w:tcW w:w="1039" w:type="dxa"/>
            <w:vAlign w:val="bottom"/>
          </w:tcPr>
          <w:p w14:paraId="10936E6A" w14:textId="7C78151F" w:rsidR="004F7DF2" w:rsidRPr="00E02CC6" w:rsidRDefault="00276565" w:rsidP="00E02CC6">
            <w:pPr>
              <w:pStyle w:val="PCATabletext"/>
            </w:pPr>
            <w:r w:rsidRPr="00E02CC6">
              <w:t>MNG440097</w:t>
            </w:r>
          </w:p>
        </w:tc>
        <w:tc>
          <w:tcPr>
            <w:tcW w:w="1169" w:type="dxa"/>
            <w:vAlign w:val="bottom"/>
          </w:tcPr>
          <w:p w14:paraId="02FF9BB9" w14:textId="77777777" w:rsidR="004F7DF2" w:rsidRPr="00E02CC6" w:rsidRDefault="004F7DF2" w:rsidP="00E02CC6">
            <w:pPr>
              <w:pStyle w:val="PCATabletext"/>
            </w:pPr>
            <w:r w:rsidRPr="00E02CC6">
              <w:t>CAFO</w:t>
            </w:r>
          </w:p>
        </w:tc>
        <w:tc>
          <w:tcPr>
            <w:tcW w:w="1531" w:type="dxa"/>
            <w:vAlign w:val="bottom"/>
          </w:tcPr>
          <w:p w14:paraId="2305B910" w14:textId="424A2651" w:rsidR="004F7DF2" w:rsidRPr="00E02CC6" w:rsidRDefault="00276565" w:rsidP="00E02CC6">
            <w:pPr>
              <w:pStyle w:val="PCATabletext"/>
            </w:pPr>
            <w:r w:rsidRPr="00E02CC6">
              <w:t>No</w:t>
            </w:r>
          </w:p>
        </w:tc>
        <w:tc>
          <w:tcPr>
            <w:tcW w:w="2328" w:type="dxa"/>
            <w:vAlign w:val="bottom"/>
          </w:tcPr>
          <w:p w14:paraId="2D995EC7" w14:textId="72DC1B43" w:rsidR="004F7DF2" w:rsidRPr="00E02CC6" w:rsidRDefault="009C5664" w:rsidP="00E02CC6">
            <w:pPr>
              <w:pStyle w:val="PCATabletext"/>
            </w:pPr>
            <w:r w:rsidRPr="00E02CC6">
              <w:t>Zero Discharge Permit</w:t>
            </w:r>
          </w:p>
        </w:tc>
      </w:tr>
    </w:tbl>
    <w:p w14:paraId="752B1F37" w14:textId="77777777" w:rsidR="00CD5000" w:rsidRDefault="00CD5000" w:rsidP="00D17073">
      <w:pPr>
        <w:pStyle w:val="PCABodyText"/>
      </w:pPr>
    </w:p>
    <w:p w14:paraId="12597C17" w14:textId="77777777" w:rsidR="00323025" w:rsidRDefault="00323025" w:rsidP="00323025">
      <w:pPr>
        <w:pStyle w:val="PCAFigureTabletitle"/>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1E67B9">
        <w:rPr>
          <w:noProof/>
        </w:rPr>
        <w:t>6</w:t>
      </w:r>
      <w:r w:rsidR="00730536">
        <w:rPr>
          <w:noProof/>
        </w:rPr>
        <w:fldChar w:fldCharType="end"/>
      </w:r>
      <w:r>
        <w:t xml:space="preserve">: Nonpoint </w:t>
      </w:r>
      <w:r w:rsidR="00147EBB">
        <w:t>s</w:t>
      </w:r>
      <w:r>
        <w:t xml:space="preserve">ources in the </w:t>
      </w:r>
      <w:r w:rsidRPr="00147EBB">
        <w:rPr>
          <w:color w:val="C00000"/>
        </w:rPr>
        <w:t>[Name]</w:t>
      </w:r>
      <w:r>
        <w:t xml:space="preserve"> Watershed. Relative magnitudes of contributing sources are indicated. </w:t>
      </w:r>
    </w:p>
    <w:tbl>
      <w:tblPr>
        <w:tblStyle w:val="TableGrid"/>
        <w:tblW w:w="10131" w:type="dxa"/>
        <w:tblLayout w:type="fixed"/>
        <w:tblLook w:val="04A0" w:firstRow="1" w:lastRow="0" w:firstColumn="1" w:lastColumn="0" w:noHBand="0" w:noVBand="1"/>
      </w:tblPr>
      <w:tblGrid>
        <w:gridCol w:w="1530"/>
        <w:gridCol w:w="1800"/>
        <w:gridCol w:w="1029"/>
        <w:gridCol w:w="454"/>
        <w:gridCol w:w="460"/>
        <w:gridCol w:w="460"/>
        <w:gridCol w:w="454"/>
        <w:gridCol w:w="460"/>
        <w:gridCol w:w="460"/>
        <w:gridCol w:w="382"/>
        <w:gridCol w:w="382"/>
        <w:gridCol w:w="382"/>
        <w:gridCol w:w="382"/>
        <w:gridCol w:w="382"/>
        <w:gridCol w:w="382"/>
        <w:gridCol w:w="382"/>
        <w:gridCol w:w="350"/>
      </w:tblGrid>
      <w:tr w:rsidR="00323025" w14:paraId="1D802340" w14:textId="77777777" w:rsidTr="00105007">
        <w:trPr>
          <w:trHeight w:val="377"/>
        </w:trPr>
        <w:tc>
          <w:tcPr>
            <w:tcW w:w="1530" w:type="dxa"/>
            <w:vMerge w:val="restart"/>
            <w:tcBorders>
              <w:top w:val="nil"/>
              <w:left w:val="nil"/>
              <w:bottom w:val="single" w:sz="2" w:space="0" w:color="000000"/>
              <w:right w:val="single" w:sz="2" w:space="0" w:color="000000"/>
            </w:tcBorders>
            <w:shd w:val="clear" w:color="auto" w:fill="DBE5F1" w:themeFill="accent1" w:themeFillTint="33"/>
            <w:vAlign w:val="bottom"/>
          </w:tcPr>
          <w:p w14:paraId="0DFA429E" w14:textId="77777777" w:rsidR="00323025" w:rsidRDefault="00105007" w:rsidP="00323025">
            <w:pPr>
              <w:pStyle w:val="PCATableheading"/>
            </w:pPr>
            <w:r>
              <w:t xml:space="preserve">HUC-10 </w:t>
            </w:r>
            <w:proofErr w:type="spellStart"/>
            <w:r>
              <w:t>Subwater</w:t>
            </w:r>
            <w:r w:rsidR="00323025" w:rsidRPr="003B4978">
              <w:t>shed</w:t>
            </w:r>
            <w:proofErr w:type="spellEnd"/>
          </w:p>
        </w:tc>
        <w:tc>
          <w:tcPr>
            <w:tcW w:w="1800" w:type="dxa"/>
            <w:vMerge w:val="restart"/>
            <w:tcBorders>
              <w:top w:val="nil"/>
              <w:left w:val="single" w:sz="2" w:space="0" w:color="000000"/>
              <w:bottom w:val="single" w:sz="2" w:space="0" w:color="000000"/>
              <w:right w:val="single" w:sz="2" w:space="0" w:color="000000"/>
            </w:tcBorders>
            <w:shd w:val="clear" w:color="auto" w:fill="DBE5F1" w:themeFill="accent1" w:themeFillTint="33"/>
            <w:vAlign w:val="bottom"/>
          </w:tcPr>
          <w:p w14:paraId="54DA6D15" w14:textId="77777777" w:rsidR="00323025" w:rsidRDefault="00EA34E8" w:rsidP="00EA34E8">
            <w:pPr>
              <w:pStyle w:val="PCATableheading"/>
            </w:pPr>
            <w:r>
              <w:t>River</w:t>
            </w:r>
            <w:r w:rsidR="00323025">
              <w:t>/Reach (</w:t>
            </w:r>
            <w:proofErr w:type="spellStart"/>
            <w:r w:rsidR="00323025">
              <w:t>AUID</w:t>
            </w:r>
            <w:proofErr w:type="spellEnd"/>
            <w:r w:rsidR="00323025">
              <w:t>) or Lake (ID)</w:t>
            </w:r>
          </w:p>
        </w:tc>
        <w:tc>
          <w:tcPr>
            <w:tcW w:w="1029" w:type="dxa"/>
            <w:vMerge w:val="restart"/>
            <w:tcBorders>
              <w:top w:val="nil"/>
              <w:left w:val="single" w:sz="2" w:space="0" w:color="000000"/>
              <w:bottom w:val="single" w:sz="2" w:space="0" w:color="000000"/>
              <w:right w:val="single" w:sz="2" w:space="0" w:color="000000"/>
            </w:tcBorders>
            <w:shd w:val="clear" w:color="auto" w:fill="DBE5F1" w:themeFill="accent1" w:themeFillTint="33"/>
            <w:vAlign w:val="bottom"/>
          </w:tcPr>
          <w:p w14:paraId="5A97959F" w14:textId="77777777" w:rsidR="00323025" w:rsidRDefault="00323025" w:rsidP="00323025">
            <w:pPr>
              <w:pStyle w:val="PCATableheading"/>
            </w:pPr>
            <w:r>
              <w:t>Pollutant</w:t>
            </w:r>
          </w:p>
        </w:tc>
        <w:tc>
          <w:tcPr>
            <w:tcW w:w="5772" w:type="dxa"/>
            <w:gridSpan w:val="14"/>
            <w:tcBorders>
              <w:top w:val="nil"/>
              <w:left w:val="single" w:sz="2" w:space="0" w:color="000000"/>
              <w:bottom w:val="single" w:sz="2" w:space="0" w:color="000000"/>
              <w:right w:val="nil"/>
            </w:tcBorders>
            <w:shd w:val="clear" w:color="auto" w:fill="DBE5F1" w:themeFill="accent1" w:themeFillTint="33"/>
            <w:vAlign w:val="center"/>
          </w:tcPr>
          <w:p w14:paraId="0453CA2F" w14:textId="77777777" w:rsidR="00323025" w:rsidRPr="00EE2EEC" w:rsidRDefault="00323025" w:rsidP="00323025">
            <w:pPr>
              <w:pStyle w:val="PCATableheading"/>
            </w:pPr>
            <w:r w:rsidRPr="00EE2EEC">
              <w:t xml:space="preserve">Pollutant </w:t>
            </w:r>
            <w:r>
              <w:t>s</w:t>
            </w:r>
            <w:r w:rsidRPr="00EE2EEC">
              <w:t>ources</w:t>
            </w:r>
          </w:p>
        </w:tc>
      </w:tr>
      <w:tr w:rsidR="00323025" w14:paraId="3C83EA33" w14:textId="77777777" w:rsidTr="00105007">
        <w:trPr>
          <w:cantSplit/>
          <w:trHeight w:val="2483"/>
        </w:trPr>
        <w:tc>
          <w:tcPr>
            <w:tcW w:w="1530" w:type="dxa"/>
            <w:vMerge/>
            <w:tcBorders>
              <w:top w:val="single" w:sz="2" w:space="0" w:color="000000"/>
              <w:left w:val="nil"/>
              <w:bottom w:val="single" w:sz="2" w:space="0" w:color="000000"/>
              <w:right w:val="single" w:sz="2" w:space="0" w:color="000000"/>
            </w:tcBorders>
            <w:shd w:val="clear" w:color="auto" w:fill="DBE5F1" w:themeFill="accent1" w:themeFillTint="33"/>
          </w:tcPr>
          <w:p w14:paraId="57D50E3D" w14:textId="77777777" w:rsidR="00323025" w:rsidRPr="003B4978" w:rsidRDefault="00323025" w:rsidP="00323025">
            <w:pPr>
              <w:pStyle w:val="PCATableheading"/>
            </w:pPr>
          </w:p>
        </w:tc>
        <w:tc>
          <w:tcPr>
            <w:tcW w:w="1800" w:type="dxa"/>
            <w:vMerge/>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39018A6" w14:textId="77777777" w:rsidR="00323025" w:rsidRPr="003B4978" w:rsidRDefault="00323025" w:rsidP="00323025">
            <w:pPr>
              <w:pStyle w:val="PCATableheading"/>
            </w:pPr>
          </w:p>
        </w:tc>
        <w:tc>
          <w:tcPr>
            <w:tcW w:w="1029" w:type="dxa"/>
            <w:vMerge/>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A0E4DA7" w14:textId="77777777" w:rsidR="00323025" w:rsidRPr="003B4978" w:rsidRDefault="00323025" w:rsidP="00323025">
            <w:pPr>
              <w:pStyle w:val="PCATableheading"/>
            </w:pPr>
          </w:p>
        </w:tc>
        <w:tc>
          <w:tcPr>
            <w:tcW w:w="454"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41C5E618" w14:textId="77777777" w:rsidR="00323025" w:rsidRPr="00205646" w:rsidRDefault="00323025" w:rsidP="00993772">
            <w:pPr>
              <w:pStyle w:val="PCATableheading"/>
              <w:ind w:left="72" w:right="72"/>
            </w:pPr>
            <w:r w:rsidRPr="00205646">
              <w:t>Fertilizer &amp; manure run-off</w:t>
            </w:r>
          </w:p>
        </w:tc>
        <w:tc>
          <w:tcPr>
            <w:tcW w:w="4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60190C2C" w14:textId="77777777" w:rsidR="00323025" w:rsidRPr="00205646" w:rsidRDefault="00323025" w:rsidP="00993772">
            <w:pPr>
              <w:pStyle w:val="PCATableheading"/>
              <w:ind w:left="72" w:right="72"/>
            </w:pPr>
            <w:r w:rsidRPr="00205646">
              <w:t>Livestock overgrazing in riparian</w:t>
            </w:r>
          </w:p>
        </w:tc>
        <w:tc>
          <w:tcPr>
            <w:tcW w:w="4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3BF4CB93" w14:textId="77777777" w:rsidR="00323025" w:rsidRPr="00205646" w:rsidRDefault="00323025" w:rsidP="00993772">
            <w:pPr>
              <w:pStyle w:val="PCATableheading"/>
              <w:ind w:left="72" w:right="72"/>
            </w:pPr>
            <w:r w:rsidRPr="00205646">
              <w:t>Failing septic systems</w:t>
            </w:r>
          </w:p>
        </w:tc>
        <w:tc>
          <w:tcPr>
            <w:tcW w:w="454"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3932AD34" w14:textId="77777777" w:rsidR="00323025" w:rsidRPr="00205646" w:rsidRDefault="00323025" w:rsidP="00993772">
            <w:pPr>
              <w:pStyle w:val="PCATableheading"/>
              <w:ind w:left="72" w:right="72"/>
            </w:pPr>
            <w:r w:rsidRPr="00205646">
              <w:t>Wildlife</w:t>
            </w:r>
          </w:p>
        </w:tc>
        <w:tc>
          <w:tcPr>
            <w:tcW w:w="4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682B85D2" w14:textId="77777777" w:rsidR="00323025" w:rsidRPr="00205646" w:rsidRDefault="00323025" w:rsidP="00993772">
            <w:pPr>
              <w:pStyle w:val="PCATableheading"/>
              <w:ind w:left="72" w:right="72"/>
            </w:pPr>
            <w:r w:rsidRPr="00205646">
              <w:t>Poor riparian vegetation cover</w:t>
            </w:r>
          </w:p>
        </w:tc>
        <w:tc>
          <w:tcPr>
            <w:tcW w:w="4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68B9B2A3" w14:textId="77777777" w:rsidR="00323025" w:rsidRPr="00205646" w:rsidRDefault="00323025" w:rsidP="00993772">
            <w:pPr>
              <w:pStyle w:val="PCATableheading"/>
              <w:ind w:left="72" w:right="72"/>
            </w:pPr>
            <w:r w:rsidRPr="00205646">
              <w:t>Upland soil erosion</w:t>
            </w: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3706FFE4"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22939E27"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14270D38"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3932E906"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71225030"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4C6B2671" w14:textId="77777777" w:rsidR="00323025" w:rsidRDefault="00323025" w:rsidP="00993772">
            <w:pPr>
              <w:pStyle w:val="PCATableheading"/>
              <w:ind w:left="72" w:right="72"/>
            </w:pPr>
          </w:p>
        </w:tc>
        <w:tc>
          <w:tcPr>
            <w:tcW w:w="38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extDirection w:val="btLr"/>
            <w:vAlign w:val="center"/>
          </w:tcPr>
          <w:p w14:paraId="45AE9132" w14:textId="77777777" w:rsidR="00323025" w:rsidRDefault="00323025" w:rsidP="00993772">
            <w:pPr>
              <w:pStyle w:val="PCATableheading"/>
              <w:ind w:left="72" w:right="72"/>
            </w:pPr>
          </w:p>
        </w:tc>
        <w:tc>
          <w:tcPr>
            <w:tcW w:w="350" w:type="dxa"/>
            <w:tcBorders>
              <w:top w:val="single" w:sz="2" w:space="0" w:color="000000"/>
              <w:left w:val="single" w:sz="2" w:space="0" w:color="000000"/>
              <w:bottom w:val="single" w:sz="2" w:space="0" w:color="000000"/>
              <w:right w:val="nil"/>
            </w:tcBorders>
            <w:shd w:val="clear" w:color="auto" w:fill="DBE5F1" w:themeFill="accent1" w:themeFillTint="33"/>
            <w:textDirection w:val="btLr"/>
            <w:vAlign w:val="center"/>
          </w:tcPr>
          <w:p w14:paraId="55050454" w14:textId="77777777" w:rsidR="00323025" w:rsidRDefault="00323025" w:rsidP="00993772">
            <w:pPr>
              <w:pStyle w:val="PCATableheading"/>
              <w:ind w:left="72" w:right="72"/>
            </w:pPr>
          </w:p>
        </w:tc>
      </w:tr>
      <w:tr w:rsidR="00323025" w14:paraId="295A972C" w14:textId="77777777" w:rsidTr="00105007">
        <w:tc>
          <w:tcPr>
            <w:tcW w:w="1530" w:type="dxa"/>
            <w:vMerge w:val="restart"/>
            <w:tcBorders>
              <w:top w:val="single" w:sz="2" w:space="0" w:color="000000"/>
              <w:left w:val="nil"/>
              <w:bottom w:val="single" w:sz="2" w:space="0" w:color="000000"/>
              <w:right w:val="single" w:sz="2" w:space="0" w:color="000000"/>
            </w:tcBorders>
            <w:vAlign w:val="center"/>
          </w:tcPr>
          <w:p w14:paraId="2BBC7EA5" w14:textId="77777777" w:rsidR="00323025" w:rsidRPr="00780AED" w:rsidRDefault="00323025" w:rsidP="00323025">
            <w:pPr>
              <w:pStyle w:val="PCATabletext"/>
            </w:pPr>
            <w:r w:rsidRPr="00780AED">
              <w:t xml:space="preserve">Middle </w:t>
            </w:r>
            <w:proofErr w:type="spellStart"/>
            <w:r w:rsidRPr="00780AED">
              <w:t>Pomme</w:t>
            </w:r>
            <w:proofErr w:type="spellEnd"/>
            <w:r w:rsidRPr="00780AED">
              <w:t xml:space="preserve"> de Terre River</w:t>
            </w:r>
          </w:p>
        </w:tc>
        <w:tc>
          <w:tcPr>
            <w:tcW w:w="1800" w:type="dxa"/>
            <w:vMerge w:val="restart"/>
            <w:tcBorders>
              <w:top w:val="single" w:sz="2" w:space="0" w:color="000000"/>
              <w:left w:val="single" w:sz="2" w:space="0" w:color="000000"/>
              <w:bottom w:val="single" w:sz="2" w:space="0" w:color="000000"/>
              <w:right w:val="single" w:sz="2" w:space="0" w:color="000000"/>
            </w:tcBorders>
            <w:vAlign w:val="center"/>
          </w:tcPr>
          <w:p w14:paraId="79534ACB" w14:textId="77777777" w:rsidR="00323025" w:rsidRPr="00780AED" w:rsidRDefault="00323025" w:rsidP="00323025">
            <w:pPr>
              <w:pStyle w:val="PCATabletext"/>
            </w:pPr>
            <w:proofErr w:type="spellStart"/>
            <w:r w:rsidRPr="00780AED">
              <w:t>Pomme</w:t>
            </w:r>
            <w:proofErr w:type="spellEnd"/>
            <w:r w:rsidRPr="00780AED">
              <w:t xml:space="preserve"> de Terre River (563)</w:t>
            </w:r>
          </w:p>
        </w:tc>
        <w:tc>
          <w:tcPr>
            <w:tcW w:w="1029" w:type="dxa"/>
            <w:tcBorders>
              <w:top w:val="single" w:sz="2" w:space="0" w:color="000000"/>
              <w:left w:val="single" w:sz="2" w:space="0" w:color="000000"/>
              <w:bottom w:val="single" w:sz="2" w:space="0" w:color="000000"/>
              <w:right w:val="single" w:sz="2" w:space="0" w:color="000000"/>
            </w:tcBorders>
            <w:vAlign w:val="center"/>
          </w:tcPr>
          <w:p w14:paraId="0B693932" w14:textId="016DDAB2" w:rsidR="00323025" w:rsidRPr="00DF08E1" w:rsidRDefault="002E6B3D" w:rsidP="00323025">
            <w:pPr>
              <w:pStyle w:val="PCATabletext"/>
              <w:rPr>
                <w:i/>
              </w:rPr>
            </w:pPr>
            <w:r w:rsidRPr="00DF08E1">
              <w:rPr>
                <w:i/>
              </w:rPr>
              <w:t>E. coli</w:t>
            </w:r>
          </w:p>
        </w:tc>
        <w:tc>
          <w:tcPr>
            <w:tcW w:w="454" w:type="dxa"/>
            <w:tcBorders>
              <w:top w:val="single" w:sz="2" w:space="0" w:color="000000"/>
              <w:left w:val="single" w:sz="2" w:space="0" w:color="000000"/>
              <w:bottom w:val="single" w:sz="2" w:space="0" w:color="000000"/>
              <w:right w:val="single" w:sz="2" w:space="0" w:color="000000"/>
            </w:tcBorders>
            <w:vAlign w:val="center"/>
          </w:tcPr>
          <w:p w14:paraId="5EC3F8EC" w14:textId="77777777" w:rsidR="00323025" w:rsidRDefault="00323025" w:rsidP="00323025">
            <w:pPr>
              <w:pStyle w:val="PCATabletext"/>
            </w:pPr>
            <w:r w:rsidRPr="008718CA">
              <w:sym w:font="Wingdings 2" w:char="F098"/>
            </w:r>
          </w:p>
        </w:tc>
        <w:tc>
          <w:tcPr>
            <w:tcW w:w="460" w:type="dxa"/>
            <w:tcBorders>
              <w:top w:val="single" w:sz="2" w:space="0" w:color="000000"/>
              <w:left w:val="single" w:sz="2" w:space="0" w:color="000000"/>
              <w:bottom w:val="single" w:sz="2" w:space="0" w:color="000000"/>
              <w:right w:val="single" w:sz="2" w:space="0" w:color="000000"/>
            </w:tcBorders>
            <w:vAlign w:val="center"/>
          </w:tcPr>
          <w:p w14:paraId="1F3153B2" w14:textId="77777777" w:rsidR="00323025" w:rsidRDefault="00323025" w:rsidP="00323025">
            <w:pPr>
              <w:pStyle w:val="PCATabletext"/>
            </w:pPr>
            <w:r w:rsidRPr="008718CA">
              <w:sym w:font="Wingdings 2" w:char="F09B"/>
            </w:r>
          </w:p>
        </w:tc>
        <w:tc>
          <w:tcPr>
            <w:tcW w:w="460" w:type="dxa"/>
            <w:tcBorders>
              <w:top w:val="single" w:sz="2" w:space="0" w:color="000000"/>
              <w:left w:val="single" w:sz="2" w:space="0" w:color="000000"/>
              <w:bottom w:val="single" w:sz="2" w:space="0" w:color="000000"/>
              <w:right w:val="single" w:sz="2" w:space="0" w:color="000000"/>
            </w:tcBorders>
            <w:vAlign w:val="center"/>
          </w:tcPr>
          <w:p w14:paraId="4264A4F6" w14:textId="77777777" w:rsidR="00323025" w:rsidRDefault="00323025" w:rsidP="00323025">
            <w:pPr>
              <w:pStyle w:val="PCATabletext"/>
            </w:pPr>
            <w:r w:rsidRPr="008718CA">
              <w:sym w:font="Wingdings 2" w:char="F099"/>
            </w:r>
          </w:p>
        </w:tc>
        <w:tc>
          <w:tcPr>
            <w:tcW w:w="454" w:type="dxa"/>
            <w:tcBorders>
              <w:top w:val="single" w:sz="2" w:space="0" w:color="000000"/>
              <w:left w:val="single" w:sz="2" w:space="0" w:color="000000"/>
              <w:bottom w:val="single" w:sz="2" w:space="0" w:color="000000"/>
              <w:right w:val="single" w:sz="2" w:space="0" w:color="000000"/>
            </w:tcBorders>
            <w:vAlign w:val="center"/>
          </w:tcPr>
          <w:p w14:paraId="2A194E48" w14:textId="77777777" w:rsidR="00323025" w:rsidRDefault="00323025" w:rsidP="00323025">
            <w:pPr>
              <w:pStyle w:val="PCATabletext"/>
            </w:pPr>
            <w:r w:rsidRPr="008718CA">
              <w:sym w:font="Wingdings 2" w:char="F099"/>
            </w:r>
          </w:p>
        </w:tc>
        <w:tc>
          <w:tcPr>
            <w:tcW w:w="460" w:type="dxa"/>
            <w:tcBorders>
              <w:top w:val="single" w:sz="2" w:space="0" w:color="000000"/>
              <w:left w:val="single" w:sz="2" w:space="0" w:color="000000"/>
              <w:bottom w:val="single" w:sz="2" w:space="0" w:color="000000"/>
              <w:right w:val="single" w:sz="2" w:space="0" w:color="000000"/>
            </w:tcBorders>
            <w:vAlign w:val="center"/>
          </w:tcPr>
          <w:p w14:paraId="27DCDCA0"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F08B00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B54F3F2"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51F8619"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568383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A4236C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93B659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6B5967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F5A450B"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7517B3D3" w14:textId="77777777" w:rsidR="00323025" w:rsidRDefault="00323025" w:rsidP="00323025">
            <w:pPr>
              <w:pStyle w:val="PCATabletext"/>
            </w:pPr>
          </w:p>
        </w:tc>
      </w:tr>
      <w:tr w:rsidR="00323025" w14:paraId="17BB3E0B" w14:textId="77777777" w:rsidTr="00105007">
        <w:tc>
          <w:tcPr>
            <w:tcW w:w="1530" w:type="dxa"/>
            <w:vMerge/>
            <w:tcBorders>
              <w:top w:val="single" w:sz="2" w:space="0" w:color="000000"/>
              <w:left w:val="nil"/>
              <w:bottom w:val="single" w:sz="2" w:space="0" w:color="000000"/>
              <w:right w:val="single" w:sz="2" w:space="0" w:color="000000"/>
            </w:tcBorders>
            <w:vAlign w:val="center"/>
          </w:tcPr>
          <w:p w14:paraId="13662DA8"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vAlign w:val="center"/>
          </w:tcPr>
          <w:p w14:paraId="51F2421F"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55DF9306" w14:textId="77777777" w:rsidR="00323025" w:rsidRPr="00780AED" w:rsidRDefault="00323025" w:rsidP="00323025">
            <w:pPr>
              <w:pStyle w:val="PCATabletext"/>
            </w:pPr>
            <w:r w:rsidRPr="00780AED">
              <w:t>TSS</w:t>
            </w:r>
          </w:p>
        </w:tc>
        <w:tc>
          <w:tcPr>
            <w:tcW w:w="454" w:type="dxa"/>
            <w:tcBorders>
              <w:top w:val="single" w:sz="2" w:space="0" w:color="000000"/>
              <w:left w:val="single" w:sz="2" w:space="0" w:color="000000"/>
              <w:bottom w:val="single" w:sz="2" w:space="0" w:color="000000"/>
              <w:right w:val="single" w:sz="2" w:space="0" w:color="000000"/>
            </w:tcBorders>
            <w:vAlign w:val="center"/>
          </w:tcPr>
          <w:p w14:paraId="7D183F5E"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643F276"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7B94F58"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3B259878"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C570198"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0E5016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C74B14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3C2B6B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FE9030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9259D9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31CCF8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353388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AAD5B61"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47977047" w14:textId="77777777" w:rsidR="00323025" w:rsidRDefault="00323025" w:rsidP="00323025">
            <w:pPr>
              <w:pStyle w:val="PCATabletext"/>
            </w:pPr>
          </w:p>
        </w:tc>
      </w:tr>
      <w:tr w:rsidR="00323025" w14:paraId="041A06E9" w14:textId="77777777" w:rsidTr="00105007">
        <w:tc>
          <w:tcPr>
            <w:tcW w:w="1530" w:type="dxa"/>
            <w:vMerge/>
            <w:tcBorders>
              <w:top w:val="single" w:sz="2" w:space="0" w:color="000000"/>
              <w:left w:val="nil"/>
              <w:bottom w:val="single" w:sz="2" w:space="0" w:color="000000"/>
              <w:right w:val="single" w:sz="2" w:space="0" w:color="000000"/>
            </w:tcBorders>
            <w:vAlign w:val="center"/>
          </w:tcPr>
          <w:p w14:paraId="0547F534"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vAlign w:val="center"/>
          </w:tcPr>
          <w:p w14:paraId="34969120"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0F4A4C2C" w14:textId="77777777" w:rsidR="00323025" w:rsidRPr="00780AED" w:rsidRDefault="00323025" w:rsidP="00323025">
            <w:pPr>
              <w:pStyle w:val="PCATabletext"/>
            </w:pPr>
            <w:r w:rsidRPr="00780AED">
              <w:t>TP</w:t>
            </w:r>
          </w:p>
        </w:tc>
        <w:tc>
          <w:tcPr>
            <w:tcW w:w="454" w:type="dxa"/>
            <w:tcBorders>
              <w:top w:val="single" w:sz="2" w:space="0" w:color="000000"/>
              <w:left w:val="single" w:sz="2" w:space="0" w:color="000000"/>
              <w:bottom w:val="single" w:sz="2" w:space="0" w:color="000000"/>
              <w:right w:val="single" w:sz="2" w:space="0" w:color="000000"/>
            </w:tcBorders>
            <w:vAlign w:val="center"/>
          </w:tcPr>
          <w:p w14:paraId="3058FBC4"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60BF687D"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A187EE5"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08C8D7DC"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C0DBD09"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619B8E4"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3D6ECA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740A23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59D28D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934DE2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C3A74E6"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9A37E63"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03465D9"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1533ED0F" w14:textId="77777777" w:rsidR="00323025" w:rsidRDefault="00323025" w:rsidP="00323025">
            <w:pPr>
              <w:pStyle w:val="PCATabletext"/>
            </w:pPr>
          </w:p>
        </w:tc>
      </w:tr>
      <w:tr w:rsidR="00323025" w14:paraId="2EBC1217" w14:textId="77777777" w:rsidTr="00105007">
        <w:tc>
          <w:tcPr>
            <w:tcW w:w="1530" w:type="dxa"/>
            <w:vMerge/>
            <w:tcBorders>
              <w:top w:val="single" w:sz="2" w:space="0" w:color="000000"/>
              <w:left w:val="nil"/>
              <w:bottom w:val="single" w:sz="2" w:space="0" w:color="000000"/>
              <w:right w:val="single" w:sz="2" w:space="0" w:color="000000"/>
            </w:tcBorders>
            <w:vAlign w:val="center"/>
          </w:tcPr>
          <w:p w14:paraId="7587BD6E"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vAlign w:val="center"/>
          </w:tcPr>
          <w:p w14:paraId="737B2C47"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575EA1CB" w14:textId="77777777" w:rsidR="00323025" w:rsidRPr="00780AED" w:rsidRDefault="00323025" w:rsidP="00323025">
            <w:pPr>
              <w:pStyle w:val="PCATabletext"/>
            </w:pPr>
            <w:r w:rsidRPr="00780AED">
              <w:t>N</w:t>
            </w:r>
          </w:p>
        </w:tc>
        <w:tc>
          <w:tcPr>
            <w:tcW w:w="454" w:type="dxa"/>
            <w:tcBorders>
              <w:top w:val="single" w:sz="2" w:space="0" w:color="000000"/>
              <w:left w:val="single" w:sz="2" w:space="0" w:color="000000"/>
              <w:bottom w:val="single" w:sz="2" w:space="0" w:color="000000"/>
              <w:right w:val="single" w:sz="2" w:space="0" w:color="000000"/>
            </w:tcBorders>
            <w:vAlign w:val="center"/>
          </w:tcPr>
          <w:p w14:paraId="6471C847"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7C1D3C55"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8A08257"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10B50805"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C015514"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A2988A7"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66C44D7"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2999B3C"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9E5304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87ADC3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C5E95C0"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3A3BEF2"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BE0F560"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503224D6" w14:textId="77777777" w:rsidR="00323025" w:rsidRDefault="00323025" w:rsidP="00323025">
            <w:pPr>
              <w:pStyle w:val="PCATabletext"/>
            </w:pPr>
          </w:p>
        </w:tc>
      </w:tr>
      <w:tr w:rsidR="00323025" w14:paraId="1B41C382" w14:textId="77777777" w:rsidTr="00105007">
        <w:tc>
          <w:tcPr>
            <w:tcW w:w="1530" w:type="dxa"/>
            <w:vMerge/>
            <w:tcBorders>
              <w:top w:val="single" w:sz="2" w:space="0" w:color="000000"/>
              <w:left w:val="nil"/>
              <w:bottom w:val="single" w:sz="2" w:space="0" w:color="000000"/>
              <w:right w:val="single" w:sz="2" w:space="0" w:color="000000"/>
            </w:tcBorders>
            <w:vAlign w:val="center"/>
          </w:tcPr>
          <w:p w14:paraId="000EC8DD" w14:textId="77777777" w:rsidR="00323025" w:rsidRPr="00780AED" w:rsidRDefault="00323025" w:rsidP="00323025">
            <w:pPr>
              <w:pStyle w:val="PCATabletext"/>
            </w:pPr>
          </w:p>
        </w:tc>
        <w:tc>
          <w:tcPr>
            <w:tcW w:w="1800" w:type="dxa"/>
            <w:vMerge w:val="restart"/>
            <w:tcBorders>
              <w:top w:val="single" w:sz="2" w:space="0" w:color="000000"/>
              <w:left w:val="single" w:sz="2" w:space="0" w:color="000000"/>
              <w:bottom w:val="single" w:sz="2" w:space="0" w:color="000000"/>
              <w:right w:val="single" w:sz="2" w:space="0" w:color="000000"/>
            </w:tcBorders>
            <w:vAlign w:val="center"/>
          </w:tcPr>
          <w:p w14:paraId="523C64DB" w14:textId="77777777" w:rsidR="00323025" w:rsidRPr="00780AED" w:rsidRDefault="00323025" w:rsidP="00323025">
            <w:pPr>
              <w:pStyle w:val="PCATabletext"/>
            </w:pPr>
            <w:proofErr w:type="spellStart"/>
            <w:r w:rsidRPr="00780AED">
              <w:t>Pomme</w:t>
            </w:r>
            <w:proofErr w:type="spellEnd"/>
            <w:r w:rsidRPr="00780AED">
              <w:t xml:space="preserve"> de Terre River (56</w:t>
            </w:r>
            <w:r>
              <w:t>2)</w:t>
            </w:r>
          </w:p>
        </w:tc>
        <w:tc>
          <w:tcPr>
            <w:tcW w:w="1029" w:type="dxa"/>
            <w:tcBorders>
              <w:top w:val="single" w:sz="2" w:space="0" w:color="000000"/>
              <w:left w:val="single" w:sz="2" w:space="0" w:color="000000"/>
              <w:bottom w:val="single" w:sz="2" w:space="0" w:color="000000"/>
              <w:right w:val="single" w:sz="2" w:space="0" w:color="000000"/>
            </w:tcBorders>
            <w:vAlign w:val="center"/>
          </w:tcPr>
          <w:p w14:paraId="71F60398" w14:textId="6E6B9728" w:rsidR="00323025" w:rsidRPr="00780AED" w:rsidRDefault="002E6B3D" w:rsidP="00323025">
            <w:pPr>
              <w:pStyle w:val="PCATabletext"/>
            </w:pPr>
            <w:r w:rsidRPr="00B16083">
              <w:rPr>
                <w:i/>
              </w:rPr>
              <w:t>E. coli</w:t>
            </w:r>
          </w:p>
        </w:tc>
        <w:tc>
          <w:tcPr>
            <w:tcW w:w="454" w:type="dxa"/>
            <w:tcBorders>
              <w:top w:val="single" w:sz="2" w:space="0" w:color="000000"/>
              <w:left w:val="single" w:sz="2" w:space="0" w:color="000000"/>
              <w:bottom w:val="single" w:sz="2" w:space="0" w:color="000000"/>
              <w:right w:val="single" w:sz="2" w:space="0" w:color="000000"/>
            </w:tcBorders>
            <w:vAlign w:val="center"/>
          </w:tcPr>
          <w:p w14:paraId="05F4C420"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A14B44D"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755BC0D"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1F1BFC8A"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FB40E5B"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99772D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21D0A9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F2BA84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8E2B34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C05B48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1EBFFF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5C7FE9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47F1930"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0AF6059B" w14:textId="77777777" w:rsidR="00323025" w:rsidRDefault="00323025" w:rsidP="00323025">
            <w:pPr>
              <w:pStyle w:val="PCATabletext"/>
            </w:pPr>
          </w:p>
        </w:tc>
      </w:tr>
      <w:tr w:rsidR="00323025" w14:paraId="713E21FE" w14:textId="77777777" w:rsidTr="00105007">
        <w:tc>
          <w:tcPr>
            <w:tcW w:w="1530" w:type="dxa"/>
            <w:vMerge/>
            <w:tcBorders>
              <w:top w:val="single" w:sz="2" w:space="0" w:color="000000"/>
              <w:left w:val="nil"/>
              <w:bottom w:val="single" w:sz="2" w:space="0" w:color="000000"/>
              <w:right w:val="single" w:sz="2" w:space="0" w:color="000000"/>
            </w:tcBorders>
            <w:vAlign w:val="center"/>
          </w:tcPr>
          <w:p w14:paraId="44F60E8B"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vAlign w:val="center"/>
          </w:tcPr>
          <w:p w14:paraId="2E98CCCE"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36F5BA4D" w14:textId="77777777" w:rsidR="00323025" w:rsidRPr="00780AED" w:rsidRDefault="00323025" w:rsidP="00323025">
            <w:pPr>
              <w:pStyle w:val="PCATabletext"/>
            </w:pPr>
            <w:r w:rsidRPr="00780AED">
              <w:t>TSS</w:t>
            </w:r>
          </w:p>
        </w:tc>
        <w:tc>
          <w:tcPr>
            <w:tcW w:w="454" w:type="dxa"/>
            <w:tcBorders>
              <w:top w:val="single" w:sz="2" w:space="0" w:color="000000"/>
              <w:left w:val="single" w:sz="2" w:space="0" w:color="000000"/>
              <w:bottom w:val="single" w:sz="2" w:space="0" w:color="000000"/>
              <w:right w:val="single" w:sz="2" w:space="0" w:color="000000"/>
            </w:tcBorders>
            <w:vAlign w:val="center"/>
          </w:tcPr>
          <w:p w14:paraId="0BF8F00C"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681DA831"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4CA439B"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6E90690C"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51AE619"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63FA26E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EB3FD69"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A0D582C"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CFC5E3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8B7095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0EF4D7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77C954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17832C5"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7B406A62" w14:textId="77777777" w:rsidR="00323025" w:rsidRDefault="00323025" w:rsidP="00323025">
            <w:pPr>
              <w:pStyle w:val="PCATabletext"/>
            </w:pPr>
          </w:p>
        </w:tc>
      </w:tr>
      <w:tr w:rsidR="00323025" w14:paraId="044FACDF" w14:textId="77777777" w:rsidTr="00105007">
        <w:tc>
          <w:tcPr>
            <w:tcW w:w="1530" w:type="dxa"/>
            <w:vMerge/>
            <w:tcBorders>
              <w:top w:val="single" w:sz="2" w:space="0" w:color="000000"/>
              <w:left w:val="nil"/>
              <w:bottom w:val="single" w:sz="2" w:space="0" w:color="000000"/>
              <w:right w:val="single" w:sz="2" w:space="0" w:color="000000"/>
            </w:tcBorders>
            <w:vAlign w:val="center"/>
          </w:tcPr>
          <w:p w14:paraId="77AB0455" w14:textId="77777777" w:rsidR="00323025" w:rsidRPr="00780AED" w:rsidRDefault="00323025" w:rsidP="00323025">
            <w:pPr>
              <w:pStyle w:val="PCATabletext"/>
            </w:pPr>
          </w:p>
        </w:tc>
        <w:tc>
          <w:tcPr>
            <w:tcW w:w="1800" w:type="dxa"/>
            <w:tcBorders>
              <w:top w:val="single" w:sz="2" w:space="0" w:color="000000"/>
              <w:left w:val="single" w:sz="2" w:space="0" w:color="000000"/>
              <w:bottom w:val="single" w:sz="2" w:space="0" w:color="000000"/>
              <w:right w:val="single" w:sz="2" w:space="0" w:color="000000"/>
            </w:tcBorders>
            <w:vAlign w:val="center"/>
          </w:tcPr>
          <w:p w14:paraId="76D222D8" w14:textId="77777777" w:rsidR="00323025" w:rsidRDefault="00323025" w:rsidP="00323025">
            <w:pPr>
              <w:pStyle w:val="PCATabletext"/>
            </w:pPr>
            <w:r>
              <w:t>Perkins Lake (75-0075)</w:t>
            </w:r>
          </w:p>
        </w:tc>
        <w:tc>
          <w:tcPr>
            <w:tcW w:w="1029" w:type="dxa"/>
            <w:tcBorders>
              <w:top w:val="single" w:sz="2" w:space="0" w:color="000000"/>
              <w:left w:val="single" w:sz="2" w:space="0" w:color="000000"/>
              <w:bottom w:val="single" w:sz="2" w:space="0" w:color="000000"/>
              <w:right w:val="single" w:sz="2" w:space="0" w:color="000000"/>
            </w:tcBorders>
            <w:vAlign w:val="center"/>
          </w:tcPr>
          <w:p w14:paraId="768F9CF2" w14:textId="77777777" w:rsidR="00323025" w:rsidRPr="00780AED" w:rsidRDefault="00323025" w:rsidP="00323025">
            <w:pPr>
              <w:pStyle w:val="PCATabletext"/>
            </w:pPr>
            <w:r>
              <w:t>TP</w:t>
            </w:r>
          </w:p>
        </w:tc>
        <w:tc>
          <w:tcPr>
            <w:tcW w:w="454" w:type="dxa"/>
            <w:tcBorders>
              <w:top w:val="single" w:sz="2" w:space="0" w:color="000000"/>
              <w:left w:val="single" w:sz="2" w:space="0" w:color="000000"/>
              <w:bottom w:val="single" w:sz="2" w:space="0" w:color="000000"/>
              <w:right w:val="single" w:sz="2" w:space="0" w:color="000000"/>
            </w:tcBorders>
            <w:vAlign w:val="center"/>
          </w:tcPr>
          <w:p w14:paraId="7E84E014"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4A955C52"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F0395C5"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27959A8F"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1571A52"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7599825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D2B5466"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2519776"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F2C4B8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1597233"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F7EDC4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0D664A4"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BDFCC5B"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03AFA4BE" w14:textId="77777777" w:rsidR="00323025" w:rsidRDefault="00323025" w:rsidP="00323025">
            <w:pPr>
              <w:pStyle w:val="PCATabletext"/>
            </w:pPr>
          </w:p>
        </w:tc>
      </w:tr>
      <w:tr w:rsidR="00323025" w14:paraId="6FF23002" w14:textId="77777777" w:rsidTr="00105007">
        <w:tc>
          <w:tcPr>
            <w:tcW w:w="1530" w:type="dxa"/>
            <w:vMerge w:val="restart"/>
            <w:tcBorders>
              <w:top w:val="single" w:sz="2" w:space="0" w:color="000000"/>
              <w:left w:val="nil"/>
              <w:bottom w:val="single" w:sz="2" w:space="0" w:color="000000"/>
              <w:right w:val="single" w:sz="2" w:space="0" w:color="000000"/>
            </w:tcBorders>
            <w:vAlign w:val="center"/>
          </w:tcPr>
          <w:p w14:paraId="7FA7A20D" w14:textId="77777777" w:rsidR="00323025" w:rsidRPr="00780AED" w:rsidRDefault="00323025" w:rsidP="00323025">
            <w:pPr>
              <w:pStyle w:val="PCATabletext"/>
            </w:pPr>
            <w:r w:rsidRPr="00780AED">
              <w:t>Dry Wood Creek</w:t>
            </w:r>
          </w:p>
        </w:tc>
        <w:tc>
          <w:tcPr>
            <w:tcW w:w="1800" w:type="dxa"/>
            <w:vMerge w:val="restart"/>
            <w:tcBorders>
              <w:top w:val="single" w:sz="2" w:space="0" w:color="000000"/>
              <w:left w:val="single" w:sz="2" w:space="0" w:color="000000"/>
              <w:bottom w:val="single" w:sz="2" w:space="0" w:color="000000"/>
              <w:right w:val="single" w:sz="2" w:space="0" w:color="000000"/>
            </w:tcBorders>
            <w:vAlign w:val="center"/>
          </w:tcPr>
          <w:p w14:paraId="5D00D205" w14:textId="77777777" w:rsidR="00323025" w:rsidRPr="00780AED" w:rsidRDefault="00323025" w:rsidP="00323025">
            <w:pPr>
              <w:pStyle w:val="PCATabletext"/>
            </w:pPr>
            <w:r>
              <w:t>Dry Wood Creek (</w:t>
            </w:r>
            <w:r w:rsidRPr="00780AED">
              <w:t>556</w:t>
            </w:r>
            <w:r>
              <w:t>)</w:t>
            </w:r>
          </w:p>
        </w:tc>
        <w:tc>
          <w:tcPr>
            <w:tcW w:w="1029" w:type="dxa"/>
            <w:tcBorders>
              <w:top w:val="single" w:sz="2" w:space="0" w:color="000000"/>
              <w:left w:val="single" w:sz="2" w:space="0" w:color="000000"/>
              <w:bottom w:val="single" w:sz="2" w:space="0" w:color="000000"/>
              <w:right w:val="single" w:sz="2" w:space="0" w:color="000000"/>
            </w:tcBorders>
            <w:vAlign w:val="center"/>
          </w:tcPr>
          <w:p w14:paraId="0385E90E" w14:textId="77777777" w:rsidR="00323025" w:rsidRPr="00780AED" w:rsidRDefault="00323025" w:rsidP="00323025">
            <w:pPr>
              <w:pStyle w:val="PCATabletext"/>
            </w:pPr>
            <w:r w:rsidRPr="00780AED">
              <w:t>TSS</w:t>
            </w:r>
          </w:p>
        </w:tc>
        <w:tc>
          <w:tcPr>
            <w:tcW w:w="454" w:type="dxa"/>
            <w:tcBorders>
              <w:top w:val="single" w:sz="2" w:space="0" w:color="000000"/>
              <w:left w:val="single" w:sz="2" w:space="0" w:color="000000"/>
              <w:bottom w:val="single" w:sz="2" w:space="0" w:color="000000"/>
              <w:right w:val="single" w:sz="2" w:space="0" w:color="000000"/>
            </w:tcBorders>
            <w:vAlign w:val="center"/>
          </w:tcPr>
          <w:p w14:paraId="434A6C64"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92D1BE9"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72947C7A"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4578556C"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471E8E0"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0FFAEA6"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BDBBE8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829A2B9"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054974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83D6E2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7B83193"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052B909"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0913F93"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7F40B1CE" w14:textId="77777777" w:rsidR="00323025" w:rsidRDefault="00323025" w:rsidP="00323025">
            <w:pPr>
              <w:pStyle w:val="PCATabletext"/>
            </w:pPr>
          </w:p>
        </w:tc>
      </w:tr>
      <w:tr w:rsidR="00323025" w14:paraId="6F5D8FAE" w14:textId="77777777" w:rsidTr="00105007">
        <w:tc>
          <w:tcPr>
            <w:tcW w:w="1530" w:type="dxa"/>
            <w:vMerge/>
            <w:tcBorders>
              <w:top w:val="single" w:sz="2" w:space="0" w:color="000000"/>
              <w:left w:val="nil"/>
              <w:bottom w:val="single" w:sz="2" w:space="0" w:color="000000"/>
              <w:right w:val="single" w:sz="2" w:space="0" w:color="000000"/>
            </w:tcBorders>
          </w:tcPr>
          <w:p w14:paraId="3928A673"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tcPr>
          <w:p w14:paraId="67866F01"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2B5D626A" w14:textId="77777777" w:rsidR="00323025" w:rsidRPr="00780AED" w:rsidRDefault="00323025" w:rsidP="00323025">
            <w:pPr>
              <w:pStyle w:val="PCATabletext"/>
            </w:pPr>
            <w:r w:rsidRPr="00780AED">
              <w:t>TP</w:t>
            </w:r>
          </w:p>
        </w:tc>
        <w:tc>
          <w:tcPr>
            <w:tcW w:w="454" w:type="dxa"/>
            <w:tcBorders>
              <w:top w:val="single" w:sz="2" w:space="0" w:color="000000"/>
              <w:left w:val="single" w:sz="2" w:space="0" w:color="000000"/>
              <w:bottom w:val="single" w:sz="2" w:space="0" w:color="000000"/>
              <w:right w:val="single" w:sz="2" w:space="0" w:color="000000"/>
            </w:tcBorders>
            <w:vAlign w:val="center"/>
          </w:tcPr>
          <w:p w14:paraId="3895494F"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22A3C81"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96014C7"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3609F00F"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64B3A27"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7F02C7A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8B32C10"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CAE312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1A0D972"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2C2C573"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51DC13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18A3F29"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FA5DC1E"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38FA24AB" w14:textId="77777777" w:rsidR="00323025" w:rsidRDefault="00323025" w:rsidP="00323025">
            <w:pPr>
              <w:pStyle w:val="PCATabletext"/>
            </w:pPr>
          </w:p>
        </w:tc>
      </w:tr>
      <w:tr w:rsidR="00323025" w14:paraId="0EC3E264" w14:textId="77777777" w:rsidTr="00105007">
        <w:tc>
          <w:tcPr>
            <w:tcW w:w="1530" w:type="dxa"/>
            <w:vMerge/>
            <w:tcBorders>
              <w:top w:val="single" w:sz="2" w:space="0" w:color="000000"/>
              <w:left w:val="nil"/>
              <w:bottom w:val="single" w:sz="2" w:space="0" w:color="000000"/>
              <w:right w:val="single" w:sz="2" w:space="0" w:color="000000"/>
            </w:tcBorders>
          </w:tcPr>
          <w:p w14:paraId="735E0510" w14:textId="77777777" w:rsidR="00323025" w:rsidRPr="00780AED" w:rsidRDefault="00323025" w:rsidP="00323025">
            <w:pPr>
              <w:pStyle w:val="PCATabletext"/>
            </w:pPr>
          </w:p>
        </w:tc>
        <w:tc>
          <w:tcPr>
            <w:tcW w:w="1800" w:type="dxa"/>
            <w:vMerge/>
            <w:tcBorders>
              <w:top w:val="single" w:sz="2" w:space="0" w:color="000000"/>
              <w:left w:val="single" w:sz="2" w:space="0" w:color="000000"/>
              <w:bottom w:val="single" w:sz="2" w:space="0" w:color="000000"/>
              <w:right w:val="single" w:sz="2" w:space="0" w:color="000000"/>
            </w:tcBorders>
          </w:tcPr>
          <w:p w14:paraId="78F52494"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vAlign w:val="center"/>
          </w:tcPr>
          <w:p w14:paraId="6F894603" w14:textId="77777777" w:rsidR="00323025" w:rsidRPr="00780AED" w:rsidRDefault="00323025" w:rsidP="00323025">
            <w:pPr>
              <w:pStyle w:val="PCATabletext"/>
            </w:pPr>
            <w:r w:rsidRPr="00780AED">
              <w:t>N</w:t>
            </w:r>
          </w:p>
        </w:tc>
        <w:tc>
          <w:tcPr>
            <w:tcW w:w="454" w:type="dxa"/>
            <w:tcBorders>
              <w:top w:val="single" w:sz="2" w:space="0" w:color="000000"/>
              <w:left w:val="single" w:sz="2" w:space="0" w:color="000000"/>
              <w:bottom w:val="single" w:sz="2" w:space="0" w:color="000000"/>
              <w:right w:val="single" w:sz="2" w:space="0" w:color="000000"/>
            </w:tcBorders>
            <w:vAlign w:val="center"/>
          </w:tcPr>
          <w:p w14:paraId="004FD1DC"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132A6A3"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F2F7A28"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3B6E288E"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C169B58"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A52249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C524904"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BC7CC9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B015250"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CBFB88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21606D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211B8CD"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CEB87FB"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52CC9D85" w14:textId="77777777" w:rsidR="00323025" w:rsidRDefault="00323025" w:rsidP="00323025">
            <w:pPr>
              <w:pStyle w:val="PCATabletext"/>
            </w:pPr>
          </w:p>
        </w:tc>
      </w:tr>
      <w:tr w:rsidR="00323025" w14:paraId="28D365FC" w14:textId="77777777" w:rsidTr="00105007">
        <w:tc>
          <w:tcPr>
            <w:tcW w:w="1530" w:type="dxa"/>
            <w:tcBorders>
              <w:top w:val="single" w:sz="2" w:space="0" w:color="000000"/>
              <w:left w:val="nil"/>
              <w:bottom w:val="single" w:sz="2" w:space="0" w:color="000000"/>
              <w:right w:val="single" w:sz="2" w:space="0" w:color="000000"/>
            </w:tcBorders>
          </w:tcPr>
          <w:p w14:paraId="0BD0DF76" w14:textId="77777777" w:rsidR="00323025" w:rsidRPr="00780AED" w:rsidRDefault="00323025" w:rsidP="00323025">
            <w:pPr>
              <w:pStyle w:val="PCATabletext"/>
            </w:pPr>
          </w:p>
        </w:tc>
        <w:tc>
          <w:tcPr>
            <w:tcW w:w="1800" w:type="dxa"/>
            <w:tcBorders>
              <w:top w:val="single" w:sz="2" w:space="0" w:color="000000"/>
              <w:left w:val="single" w:sz="2" w:space="0" w:color="000000"/>
              <w:bottom w:val="single" w:sz="2" w:space="0" w:color="000000"/>
              <w:right w:val="single" w:sz="2" w:space="0" w:color="000000"/>
            </w:tcBorders>
          </w:tcPr>
          <w:p w14:paraId="67197021"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tcPr>
          <w:p w14:paraId="55EFA004" w14:textId="77777777" w:rsidR="00323025" w:rsidRPr="00780AED"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64DAA739"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34E1385"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554F98AD"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69A10A00"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62098414"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221CEA8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A5F03A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A1C151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26274D0"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76283EC1"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0FC613C"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D2AFCA8"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52BAC46"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177CC662" w14:textId="77777777" w:rsidR="00323025" w:rsidRDefault="00323025" w:rsidP="00323025">
            <w:pPr>
              <w:pStyle w:val="PCATabletext"/>
            </w:pPr>
          </w:p>
        </w:tc>
      </w:tr>
      <w:tr w:rsidR="00323025" w14:paraId="5F42F8D4" w14:textId="77777777" w:rsidTr="00105007">
        <w:tc>
          <w:tcPr>
            <w:tcW w:w="1530" w:type="dxa"/>
            <w:tcBorders>
              <w:top w:val="single" w:sz="2" w:space="0" w:color="000000"/>
              <w:left w:val="nil"/>
              <w:bottom w:val="single" w:sz="2" w:space="0" w:color="000000"/>
              <w:right w:val="single" w:sz="2" w:space="0" w:color="000000"/>
            </w:tcBorders>
          </w:tcPr>
          <w:p w14:paraId="50FC39DB" w14:textId="77777777" w:rsidR="00323025" w:rsidRPr="00780AED" w:rsidRDefault="00323025" w:rsidP="00323025">
            <w:pPr>
              <w:pStyle w:val="PCATabletext"/>
            </w:pPr>
          </w:p>
        </w:tc>
        <w:tc>
          <w:tcPr>
            <w:tcW w:w="1800" w:type="dxa"/>
            <w:tcBorders>
              <w:top w:val="single" w:sz="2" w:space="0" w:color="000000"/>
              <w:left w:val="single" w:sz="2" w:space="0" w:color="000000"/>
              <w:bottom w:val="single" w:sz="2" w:space="0" w:color="000000"/>
              <w:right w:val="single" w:sz="2" w:space="0" w:color="000000"/>
            </w:tcBorders>
          </w:tcPr>
          <w:p w14:paraId="77446112"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tcPr>
          <w:p w14:paraId="154CD991" w14:textId="77777777" w:rsidR="00323025" w:rsidRPr="00780AED"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4043440D"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6F967F49"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7B9E082E"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78ACC5DE"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72FCAEA"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1F8830D3"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6C5E2D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09D652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213E1802"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62BB6DA"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612B6E4"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6FF1FAC"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046ED0F8"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2A537883" w14:textId="77777777" w:rsidR="00323025" w:rsidRDefault="00323025" w:rsidP="00323025">
            <w:pPr>
              <w:pStyle w:val="PCATabletext"/>
            </w:pPr>
          </w:p>
        </w:tc>
      </w:tr>
      <w:tr w:rsidR="00323025" w14:paraId="2AF836B9" w14:textId="77777777" w:rsidTr="00105007">
        <w:tc>
          <w:tcPr>
            <w:tcW w:w="1530" w:type="dxa"/>
            <w:tcBorders>
              <w:top w:val="single" w:sz="2" w:space="0" w:color="000000"/>
              <w:left w:val="nil"/>
              <w:bottom w:val="single" w:sz="2" w:space="0" w:color="000000"/>
              <w:right w:val="single" w:sz="2" w:space="0" w:color="000000"/>
            </w:tcBorders>
          </w:tcPr>
          <w:p w14:paraId="2750C28C" w14:textId="77777777" w:rsidR="00323025" w:rsidRPr="00780AED" w:rsidRDefault="00323025" w:rsidP="00323025">
            <w:pPr>
              <w:pStyle w:val="PCATabletext"/>
            </w:pPr>
          </w:p>
        </w:tc>
        <w:tc>
          <w:tcPr>
            <w:tcW w:w="1800" w:type="dxa"/>
            <w:tcBorders>
              <w:top w:val="single" w:sz="2" w:space="0" w:color="000000"/>
              <w:left w:val="single" w:sz="2" w:space="0" w:color="000000"/>
              <w:bottom w:val="single" w:sz="2" w:space="0" w:color="000000"/>
              <w:right w:val="single" w:sz="2" w:space="0" w:color="000000"/>
            </w:tcBorders>
          </w:tcPr>
          <w:p w14:paraId="60442D0E" w14:textId="77777777" w:rsidR="00323025" w:rsidRPr="00780AED" w:rsidRDefault="00323025" w:rsidP="00323025">
            <w:pPr>
              <w:pStyle w:val="PCATabletext"/>
            </w:pPr>
          </w:p>
        </w:tc>
        <w:tc>
          <w:tcPr>
            <w:tcW w:w="1029" w:type="dxa"/>
            <w:tcBorders>
              <w:top w:val="single" w:sz="2" w:space="0" w:color="000000"/>
              <w:left w:val="single" w:sz="2" w:space="0" w:color="000000"/>
              <w:bottom w:val="single" w:sz="2" w:space="0" w:color="000000"/>
              <w:right w:val="single" w:sz="2" w:space="0" w:color="000000"/>
            </w:tcBorders>
          </w:tcPr>
          <w:p w14:paraId="328154C5" w14:textId="77777777" w:rsidR="00323025" w:rsidRPr="00780AED"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269DC583"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DAEF20F"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0B88D729" w14:textId="77777777" w:rsidR="00323025" w:rsidRDefault="00323025" w:rsidP="00323025">
            <w:pPr>
              <w:pStyle w:val="PCATabletext"/>
            </w:pPr>
          </w:p>
        </w:tc>
        <w:tc>
          <w:tcPr>
            <w:tcW w:w="454" w:type="dxa"/>
            <w:tcBorders>
              <w:top w:val="single" w:sz="2" w:space="0" w:color="000000"/>
              <w:left w:val="single" w:sz="2" w:space="0" w:color="000000"/>
              <w:bottom w:val="single" w:sz="2" w:space="0" w:color="000000"/>
              <w:right w:val="single" w:sz="2" w:space="0" w:color="000000"/>
            </w:tcBorders>
            <w:vAlign w:val="center"/>
          </w:tcPr>
          <w:p w14:paraId="1BB2EBBB"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A0A2260" w14:textId="77777777" w:rsidR="00323025" w:rsidRDefault="00323025" w:rsidP="00323025">
            <w:pPr>
              <w:pStyle w:val="PCATabletext"/>
            </w:pPr>
          </w:p>
        </w:tc>
        <w:tc>
          <w:tcPr>
            <w:tcW w:w="460" w:type="dxa"/>
            <w:tcBorders>
              <w:top w:val="single" w:sz="2" w:space="0" w:color="000000"/>
              <w:left w:val="single" w:sz="2" w:space="0" w:color="000000"/>
              <w:bottom w:val="single" w:sz="2" w:space="0" w:color="000000"/>
              <w:right w:val="single" w:sz="2" w:space="0" w:color="000000"/>
            </w:tcBorders>
            <w:vAlign w:val="center"/>
          </w:tcPr>
          <w:p w14:paraId="31D5949E"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9B33FC5"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CA2689F"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1D945F80"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60206CC4"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56F98F0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3EF16BCB" w14:textId="77777777" w:rsidR="00323025" w:rsidRDefault="00323025" w:rsidP="00323025">
            <w:pPr>
              <w:pStyle w:val="PCATabletext"/>
            </w:pPr>
          </w:p>
        </w:tc>
        <w:tc>
          <w:tcPr>
            <w:tcW w:w="382" w:type="dxa"/>
            <w:tcBorders>
              <w:top w:val="single" w:sz="2" w:space="0" w:color="000000"/>
              <w:left w:val="single" w:sz="2" w:space="0" w:color="000000"/>
              <w:bottom w:val="single" w:sz="2" w:space="0" w:color="000000"/>
              <w:right w:val="single" w:sz="2" w:space="0" w:color="000000"/>
            </w:tcBorders>
            <w:vAlign w:val="center"/>
          </w:tcPr>
          <w:p w14:paraId="4EC11992" w14:textId="77777777" w:rsidR="00323025" w:rsidRDefault="00323025" w:rsidP="00323025">
            <w:pPr>
              <w:pStyle w:val="PCATabletext"/>
            </w:pPr>
          </w:p>
        </w:tc>
        <w:tc>
          <w:tcPr>
            <w:tcW w:w="350" w:type="dxa"/>
            <w:tcBorders>
              <w:top w:val="single" w:sz="2" w:space="0" w:color="000000"/>
              <w:left w:val="single" w:sz="2" w:space="0" w:color="000000"/>
              <w:bottom w:val="single" w:sz="2" w:space="0" w:color="000000"/>
              <w:right w:val="nil"/>
            </w:tcBorders>
            <w:vAlign w:val="center"/>
          </w:tcPr>
          <w:p w14:paraId="60FED32C" w14:textId="77777777" w:rsidR="00323025" w:rsidRDefault="00323025" w:rsidP="00323025">
            <w:pPr>
              <w:pStyle w:val="PCATabletext"/>
            </w:pPr>
          </w:p>
        </w:tc>
      </w:tr>
    </w:tbl>
    <w:p w14:paraId="0F5814BA" w14:textId="77777777" w:rsidR="004F7DF2" w:rsidRDefault="00B13C69" w:rsidP="00D17073">
      <w:pPr>
        <w:pStyle w:val="PCABodyText"/>
      </w:pPr>
      <w:r w:rsidRPr="007D4A49">
        <w:rPr>
          <w:b/>
          <w:sz w:val="18"/>
          <w:szCs w:val="18"/>
        </w:rPr>
        <w:t>Key</w:t>
      </w:r>
      <w:r w:rsidR="00E4738F">
        <w:rPr>
          <w:b/>
          <w:sz w:val="18"/>
          <w:szCs w:val="18"/>
        </w:rPr>
        <w:t xml:space="preserve">: </w:t>
      </w:r>
      <w:r>
        <w:rPr>
          <w:sz w:val="18"/>
          <w:szCs w:val="18"/>
        </w:rPr>
        <w:t xml:space="preserve">  </w:t>
      </w:r>
      <w:r w:rsidRPr="008718CA">
        <w:rPr>
          <w:sz w:val="18"/>
          <w:szCs w:val="18"/>
        </w:rPr>
        <w:sym w:font="Wingdings 2" w:char="F098"/>
      </w:r>
      <w:r>
        <w:rPr>
          <w:sz w:val="18"/>
          <w:szCs w:val="18"/>
        </w:rPr>
        <w:t xml:space="preserve"> = High    </w:t>
      </w:r>
      <w:r w:rsidRPr="008718CA">
        <w:rPr>
          <w:sz w:val="18"/>
          <w:szCs w:val="18"/>
        </w:rPr>
        <w:sym w:font="Wingdings 2" w:char="F09B"/>
      </w:r>
      <w:r>
        <w:rPr>
          <w:sz w:val="18"/>
          <w:szCs w:val="18"/>
        </w:rPr>
        <w:t xml:space="preserve"> = Moderate    </w:t>
      </w:r>
      <w:r w:rsidRPr="008718CA">
        <w:rPr>
          <w:sz w:val="18"/>
          <w:szCs w:val="18"/>
        </w:rPr>
        <w:sym w:font="Wingdings 2" w:char="F099"/>
      </w:r>
      <w:r>
        <w:rPr>
          <w:sz w:val="18"/>
          <w:szCs w:val="18"/>
        </w:rPr>
        <w:t xml:space="preserve"> = Low</w:t>
      </w:r>
    </w:p>
    <w:p w14:paraId="411FDBEB" w14:textId="77777777" w:rsidR="004F7DF2" w:rsidRDefault="00B13C69" w:rsidP="00423562">
      <w:pPr>
        <w:pStyle w:val="PCAReportHeading2"/>
      </w:pPr>
      <w:bookmarkStart w:id="20" w:name="_Toc84937435"/>
      <w:r>
        <w:t>TMDL s</w:t>
      </w:r>
      <w:r w:rsidRPr="00B13C69">
        <w:t>ummary</w:t>
      </w:r>
      <w:bookmarkEnd w:id="20"/>
    </w:p>
    <w:p w14:paraId="43F236AE" w14:textId="4F6B7C2F" w:rsidR="00147B36" w:rsidRDefault="00B13C69" w:rsidP="00B13C69">
      <w:pPr>
        <w:pStyle w:val="PCABodyText"/>
        <w:rPr>
          <w:color w:val="C00000"/>
        </w:rPr>
      </w:pPr>
      <w:r w:rsidRPr="00413A6E">
        <w:rPr>
          <w:color w:val="C00000"/>
        </w:rPr>
        <w:t xml:space="preserve">[The </w:t>
      </w:r>
      <w:proofErr w:type="spellStart"/>
      <w:r w:rsidRPr="00413A6E">
        <w:rPr>
          <w:color w:val="C00000"/>
        </w:rPr>
        <w:t>CWLA</w:t>
      </w:r>
      <w:proofErr w:type="spellEnd"/>
      <w:r w:rsidRPr="00413A6E">
        <w:rPr>
          <w:color w:val="C00000"/>
        </w:rPr>
        <w:t xml:space="preserve"> requires inclusion of TMDL information in the WRAPS report. Specifically, per Minn. Stat. </w:t>
      </w:r>
      <w:hyperlink r:id="rId28" w:history="1">
        <w:r w:rsidRPr="004F027A">
          <w:rPr>
            <w:rStyle w:val="Hyperlink"/>
            <w:rFonts w:asciiTheme="minorHAnsi" w:hAnsiTheme="minorHAnsi"/>
          </w:rPr>
          <w:t>114D.26</w:t>
        </w:r>
      </w:hyperlink>
      <w:r w:rsidRPr="00413A6E">
        <w:rPr>
          <w:color w:val="C00000"/>
        </w:rPr>
        <w:t xml:space="preserve">, </w:t>
      </w:r>
      <w:proofErr w:type="spellStart"/>
      <w:r w:rsidRPr="00413A6E">
        <w:rPr>
          <w:color w:val="C00000"/>
        </w:rPr>
        <w:t>Subd</w:t>
      </w:r>
      <w:proofErr w:type="spellEnd"/>
      <w:r w:rsidRPr="00413A6E">
        <w:rPr>
          <w:color w:val="C00000"/>
        </w:rPr>
        <w:t xml:space="preserve">. 1, </w:t>
      </w:r>
      <w:r w:rsidR="00147B36">
        <w:rPr>
          <w:color w:val="C00000"/>
        </w:rPr>
        <w:t xml:space="preserve">(b) </w:t>
      </w:r>
      <w:r w:rsidRPr="00413A6E">
        <w:rPr>
          <w:color w:val="C00000"/>
        </w:rPr>
        <w:t>(3</w:t>
      </w:r>
      <w:r w:rsidR="0069053D">
        <w:rPr>
          <w:color w:val="C00000"/>
        </w:rPr>
        <w:t>)</w:t>
      </w:r>
      <w:r w:rsidRPr="00413A6E">
        <w:rPr>
          <w:color w:val="C00000"/>
        </w:rPr>
        <w:t xml:space="preserve">, </w:t>
      </w:r>
      <w:r w:rsidR="00147B36">
        <w:rPr>
          <w:color w:val="C00000"/>
        </w:rPr>
        <w:t>Each WRAPS must</w:t>
      </w:r>
      <w:r w:rsidRPr="00413A6E">
        <w:rPr>
          <w:color w:val="C00000"/>
        </w:rPr>
        <w:t xml:space="preserve"> “</w:t>
      </w:r>
      <w:r w:rsidR="00147B36" w:rsidRPr="00147B36">
        <w:rPr>
          <w:b/>
          <w:color w:val="C00000"/>
          <w:lang w:val="en"/>
        </w:rPr>
        <w:t>summarize TMDLs, watershed modeling outputs</w:t>
      </w:r>
      <w:r w:rsidR="002E6B3D">
        <w:rPr>
          <w:b/>
          <w:color w:val="C00000"/>
          <w:lang w:val="en"/>
        </w:rPr>
        <w:t>,</w:t>
      </w:r>
      <w:r w:rsidR="00147B36" w:rsidRPr="00DF08E1">
        <w:rPr>
          <w:b/>
          <w:color w:val="C00000"/>
          <w:lang w:val="en"/>
        </w:rPr>
        <w:t xml:space="preserve"> </w:t>
      </w:r>
      <w:r w:rsidR="00147B36" w:rsidRPr="00147B36">
        <w:rPr>
          <w:b/>
          <w:color w:val="C00000"/>
          <w:lang w:val="en"/>
        </w:rPr>
        <w:t>and resulting pollution load allocations</w:t>
      </w:r>
      <w:r w:rsidR="0069053D">
        <w:rPr>
          <w:b/>
          <w:color w:val="C00000"/>
          <w:lang w:val="en"/>
        </w:rPr>
        <w:t xml:space="preserve"> </w:t>
      </w:r>
      <w:r w:rsidR="002E6B3D">
        <w:rPr>
          <w:b/>
          <w:color w:val="C00000"/>
          <w:lang w:val="en"/>
        </w:rPr>
        <w:t xml:space="preserve">and </w:t>
      </w:r>
      <w:r w:rsidR="0069053D" w:rsidRPr="0069053D">
        <w:rPr>
          <w:b/>
          <w:color w:val="C00000"/>
          <w:lang w:val="en"/>
        </w:rPr>
        <w:t>identify areas with high pollutant-loading rates</w:t>
      </w:r>
      <w:r w:rsidR="002E6B3D">
        <w:rPr>
          <w:b/>
          <w:color w:val="C00000"/>
          <w:lang w:val="en"/>
        </w:rPr>
        <w:t>.</w:t>
      </w:r>
      <w:r w:rsidR="0069053D">
        <w:rPr>
          <w:b/>
          <w:color w:val="C00000"/>
          <w:lang w:val="en"/>
        </w:rPr>
        <w:t>”</w:t>
      </w:r>
    </w:p>
    <w:p w14:paraId="7E44909F" w14:textId="1D92F79A" w:rsidR="00B13C69" w:rsidRPr="00DF08E1" w:rsidRDefault="00B13C69" w:rsidP="00B13C69">
      <w:pPr>
        <w:pStyle w:val="PCABodyText"/>
        <w:rPr>
          <w:color w:val="C00000"/>
        </w:rPr>
      </w:pPr>
      <w:r w:rsidRPr="00DF08E1">
        <w:rPr>
          <w:color w:val="C00000"/>
        </w:rPr>
        <w:lastRenderedPageBreak/>
        <w:t xml:space="preserve">It would be cleaner to limit the TMDL </w:t>
      </w:r>
      <w:r w:rsidR="002E6B3D">
        <w:rPr>
          <w:color w:val="C00000"/>
        </w:rPr>
        <w:t>s</w:t>
      </w:r>
      <w:r w:rsidR="002E6B3D" w:rsidRPr="00DF08E1">
        <w:rPr>
          <w:color w:val="C00000"/>
        </w:rPr>
        <w:t xml:space="preserve">ummary </w:t>
      </w:r>
      <w:r w:rsidRPr="00DF08E1">
        <w:rPr>
          <w:color w:val="C00000"/>
        </w:rPr>
        <w:t>section of this report to the allocations</w:t>
      </w:r>
      <w:r w:rsidR="002E6B3D">
        <w:rPr>
          <w:color w:val="C00000"/>
        </w:rPr>
        <w:t xml:space="preserve"> and</w:t>
      </w:r>
      <w:r w:rsidRPr="00DF08E1">
        <w:rPr>
          <w:color w:val="C00000"/>
        </w:rPr>
        <w:t xml:space="preserve"> current loading and reductions, and to defer the modeling outputs and priority areas to section 3. The allocations, etc. can be summarized by bringing in specific tables from the TMDL report. However, given that there may be dozens of impairments with completed TMDLs it may be best to place a general summary table here (simply listing which </w:t>
      </w:r>
      <w:r w:rsidR="00786C22">
        <w:rPr>
          <w:color w:val="C00000"/>
        </w:rPr>
        <w:t>water bodies</w:t>
      </w:r>
      <w:r w:rsidRPr="00DF08E1">
        <w:rPr>
          <w:color w:val="C00000"/>
        </w:rPr>
        <w:t xml:space="preserve"> have a completed TMDL for example) and put the actual TMDL tables in an appendix to this report. Also, some TMDL summary tables do not include current loads or reductions, so those elements will need to be addressed in some alternate way.]</w:t>
      </w:r>
    </w:p>
    <w:p w14:paraId="276D2431" w14:textId="77777777" w:rsidR="00B13C69" w:rsidRPr="00393117" w:rsidRDefault="00B13C69" w:rsidP="00423562">
      <w:pPr>
        <w:pStyle w:val="PCAReportHeading2"/>
      </w:pPr>
      <w:bookmarkStart w:id="21" w:name="_Toc84937436"/>
      <w:r w:rsidRPr="00393117">
        <w:t xml:space="preserve">Protection </w:t>
      </w:r>
      <w:r w:rsidR="00147EBB" w:rsidRPr="00393117">
        <w:t>c</w:t>
      </w:r>
      <w:r w:rsidRPr="00393117">
        <w:t>onsiderations</w:t>
      </w:r>
      <w:bookmarkEnd w:id="21"/>
    </w:p>
    <w:p w14:paraId="21122C2B" w14:textId="77777777" w:rsidR="004F7DF2" w:rsidRPr="00413A6E" w:rsidRDefault="00B13C69" w:rsidP="00B13C69">
      <w:pPr>
        <w:pStyle w:val="PCABodyText"/>
      </w:pPr>
      <w:r w:rsidRPr="00413A6E">
        <w:rPr>
          <w:color w:val="C00000"/>
        </w:rPr>
        <w:t>[If not already covered elsewhere, this section should further highlight protection needs in the watershed. This can take on various forms. Possibly highlight waters that are trending toward impairment, outstanding resource value waters (or other waters the state considers to be of high value), or highlight particular pressures on waters (e.g., land development issues). Strategies for addressing these waters can be part of Section 3.]</w:t>
      </w:r>
    </w:p>
    <w:p w14:paraId="51352238" w14:textId="45C0B7A7" w:rsidR="00413A6E" w:rsidRDefault="001D660C" w:rsidP="00423562">
      <w:pPr>
        <w:pStyle w:val="PCAReportHeading1"/>
      </w:pPr>
      <w:bookmarkStart w:id="22" w:name="_Toc84937437"/>
      <w:r w:rsidRPr="001D660C">
        <w:t>Strategies for restoration and prot</w:t>
      </w:r>
      <w:r>
        <w:t>ection</w:t>
      </w:r>
      <w:bookmarkEnd w:id="22"/>
    </w:p>
    <w:p w14:paraId="7E6EABCF" w14:textId="529C84B0" w:rsidR="00413A6E" w:rsidRDefault="00413A6E" w:rsidP="00413A6E">
      <w:pPr>
        <w:pStyle w:val="PCABodyText"/>
      </w:pPr>
      <w:r w:rsidRPr="00413A6E">
        <w:rPr>
          <w:color w:val="C00000"/>
        </w:rPr>
        <w:t>[Below i</w:t>
      </w:r>
      <w:r w:rsidR="001D660C">
        <w:rPr>
          <w:color w:val="C00000"/>
        </w:rPr>
        <w:t>s narrative to consider for the</w:t>
      </w:r>
      <w:r w:rsidRPr="00413A6E">
        <w:rPr>
          <w:color w:val="C00000"/>
        </w:rPr>
        <w:t xml:space="preserve"> intro</w:t>
      </w:r>
      <w:r w:rsidR="001D660C">
        <w:rPr>
          <w:color w:val="C00000"/>
        </w:rPr>
        <w:t>duction to this section</w:t>
      </w:r>
      <w:r w:rsidRPr="00413A6E">
        <w:rPr>
          <w:color w:val="C00000"/>
        </w:rPr>
        <w:t>. In addition, there should be narrative regarding the entities/collaboration/compromises/etc. involved to deve</w:t>
      </w:r>
      <w:r w:rsidR="001D660C">
        <w:rPr>
          <w:color w:val="C00000"/>
        </w:rPr>
        <w:t>lop these tools/strategies. The</w:t>
      </w:r>
      <w:r w:rsidRPr="00413A6E">
        <w:rPr>
          <w:color w:val="C00000"/>
        </w:rPr>
        <w:t xml:space="preserve"> introduction to Section 3 can be used to reiterate that the intention of the WRAPS is to </w:t>
      </w:r>
      <w:r w:rsidR="002E6B3D">
        <w:rPr>
          <w:color w:val="C00000"/>
        </w:rPr>
        <w:t>use</w:t>
      </w:r>
      <w:r w:rsidRPr="00413A6E">
        <w:rPr>
          <w:color w:val="C00000"/>
        </w:rPr>
        <w:t xml:space="preserve"> all technical resources to identify and prioritize strategies and geographies in the watershed in an effort to inform subsequent local planning efforts.] </w:t>
      </w:r>
    </w:p>
    <w:p w14:paraId="760E4384" w14:textId="77777777" w:rsidR="001D660C" w:rsidRPr="00AD6E20" w:rsidRDefault="001D660C" w:rsidP="001D660C">
      <w:pPr>
        <w:spacing w:line="276" w:lineRule="auto"/>
        <w:rPr>
          <w:rFonts w:cs="Calibri"/>
          <w:szCs w:val="20"/>
        </w:rPr>
      </w:pPr>
      <w:r w:rsidRPr="00AD6E20">
        <w:rPr>
          <w:rFonts w:cs="Calibri"/>
          <w:szCs w:val="20"/>
        </w:rPr>
        <w:t>The Clean Water Legacy Act (</w:t>
      </w:r>
      <w:proofErr w:type="spellStart"/>
      <w:r w:rsidRPr="00AD6E20">
        <w:rPr>
          <w:rFonts w:cs="Calibri"/>
          <w:szCs w:val="20"/>
        </w:rPr>
        <w:t>CWLA</w:t>
      </w:r>
      <w:proofErr w:type="spellEnd"/>
      <w:r w:rsidRPr="00AD6E20">
        <w:rPr>
          <w:rFonts w:cs="Calibri"/>
          <w:szCs w:val="20"/>
        </w:rPr>
        <w:t>) requires that WRAPS contain strategies that are capable of cumulatively achieving needed pollution load reductions for point and nonpoint sources, including water quality goals, strategies, and targets by parameter of concern, and an example of the scales and timeline of adoption to meet water quality protection and restoration goals.</w:t>
      </w:r>
      <w:r>
        <w:rPr>
          <w:rFonts w:cs="Calibri"/>
          <w:szCs w:val="20"/>
        </w:rPr>
        <w:t xml:space="preserve"> </w:t>
      </w:r>
      <w:r w:rsidRPr="00AD6E20">
        <w:rPr>
          <w:rFonts w:cs="Calibri"/>
          <w:szCs w:val="20"/>
        </w:rPr>
        <w:t xml:space="preserve">This section of the WRAPS report provides the results of such strategy development. Because many of the nonpoint source strategies outlined in this section rely on voluntary implementation by landowners, land users, and residents of the watershed, it is imperative to create social capital (trust, networks, and positive relationships) with those who will be needed to voluntarily implement best management practices (BMPs). Thus, effective ongoing public participation is fully a part of the overall plan for moving forward. </w:t>
      </w:r>
    </w:p>
    <w:p w14:paraId="381201B8" w14:textId="3481D924" w:rsidR="00413A6E" w:rsidRDefault="001D660C" w:rsidP="001D660C">
      <w:pPr>
        <w:pStyle w:val="PCABodyText"/>
      </w:pPr>
      <w:r w:rsidRPr="00AD6E20">
        <w:rPr>
          <w:rFonts w:ascii="Calibri" w:hAnsi="Calibri" w:cs="Calibri"/>
        </w:rPr>
        <w:t xml:space="preserve">The implementation strategies, including associated scales of adoption and timelines, provided in this section are the result of watershed modeling efforts </w:t>
      </w:r>
      <w:r w:rsidRPr="00AD6E20">
        <w:rPr>
          <w:rFonts w:ascii="Calibri" w:hAnsi="Calibri" w:cs="Calibri"/>
          <w:color w:val="C00000"/>
        </w:rPr>
        <w:t>[specify, if desired]</w:t>
      </w:r>
      <w:r w:rsidRPr="00AD6E20">
        <w:rPr>
          <w:rFonts w:ascii="Calibri" w:hAnsi="Calibri" w:cs="Calibri"/>
        </w:rPr>
        <w:t xml:space="preserve"> and professional judgment based on what is known at this time and, thus, should be considered approximate. Furthermore, many strategies are predicated on needed funding being secured. As such, the proposed actions outlined are subject to adaptive management—an iterative approach of implementation, eva</w:t>
      </w:r>
      <w:r>
        <w:rPr>
          <w:rFonts w:ascii="Calibri" w:hAnsi="Calibri" w:cs="Calibri"/>
        </w:rPr>
        <w:t>luation, and course correction.</w:t>
      </w:r>
    </w:p>
    <w:p w14:paraId="25D8C09E" w14:textId="5815136E" w:rsidR="00413A6E" w:rsidRDefault="00413A6E" w:rsidP="00413A6E">
      <w:pPr>
        <w:pStyle w:val="PCABodyText"/>
      </w:pPr>
      <w:r w:rsidRPr="00413A6E">
        <w:rPr>
          <w:color w:val="C00000"/>
        </w:rPr>
        <w:t xml:space="preserve">[Element ‘d’ of EPA’s “Nine Minimum Elements to Be Included in a Watershed Plan…” calls for </w:t>
      </w:r>
      <w:r w:rsidR="00A33CD5">
        <w:rPr>
          <w:color w:val="C00000"/>
        </w:rPr>
        <w:t>a</w:t>
      </w:r>
      <w:r w:rsidR="00A33CD5" w:rsidRPr="00413A6E">
        <w:rPr>
          <w:color w:val="C00000"/>
        </w:rPr>
        <w:t xml:space="preserve">n </w:t>
      </w:r>
      <w:r w:rsidRPr="00413A6E">
        <w:rPr>
          <w:color w:val="C00000"/>
        </w:rPr>
        <w:t xml:space="preserve">“estimate of the amounts of technical and financial assistance needed, associated costs, and/or the sources and authorities that will be relied upon to implement this plan.” The MPCA recognizes that a local plan or project work plan is a more appropriate document for cost estimates. </w:t>
      </w:r>
      <w:r w:rsidR="00277A21">
        <w:rPr>
          <w:color w:val="C00000"/>
        </w:rPr>
        <w:t>N</w:t>
      </w:r>
      <w:r w:rsidRPr="00413A6E">
        <w:rPr>
          <w:color w:val="C00000"/>
        </w:rPr>
        <w:t xml:space="preserve">arrative that focuses on the “sources and authorities that will be relied upon” </w:t>
      </w:r>
      <w:r w:rsidR="00277A21">
        <w:rPr>
          <w:color w:val="C00000"/>
        </w:rPr>
        <w:t>will provide a building block</w:t>
      </w:r>
      <w:r w:rsidRPr="00413A6E">
        <w:rPr>
          <w:color w:val="C00000"/>
        </w:rPr>
        <w:t xml:space="preserve"> for </w:t>
      </w:r>
      <w:r w:rsidRPr="00413A6E">
        <w:rPr>
          <w:color w:val="C00000"/>
        </w:rPr>
        <w:lastRenderedPageBreak/>
        <w:t>meeting element ‘d’ and should include a discussion of available funding sources to be sought (e.g., cost share, grant and loan programs from local, state and federal sources) as well as narrative indicating organizations that could provide technical assistance.]</w:t>
      </w:r>
    </w:p>
    <w:p w14:paraId="07623FE6" w14:textId="77777777" w:rsidR="00413A6E" w:rsidRDefault="00413A6E" w:rsidP="00423562">
      <w:pPr>
        <w:pStyle w:val="PCAReportHeading2"/>
      </w:pPr>
      <w:bookmarkStart w:id="23" w:name="_Toc84937438"/>
      <w:r>
        <w:t>Targeting of geographic areas</w:t>
      </w:r>
      <w:bookmarkEnd w:id="23"/>
    </w:p>
    <w:p w14:paraId="5F3A0D81" w14:textId="512FFB63" w:rsidR="00413A6E" w:rsidRPr="00B347B4" w:rsidRDefault="00413A6E" w:rsidP="00413A6E">
      <w:pPr>
        <w:pStyle w:val="PCABodyText"/>
        <w:rPr>
          <w:b/>
          <w:color w:val="C00000"/>
        </w:rPr>
      </w:pPr>
      <w:r w:rsidRPr="00413A6E">
        <w:rPr>
          <w:color w:val="C00000"/>
        </w:rPr>
        <w:t>[Per Minn. Stat.</w:t>
      </w:r>
      <w:r w:rsidR="0044461A">
        <w:rPr>
          <w:color w:val="C00000"/>
        </w:rPr>
        <w:t xml:space="preserve"> </w:t>
      </w:r>
      <w:hyperlink r:id="rId29" w:history="1">
        <w:r w:rsidRPr="00DC4072">
          <w:rPr>
            <w:rStyle w:val="Hyperlink"/>
            <w:rFonts w:asciiTheme="minorHAnsi" w:hAnsiTheme="minorHAnsi"/>
          </w:rPr>
          <w:t>114D.26</w:t>
        </w:r>
      </w:hyperlink>
      <w:r w:rsidRPr="00413A6E">
        <w:rPr>
          <w:color w:val="C00000"/>
        </w:rPr>
        <w:t xml:space="preserve">, </w:t>
      </w:r>
      <w:proofErr w:type="spellStart"/>
      <w:r w:rsidRPr="00413A6E">
        <w:rPr>
          <w:color w:val="C00000"/>
        </w:rPr>
        <w:t>subd</w:t>
      </w:r>
      <w:proofErr w:type="spellEnd"/>
      <w:r w:rsidRPr="00413A6E">
        <w:rPr>
          <w:color w:val="C00000"/>
        </w:rPr>
        <w:t xml:space="preserve">. 1, </w:t>
      </w:r>
      <w:r w:rsidR="00DC1C54">
        <w:rPr>
          <w:color w:val="C00000"/>
        </w:rPr>
        <w:t xml:space="preserve">(b) </w:t>
      </w:r>
      <w:r w:rsidRPr="00413A6E">
        <w:rPr>
          <w:color w:val="C00000"/>
        </w:rPr>
        <w:t xml:space="preserve">(3) and (5) </w:t>
      </w:r>
      <w:r w:rsidR="004B09F6">
        <w:rPr>
          <w:color w:val="C00000"/>
        </w:rPr>
        <w:t>Each WRAPS must:</w:t>
      </w:r>
      <w:r w:rsidRPr="00413A6E">
        <w:rPr>
          <w:color w:val="C00000"/>
        </w:rPr>
        <w:t xml:space="preserve"> “</w:t>
      </w:r>
      <w:r w:rsidRPr="004B09F6">
        <w:rPr>
          <w:b/>
          <w:color w:val="C00000"/>
        </w:rPr>
        <w:t xml:space="preserve">summarize </w:t>
      </w:r>
      <w:r w:rsidR="004B09F6">
        <w:rPr>
          <w:b/>
          <w:color w:val="C00000"/>
        </w:rPr>
        <w:t>TMDLs</w:t>
      </w:r>
      <w:r w:rsidR="007F23AB">
        <w:rPr>
          <w:b/>
          <w:color w:val="C00000"/>
        </w:rPr>
        <w:t xml:space="preserve">, </w:t>
      </w:r>
      <w:r w:rsidR="004B09F6">
        <w:rPr>
          <w:b/>
          <w:color w:val="C00000"/>
        </w:rPr>
        <w:t>…</w:t>
      </w:r>
      <w:r w:rsidR="00C844F4" w:rsidRPr="004B09F6">
        <w:rPr>
          <w:b/>
          <w:color w:val="C00000"/>
          <w:lang w:val="en"/>
        </w:rPr>
        <w:t>identify areas with high pollutant-loading rates</w:t>
      </w:r>
      <w:r w:rsidRPr="00413A6E">
        <w:rPr>
          <w:color w:val="C00000"/>
        </w:rPr>
        <w:t>” and “</w:t>
      </w:r>
      <w:r w:rsidR="004B09F6" w:rsidRPr="004B09F6">
        <w:rPr>
          <w:b/>
          <w:color w:val="C00000"/>
          <w:lang w:val="en"/>
        </w:rPr>
        <w:t xml:space="preserve">contain </w:t>
      </w:r>
      <w:r w:rsidR="004B09F6">
        <w:rPr>
          <w:b/>
          <w:color w:val="C00000"/>
          <w:lang w:val="en"/>
        </w:rPr>
        <w:t>strategies</w:t>
      </w:r>
      <w:r w:rsidR="004B09F6" w:rsidRPr="004B09F6">
        <w:rPr>
          <w:b/>
          <w:color w:val="C00000"/>
          <w:lang w:val="en"/>
        </w:rPr>
        <w:t xml:space="preserve"> that are capable of cumulatively achieving needed pollution load reductions for point and nonpoint sources</w:t>
      </w:r>
      <w:r w:rsidR="007F23AB">
        <w:rPr>
          <w:b/>
          <w:color w:val="C00000"/>
          <w:lang w:val="en"/>
        </w:rPr>
        <w:t>.</w:t>
      </w:r>
      <w:r w:rsidRPr="00413A6E">
        <w:rPr>
          <w:color w:val="C00000"/>
        </w:rPr>
        <w:t>” It is generally expected that in order to accomplish these objectives some combination of the tools outlined in the table below will need to be utilized. (</w:t>
      </w:r>
      <w:r w:rsidRPr="00B347B4">
        <w:rPr>
          <w:b/>
          <w:color w:val="C00000"/>
        </w:rPr>
        <w:t xml:space="preserve">Note: this table is not all-inclusive of the possible prioritization approaches that can be used. Also, the table is not intended to be included in the actual WRAPS report; rather, it is provided as guidance for the project team. Elements of the selected tool(s) should be explained in this section, however.) </w:t>
      </w:r>
    </w:p>
    <w:p w14:paraId="5124FB7C" w14:textId="36F29464" w:rsidR="00413A6E" w:rsidRPr="00413A6E" w:rsidRDefault="00413A6E" w:rsidP="00413A6E">
      <w:pPr>
        <w:pStyle w:val="PCABodyText"/>
        <w:rPr>
          <w:color w:val="C00000"/>
        </w:rPr>
      </w:pPr>
      <w:r w:rsidRPr="00413A6E">
        <w:rPr>
          <w:color w:val="C00000"/>
        </w:rPr>
        <w:t>The primary purpose of this section, and the statutory language on which it is based, is to identify priority or critical areas for implementation. In the context of pollutant loading and water quality impairment, these are areas identified by a watershed model or similar tool (and ultimately confirmed by field observation and/or local partners</w:t>
      </w:r>
      <w:r w:rsidR="009B429D">
        <w:rPr>
          <w:color w:val="C00000"/>
        </w:rPr>
        <w:t xml:space="preserve"> and </w:t>
      </w:r>
      <w:r w:rsidRPr="00413A6E">
        <w:rPr>
          <w:color w:val="C00000"/>
        </w:rPr>
        <w:t xml:space="preserve">stakeholders) that show disproportionately contributing pollutant loads or excess flow to surface waters. For protection purposes such areas may include areas that if altered would have a high potential for adversely affecting water quality. This section should describe the selected tools, illustrate overall results/output and outline how the tools will be used over time. Depending on the tools selected, it is important to point out that follow-up field reconnaissance will be part of the process to validate the identified areas potentially needing work. Include maps illustrating priority/critical areas and results of analysis (e.g., top 5% of EBI land areas; pollutant loading by </w:t>
      </w:r>
      <w:proofErr w:type="spellStart"/>
      <w:r w:rsidRPr="00413A6E">
        <w:rPr>
          <w:color w:val="C00000"/>
        </w:rPr>
        <w:t>subwatershed</w:t>
      </w:r>
      <w:proofErr w:type="spellEnd"/>
      <w:r w:rsidRPr="00413A6E">
        <w:rPr>
          <w:color w:val="C00000"/>
        </w:rPr>
        <w:t xml:space="preserve"> using a color-scale, green (low loading) to red (high loading); </w:t>
      </w:r>
      <w:proofErr w:type="spellStart"/>
      <w:r w:rsidRPr="00413A6E">
        <w:rPr>
          <w:color w:val="C00000"/>
        </w:rPr>
        <w:t>HSPF</w:t>
      </w:r>
      <w:proofErr w:type="spellEnd"/>
      <w:r w:rsidRPr="00413A6E">
        <w:rPr>
          <w:color w:val="C00000"/>
        </w:rPr>
        <w:t>-identified scour/deposition reaches). The results of modeling efforts to simulate the types and extent of BMPs (i.e., scenarios) can be summarized in this section as well.</w:t>
      </w:r>
    </w:p>
    <w:p w14:paraId="10F917A6" w14:textId="5964C911" w:rsidR="00413A6E" w:rsidRDefault="00413A6E" w:rsidP="00B13C69">
      <w:pPr>
        <w:pStyle w:val="PCABodyText"/>
      </w:pPr>
      <w:r w:rsidRPr="00413A6E">
        <w:rPr>
          <w:color w:val="C00000"/>
        </w:rPr>
        <w:t xml:space="preserve">Element ‘c’ of EPA’s “Nine Minimum Elements to Be Included in a Watershed Plan…” calls for “A description of the NPS management measures that will need to be implemented to achieve load reductions under paragraph (b) above (as well as to achieve other watershed goals identified in this watershed-based plan), and an identification (using a map or a description) of the critical areas in which those measures will be needed to implement this plan.” This section is key for addressing the ‘critical areas’ component of this element. To better </w:t>
      </w:r>
      <w:r w:rsidR="00167D97">
        <w:rPr>
          <w:color w:val="C00000"/>
        </w:rPr>
        <w:t>provide a building block for</w:t>
      </w:r>
      <w:r w:rsidR="00167D97" w:rsidRPr="00413A6E">
        <w:rPr>
          <w:color w:val="C00000"/>
        </w:rPr>
        <w:t xml:space="preserve"> </w:t>
      </w:r>
      <w:r w:rsidRPr="00413A6E">
        <w:rPr>
          <w:color w:val="C00000"/>
        </w:rPr>
        <w:t xml:space="preserve">meeting this </w:t>
      </w:r>
      <w:r w:rsidR="00167D97">
        <w:rPr>
          <w:color w:val="C00000"/>
        </w:rPr>
        <w:t xml:space="preserve">EPA </w:t>
      </w:r>
      <w:r w:rsidRPr="00413A6E">
        <w:rPr>
          <w:color w:val="C00000"/>
        </w:rPr>
        <w:t>element, it is recommended that the narrative of this section specifically use the term ‘critical areas’ when describing the results/output.]</w:t>
      </w:r>
    </w:p>
    <w:p w14:paraId="3F0CFE11" w14:textId="77777777" w:rsidR="00CD5000" w:rsidRDefault="00CD5000" w:rsidP="00D17073">
      <w:pPr>
        <w:pStyle w:val="PCABodyText"/>
      </w:pPr>
    </w:p>
    <w:p w14:paraId="707BA5F1" w14:textId="77777777" w:rsidR="00CD5000" w:rsidRDefault="00CD5000" w:rsidP="00D17073">
      <w:pPr>
        <w:pStyle w:val="PCABodyText"/>
        <w:sectPr w:rsidR="00CD5000" w:rsidSect="002B338B">
          <w:headerReference w:type="default" r:id="rId30"/>
          <w:footerReference w:type="default" r:id="rId31"/>
          <w:pgSz w:w="12240" w:h="15840" w:code="1"/>
          <w:pgMar w:top="1080" w:right="1440" w:bottom="1080" w:left="1440" w:header="720" w:footer="315" w:gutter="0"/>
          <w:pgNumType w:start="1"/>
          <w:cols w:space="720"/>
          <w:docGrid w:linePitch="360"/>
        </w:sectPr>
      </w:pPr>
    </w:p>
    <w:p w14:paraId="529A1199" w14:textId="1C99D574" w:rsidR="00CB2B48" w:rsidRPr="00830066" w:rsidRDefault="00830066" w:rsidP="00830066">
      <w:pPr>
        <w:pStyle w:val="PCAFigureTabletitle"/>
        <w:rPr>
          <w:color w:val="C00000"/>
        </w:rPr>
      </w:pPr>
      <w:r>
        <w:lastRenderedPageBreak/>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t xml:space="preserve">: </w:t>
      </w:r>
      <w:r w:rsidR="007F23AB" w:rsidRPr="00830066">
        <w:rPr>
          <w:color w:val="C00000"/>
        </w:rPr>
        <w:t xml:space="preserve">Examples of prioritization tools </w:t>
      </w:r>
    </w:p>
    <w:tbl>
      <w:tblPr>
        <w:tblStyle w:val="TableGrid"/>
        <w:tblW w:w="13824" w:type="dxa"/>
        <w:tblBorders>
          <w:top w:val="none" w:sz="0" w:space="0" w:color="auto"/>
          <w:left w:val="none" w:sz="0" w:space="0" w:color="auto"/>
          <w:bottom w:val="single" w:sz="2" w:space="0" w:color="000000"/>
          <w:right w:val="none" w:sz="0" w:space="0" w:color="auto"/>
          <w:insideH w:val="single" w:sz="2" w:space="0" w:color="000000"/>
          <w:insideV w:val="single" w:sz="2" w:space="0" w:color="000000"/>
        </w:tblBorders>
        <w:tblLook w:val="04A0" w:firstRow="1" w:lastRow="0" w:firstColumn="1" w:lastColumn="0" w:noHBand="0" w:noVBand="1"/>
      </w:tblPr>
      <w:tblGrid>
        <w:gridCol w:w="2016"/>
        <w:gridCol w:w="3024"/>
        <w:gridCol w:w="4032"/>
        <w:gridCol w:w="3024"/>
        <w:gridCol w:w="1728"/>
      </w:tblGrid>
      <w:tr w:rsidR="000548DC" w14:paraId="6CA0D19C" w14:textId="77777777" w:rsidTr="00DF08E1">
        <w:trPr>
          <w:cantSplit/>
          <w:tblHeader/>
        </w:trPr>
        <w:tc>
          <w:tcPr>
            <w:tcW w:w="2016" w:type="dxa"/>
            <w:shd w:val="clear" w:color="auto" w:fill="auto"/>
            <w:vAlign w:val="bottom"/>
          </w:tcPr>
          <w:p w14:paraId="7BA20EF1" w14:textId="77777777" w:rsidR="00864745" w:rsidRPr="00DF08E1" w:rsidRDefault="00864745" w:rsidP="007640D6">
            <w:pPr>
              <w:pStyle w:val="PCATableheading"/>
              <w:jc w:val="center"/>
              <w:rPr>
                <w:color w:val="C00000"/>
              </w:rPr>
            </w:pPr>
            <w:r w:rsidRPr="00DF08E1">
              <w:rPr>
                <w:color w:val="C00000"/>
              </w:rPr>
              <w:t>Tools</w:t>
            </w:r>
          </w:p>
        </w:tc>
        <w:tc>
          <w:tcPr>
            <w:tcW w:w="3024" w:type="dxa"/>
            <w:shd w:val="clear" w:color="auto" w:fill="auto"/>
            <w:vAlign w:val="bottom"/>
          </w:tcPr>
          <w:p w14:paraId="13243721" w14:textId="77777777" w:rsidR="00864745" w:rsidRPr="00DF08E1" w:rsidRDefault="00864745" w:rsidP="007640D6">
            <w:pPr>
              <w:pStyle w:val="PCATableheading"/>
              <w:jc w:val="center"/>
              <w:rPr>
                <w:color w:val="C00000"/>
              </w:rPr>
            </w:pPr>
            <w:r w:rsidRPr="00DF08E1">
              <w:rPr>
                <w:color w:val="C00000"/>
              </w:rPr>
              <w:t>Description</w:t>
            </w:r>
          </w:p>
        </w:tc>
        <w:tc>
          <w:tcPr>
            <w:tcW w:w="4032" w:type="dxa"/>
            <w:shd w:val="clear" w:color="auto" w:fill="auto"/>
            <w:vAlign w:val="bottom"/>
          </w:tcPr>
          <w:p w14:paraId="6F639EF6" w14:textId="77777777" w:rsidR="00864745" w:rsidRPr="00DF08E1" w:rsidRDefault="00864745" w:rsidP="007640D6">
            <w:pPr>
              <w:pStyle w:val="PCATableheading"/>
              <w:jc w:val="center"/>
              <w:rPr>
                <w:color w:val="C00000"/>
              </w:rPr>
            </w:pPr>
            <w:r w:rsidRPr="00DF08E1">
              <w:rPr>
                <w:color w:val="C00000"/>
              </w:rPr>
              <w:t>How can the tool be used?</w:t>
            </w:r>
          </w:p>
        </w:tc>
        <w:tc>
          <w:tcPr>
            <w:tcW w:w="3024" w:type="dxa"/>
            <w:shd w:val="clear" w:color="auto" w:fill="auto"/>
            <w:vAlign w:val="bottom"/>
          </w:tcPr>
          <w:p w14:paraId="5BD6497D" w14:textId="77777777" w:rsidR="00864745" w:rsidRPr="00DF08E1" w:rsidRDefault="00864745" w:rsidP="007640D6">
            <w:pPr>
              <w:pStyle w:val="PCATableheading"/>
              <w:jc w:val="center"/>
              <w:rPr>
                <w:color w:val="C00000"/>
              </w:rPr>
            </w:pPr>
            <w:r w:rsidRPr="00DF08E1">
              <w:rPr>
                <w:color w:val="C00000"/>
              </w:rPr>
              <w:t>Notes</w:t>
            </w:r>
          </w:p>
        </w:tc>
        <w:tc>
          <w:tcPr>
            <w:tcW w:w="1728" w:type="dxa"/>
            <w:shd w:val="clear" w:color="auto" w:fill="auto"/>
            <w:vAlign w:val="bottom"/>
          </w:tcPr>
          <w:p w14:paraId="46CE1FA5" w14:textId="77777777" w:rsidR="00864745" w:rsidRPr="00147EBB" w:rsidRDefault="00864745" w:rsidP="007640D6">
            <w:pPr>
              <w:pStyle w:val="PCATableheading"/>
              <w:jc w:val="center"/>
              <w:rPr>
                <w:szCs w:val="20"/>
              </w:rPr>
            </w:pPr>
            <w:r w:rsidRPr="00DF08E1">
              <w:rPr>
                <w:color w:val="C00000"/>
                <w:szCs w:val="20"/>
              </w:rPr>
              <w:t xml:space="preserve">Link to information </w:t>
            </w:r>
            <w:r w:rsidR="00E77807" w:rsidRPr="00DF08E1">
              <w:rPr>
                <w:color w:val="C00000"/>
                <w:szCs w:val="20"/>
              </w:rPr>
              <w:br/>
            </w:r>
            <w:r w:rsidRPr="00DF08E1">
              <w:rPr>
                <w:color w:val="C00000"/>
                <w:szCs w:val="20"/>
              </w:rPr>
              <w:t>and data</w:t>
            </w:r>
          </w:p>
        </w:tc>
      </w:tr>
      <w:tr w:rsidR="000548DC" w14:paraId="65370264" w14:textId="77777777" w:rsidTr="00CB2B48">
        <w:trPr>
          <w:cantSplit/>
        </w:trPr>
        <w:tc>
          <w:tcPr>
            <w:tcW w:w="2016" w:type="dxa"/>
            <w:vAlign w:val="bottom"/>
          </w:tcPr>
          <w:p w14:paraId="70963140" w14:textId="2CE1504E" w:rsidR="00864745" w:rsidRPr="00DF08E1" w:rsidRDefault="00525032" w:rsidP="00137AC0">
            <w:pPr>
              <w:pStyle w:val="PCATableheading"/>
              <w:rPr>
                <w:color w:val="C00000"/>
              </w:rPr>
            </w:pPr>
            <w:r w:rsidRPr="00DF08E1">
              <w:rPr>
                <w:color w:val="C00000"/>
              </w:rPr>
              <w:t>Board of Water and Soil Resources (BWSR) Landscape Resiliency Strategies</w:t>
            </w:r>
          </w:p>
        </w:tc>
        <w:tc>
          <w:tcPr>
            <w:tcW w:w="3024" w:type="dxa"/>
            <w:vAlign w:val="bottom"/>
          </w:tcPr>
          <w:p w14:paraId="4CEC4D86" w14:textId="144A8592" w:rsidR="00864745" w:rsidRPr="00DF08E1" w:rsidRDefault="00525032" w:rsidP="00B12BE6">
            <w:pPr>
              <w:pStyle w:val="PCATabletext"/>
              <w:rPr>
                <w:color w:val="C00000"/>
              </w:rPr>
            </w:pPr>
            <w:r w:rsidRPr="00DF08E1">
              <w:rPr>
                <w:color w:val="C00000"/>
              </w:rPr>
              <w:t>These webpages describe strategies for integrated water resources management to address soil and water resource issues at the watershed scale, and to increase landscape and hydrological resiliency in agricultural areas.</w:t>
            </w:r>
          </w:p>
        </w:tc>
        <w:tc>
          <w:tcPr>
            <w:tcW w:w="4032" w:type="dxa"/>
            <w:vAlign w:val="bottom"/>
          </w:tcPr>
          <w:p w14:paraId="2066EF77" w14:textId="2CC1E50F" w:rsidR="00864745" w:rsidRPr="00DF08E1" w:rsidRDefault="00525032" w:rsidP="00B12BE6">
            <w:pPr>
              <w:pStyle w:val="PCATabletext"/>
              <w:rPr>
                <w:color w:val="C00000"/>
              </w:rPr>
            </w:pPr>
            <w:r w:rsidRPr="00DF08E1">
              <w:rPr>
                <w:color w:val="C00000"/>
              </w:rPr>
              <w:t xml:space="preserve">In addition to providing key strategies, the webpages provide links to planning programs and tools such as Stream Power Index, </w:t>
            </w:r>
            <w:proofErr w:type="spellStart"/>
            <w:r w:rsidRPr="00DF08E1">
              <w:rPr>
                <w:color w:val="C00000"/>
              </w:rPr>
              <w:t>PTMApp</w:t>
            </w:r>
            <w:proofErr w:type="spellEnd"/>
            <w:r w:rsidRPr="00DF08E1">
              <w:rPr>
                <w:color w:val="C00000"/>
              </w:rPr>
              <w:t>, Nonpoint Priority Funding Plan, and local water management plans.</w:t>
            </w:r>
          </w:p>
        </w:tc>
        <w:tc>
          <w:tcPr>
            <w:tcW w:w="3024" w:type="dxa"/>
            <w:vAlign w:val="bottom"/>
          </w:tcPr>
          <w:p w14:paraId="27FD5D48" w14:textId="4D2F026C" w:rsidR="00C1780B" w:rsidRPr="00DF08E1" w:rsidRDefault="00C1780B" w:rsidP="00C1780B">
            <w:pPr>
              <w:pStyle w:val="PCATabletext"/>
              <w:rPr>
                <w:color w:val="C00000"/>
              </w:rPr>
            </w:pPr>
            <w:r w:rsidRPr="00DF08E1">
              <w:rPr>
                <w:color w:val="C00000"/>
              </w:rPr>
              <w:t xml:space="preserve">These data layers are available on the </w:t>
            </w:r>
            <w:r w:rsidR="00105007" w:rsidRPr="00DF08E1">
              <w:rPr>
                <w:color w:val="C00000"/>
              </w:rPr>
              <w:t>Board of Water and Soil Resources (</w:t>
            </w:r>
            <w:r w:rsidRPr="00DF08E1">
              <w:rPr>
                <w:color w:val="C00000"/>
              </w:rPr>
              <w:t>BWSR</w:t>
            </w:r>
            <w:r w:rsidR="00105007" w:rsidRPr="00DF08E1">
              <w:rPr>
                <w:color w:val="C00000"/>
              </w:rPr>
              <w:t>)</w:t>
            </w:r>
            <w:r w:rsidRPr="00DF08E1">
              <w:rPr>
                <w:color w:val="C00000"/>
              </w:rPr>
              <w:t xml:space="preserve"> website.</w:t>
            </w:r>
          </w:p>
          <w:p w14:paraId="1F7CCA58" w14:textId="77777777" w:rsidR="00EE07C6" w:rsidRPr="00DF08E1" w:rsidRDefault="00EE07C6" w:rsidP="00C1780B">
            <w:pPr>
              <w:pStyle w:val="PCATabletext"/>
              <w:rPr>
                <w:color w:val="C00000"/>
              </w:rPr>
            </w:pPr>
          </w:p>
          <w:p w14:paraId="3DF05DB6" w14:textId="19AB7ACE" w:rsidR="00864745" w:rsidRPr="00DF08E1" w:rsidRDefault="00EE07C6" w:rsidP="00447E2A">
            <w:pPr>
              <w:pStyle w:val="PCATabletext"/>
              <w:rPr>
                <w:color w:val="C00000"/>
              </w:rPr>
            </w:pPr>
            <w:r w:rsidRPr="00DF08E1">
              <w:rPr>
                <w:color w:val="C00000"/>
              </w:rPr>
              <w:t>The MPCA download link offers spatial data that can be used with GIS software to make maps or perform other geography-based functions.</w:t>
            </w:r>
            <w:r w:rsidR="00A63DEA">
              <w:rPr>
                <w:color w:val="C00000"/>
              </w:rPr>
              <w:t xml:space="preserve"> Various data sets described or available. </w:t>
            </w:r>
          </w:p>
        </w:tc>
        <w:tc>
          <w:tcPr>
            <w:tcW w:w="1728" w:type="dxa"/>
            <w:vAlign w:val="bottom"/>
          </w:tcPr>
          <w:p w14:paraId="71FFD40F" w14:textId="52F8F850" w:rsidR="00470348" w:rsidRPr="007523C4" w:rsidRDefault="004940C4" w:rsidP="00470348">
            <w:pPr>
              <w:spacing w:after="0"/>
              <w:rPr>
                <w:rStyle w:val="Hyperlink"/>
                <w:sz w:val="20"/>
                <w:szCs w:val="20"/>
              </w:rPr>
            </w:pPr>
            <w:hyperlink r:id="rId32" w:history="1">
              <w:r w:rsidR="00F05BC1" w:rsidRPr="007523C4">
                <w:rPr>
                  <w:rStyle w:val="Hyperlink"/>
                  <w:sz w:val="20"/>
                  <w:szCs w:val="20"/>
                </w:rPr>
                <w:t>Landscape Resiliency - Water Planning</w:t>
              </w:r>
            </w:hyperlink>
          </w:p>
          <w:p w14:paraId="345AF08D" w14:textId="77777777" w:rsidR="00470348" w:rsidRPr="007523C4" w:rsidRDefault="00470348" w:rsidP="00470348">
            <w:pPr>
              <w:spacing w:after="0"/>
              <w:rPr>
                <w:sz w:val="20"/>
                <w:szCs w:val="20"/>
              </w:rPr>
            </w:pPr>
          </w:p>
          <w:p w14:paraId="70D170F1" w14:textId="315DAE98" w:rsidR="009572B3" w:rsidRPr="007523C4" w:rsidRDefault="004940C4" w:rsidP="009572B3">
            <w:pPr>
              <w:rPr>
                <w:rStyle w:val="Hyperlink"/>
                <w:sz w:val="20"/>
                <w:szCs w:val="20"/>
              </w:rPr>
            </w:pPr>
            <w:hyperlink r:id="rId33" w:history="1">
              <w:r w:rsidR="00470348" w:rsidRPr="007523C4">
                <w:rPr>
                  <w:rStyle w:val="Hyperlink"/>
                  <w:sz w:val="20"/>
                  <w:szCs w:val="20"/>
                </w:rPr>
                <w:t>Landscape Resiliency - Agricultural Landscapes</w:t>
              </w:r>
            </w:hyperlink>
          </w:p>
          <w:p w14:paraId="4947DEB1" w14:textId="43DCD2AB" w:rsidR="00864745" w:rsidRPr="00147EBB" w:rsidRDefault="004940C4" w:rsidP="00A63DEA">
            <w:pPr>
              <w:spacing w:after="0"/>
              <w:rPr>
                <w:rStyle w:val="Hyperlink"/>
                <w:sz w:val="20"/>
                <w:szCs w:val="20"/>
              </w:rPr>
            </w:pPr>
            <w:hyperlink r:id="rId34" w:history="1">
              <w:r w:rsidR="000548DC" w:rsidRPr="00147EBB">
                <w:rPr>
                  <w:rStyle w:val="Hyperlink"/>
                  <w:sz w:val="20"/>
                  <w:szCs w:val="20"/>
                </w:rPr>
                <w:t xml:space="preserve">MPCA </w:t>
              </w:r>
              <w:r w:rsidR="00902217">
                <w:rPr>
                  <w:rStyle w:val="Hyperlink"/>
                  <w:sz w:val="20"/>
                  <w:szCs w:val="20"/>
                </w:rPr>
                <w:t xml:space="preserve">data </w:t>
              </w:r>
              <w:r w:rsidR="000548DC" w:rsidRPr="00147EBB">
                <w:rPr>
                  <w:rStyle w:val="Hyperlink"/>
                  <w:sz w:val="20"/>
                  <w:szCs w:val="20"/>
                </w:rPr>
                <w:t>download</w:t>
              </w:r>
            </w:hyperlink>
          </w:p>
        </w:tc>
      </w:tr>
      <w:tr w:rsidR="000548DC" w14:paraId="19D65A0A" w14:textId="77777777" w:rsidTr="00CB2B48">
        <w:trPr>
          <w:cantSplit/>
        </w:trPr>
        <w:tc>
          <w:tcPr>
            <w:tcW w:w="2016" w:type="dxa"/>
            <w:vAlign w:val="bottom"/>
          </w:tcPr>
          <w:p w14:paraId="0A63AB38" w14:textId="77777777" w:rsidR="00864745" w:rsidRPr="00DF08E1" w:rsidRDefault="00FF181A" w:rsidP="00FF181A">
            <w:pPr>
              <w:pStyle w:val="PCATableheading"/>
              <w:rPr>
                <w:color w:val="C00000"/>
              </w:rPr>
            </w:pPr>
            <w:r w:rsidRPr="00DF08E1">
              <w:rPr>
                <w:color w:val="C00000"/>
              </w:rPr>
              <w:t>Zonation</w:t>
            </w:r>
          </w:p>
        </w:tc>
        <w:tc>
          <w:tcPr>
            <w:tcW w:w="3024" w:type="dxa"/>
            <w:vAlign w:val="bottom"/>
          </w:tcPr>
          <w:p w14:paraId="2CAC449C" w14:textId="77777777" w:rsidR="00864745" w:rsidRPr="00DF08E1" w:rsidRDefault="00FF181A" w:rsidP="00FF181A">
            <w:pPr>
              <w:pStyle w:val="PCATabletext"/>
              <w:rPr>
                <w:color w:val="C00000"/>
              </w:rPr>
            </w:pPr>
            <w:r w:rsidRPr="00DF08E1">
              <w:rPr>
                <w:color w:val="C00000"/>
              </w:rPr>
              <w:t>This tool serves as a framework and software for large‐scale spatial conservation prioritization, and a decision support tool for conservation planning. The tool incorporates values-based priorities to help identify areas important for protection and restoration.</w:t>
            </w:r>
          </w:p>
        </w:tc>
        <w:tc>
          <w:tcPr>
            <w:tcW w:w="4032" w:type="dxa"/>
            <w:vAlign w:val="bottom"/>
          </w:tcPr>
          <w:p w14:paraId="67D0D02A" w14:textId="77777777" w:rsidR="00864745" w:rsidRPr="00DF08E1" w:rsidRDefault="00FF181A" w:rsidP="00FF181A">
            <w:pPr>
              <w:pStyle w:val="PCATabletext"/>
              <w:rPr>
                <w:color w:val="C00000"/>
              </w:rPr>
            </w:pPr>
            <w:r w:rsidRPr="00DF08E1">
              <w:rPr>
                <w:color w:val="C00000"/>
              </w:rPr>
              <w:t>Zonation produces a hierarchical prioritization of the landscape based on the occurrence levels of features in sites (grid cells). It iteratively removes the least valuable remaining cell, accounting for connectivity and generalized complementarity</w:t>
            </w:r>
            <w:r w:rsidR="001052AB" w:rsidRPr="00DF08E1">
              <w:rPr>
                <w:color w:val="C00000"/>
              </w:rPr>
              <w:t>,</w:t>
            </w:r>
            <w:r w:rsidRPr="00DF08E1">
              <w:rPr>
                <w:color w:val="C00000"/>
              </w:rPr>
              <w:t xml:space="preserve"> in the process. The output of Zonation can be imported into GIS software for further analysis. Zonation can be run on very large data sets (with up to ~50 million grid cells).</w:t>
            </w:r>
          </w:p>
        </w:tc>
        <w:tc>
          <w:tcPr>
            <w:tcW w:w="3024" w:type="dxa"/>
            <w:vAlign w:val="bottom"/>
          </w:tcPr>
          <w:p w14:paraId="50CEBDA3" w14:textId="77777777" w:rsidR="00864745" w:rsidRPr="00DF08E1" w:rsidRDefault="00C1780B" w:rsidP="00FF181A">
            <w:pPr>
              <w:pStyle w:val="PCATabletext"/>
              <w:rPr>
                <w:color w:val="C00000"/>
              </w:rPr>
            </w:pPr>
            <w:r w:rsidRPr="00DF08E1">
              <w:rPr>
                <w:color w:val="C00000"/>
              </w:rPr>
              <w:t>The software allows balancing of alternative land uses, landscape condition and retention, and feature‐specific connectivity responses. (Paul Radomski, DNR, has expertise with this tool.)</w:t>
            </w:r>
          </w:p>
        </w:tc>
        <w:tc>
          <w:tcPr>
            <w:tcW w:w="1728" w:type="dxa"/>
            <w:vAlign w:val="bottom"/>
          </w:tcPr>
          <w:p w14:paraId="0E3D730C" w14:textId="2146E9B8" w:rsidR="00E07E09" w:rsidRDefault="004940C4" w:rsidP="00E07E09">
            <w:pPr>
              <w:rPr>
                <w:rStyle w:val="Hyperlink"/>
                <w:sz w:val="20"/>
                <w:szCs w:val="20"/>
              </w:rPr>
            </w:pPr>
            <w:hyperlink r:id="rId35" w:history="1">
              <w:r w:rsidR="000548DC" w:rsidRPr="00147EBB">
                <w:rPr>
                  <w:rStyle w:val="Hyperlink"/>
                  <w:sz w:val="20"/>
                  <w:szCs w:val="20"/>
                </w:rPr>
                <w:t>Software</w:t>
              </w:r>
            </w:hyperlink>
          </w:p>
          <w:p w14:paraId="6E0B769F" w14:textId="77777777" w:rsidR="00C634D8" w:rsidRDefault="009A369F" w:rsidP="00AD19EB">
            <w:pPr>
              <w:spacing w:before="60" w:after="0"/>
              <w:rPr>
                <w:sz w:val="20"/>
                <w:szCs w:val="20"/>
              </w:rPr>
            </w:pPr>
            <w:r w:rsidRPr="00A3602C">
              <w:rPr>
                <w:sz w:val="20"/>
                <w:szCs w:val="20"/>
              </w:rPr>
              <w:t>Example</w:t>
            </w:r>
            <w:r w:rsidR="00C634D8">
              <w:rPr>
                <w:sz w:val="20"/>
                <w:szCs w:val="20"/>
              </w:rPr>
              <w:t>s</w:t>
            </w:r>
            <w:r w:rsidRPr="00A3602C">
              <w:rPr>
                <w:sz w:val="20"/>
                <w:szCs w:val="20"/>
              </w:rPr>
              <w:t xml:space="preserve"> </w:t>
            </w:r>
          </w:p>
          <w:p w14:paraId="3A7F3F8A" w14:textId="4250C122" w:rsidR="00864745" w:rsidRPr="00830066" w:rsidRDefault="004940C4" w:rsidP="00AD19EB">
            <w:pPr>
              <w:spacing w:before="60" w:after="0"/>
              <w:rPr>
                <w:rStyle w:val="Hyperlink"/>
                <w:sz w:val="20"/>
                <w:szCs w:val="20"/>
              </w:rPr>
            </w:pPr>
            <w:hyperlink r:id="rId36" w:history="1">
              <w:r w:rsidR="009A369F" w:rsidRPr="00830066">
                <w:rPr>
                  <w:rStyle w:val="Hyperlink"/>
                  <w:sz w:val="20"/>
                  <w:szCs w:val="20"/>
                </w:rPr>
                <w:t>Pine</w:t>
              </w:r>
              <w:r w:rsidR="00AD19EB" w:rsidRPr="00830066">
                <w:rPr>
                  <w:rStyle w:val="Hyperlink"/>
                  <w:sz w:val="20"/>
                  <w:szCs w:val="20"/>
                </w:rPr>
                <w:t xml:space="preserve"> River watershed</w:t>
              </w:r>
            </w:hyperlink>
            <w:r w:rsidR="00AD19EB" w:rsidRPr="00830066">
              <w:rPr>
                <w:rStyle w:val="Hyperlink"/>
                <w:sz w:val="20"/>
                <w:szCs w:val="20"/>
              </w:rPr>
              <w:t xml:space="preserve"> </w:t>
            </w:r>
          </w:p>
          <w:p w14:paraId="7BCE82D8" w14:textId="6D61E1A2" w:rsidR="00C634D8" w:rsidRPr="00830066" w:rsidRDefault="004940C4" w:rsidP="00AD19EB">
            <w:pPr>
              <w:spacing w:before="60" w:after="0"/>
              <w:rPr>
                <w:rStyle w:val="Hyperlink"/>
                <w:sz w:val="20"/>
                <w:szCs w:val="20"/>
                <w:u w:val="none"/>
              </w:rPr>
            </w:pPr>
            <w:hyperlink r:id="rId37" w:history="1">
              <w:r w:rsidR="00C634D8" w:rsidRPr="00830066">
                <w:rPr>
                  <w:rStyle w:val="Hyperlink"/>
                  <w:sz w:val="20"/>
                  <w:szCs w:val="20"/>
                </w:rPr>
                <w:t>Cannon River Watershed</w:t>
              </w:r>
            </w:hyperlink>
          </w:p>
          <w:p w14:paraId="264E0303" w14:textId="578AF484" w:rsidR="00C634D8" w:rsidRPr="005B205B" w:rsidRDefault="005B205B" w:rsidP="00AD19EB">
            <w:pPr>
              <w:spacing w:before="60" w:after="0"/>
              <w:rPr>
                <w:rStyle w:val="Hyperlink"/>
                <w:sz w:val="20"/>
                <w:szCs w:val="20"/>
              </w:rPr>
            </w:pPr>
            <w:r w:rsidRPr="005B205B">
              <w:rPr>
                <w:rStyle w:val="Hyperlink"/>
                <w:sz w:val="20"/>
                <w:szCs w:val="20"/>
              </w:rPr>
              <w:fldChar w:fldCharType="begin"/>
            </w:r>
            <w:r w:rsidRPr="005B205B">
              <w:rPr>
                <w:rStyle w:val="Hyperlink"/>
                <w:sz w:val="20"/>
                <w:szCs w:val="20"/>
              </w:rPr>
              <w:instrText xml:space="preserve"> REF _Ref43884356 \h  \* MERGEFORMAT </w:instrText>
            </w:r>
            <w:r w:rsidRPr="005B205B">
              <w:rPr>
                <w:rStyle w:val="Hyperlink"/>
                <w:sz w:val="20"/>
                <w:szCs w:val="20"/>
              </w:rPr>
            </w:r>
            <w:r w:rsidRPr="005B205B">
              <w:rPr>
                <w:rStyle w:val="Hyperlink"/>
                <w:sz w:val="20"/>
                <w:szCs w:val="20"/>
              </w:rPr>
              <w:fldChar w:fldCharType="separate"/>
            </w:r>
            <w:r w:rsidRPr="005B205B">
              <w:rPr>
                <w:color w:val="0000FF"/>
                <w:sz w:val="20"/>
                <w:szCs w:val="20"/>
                <w:u w:val="single"/>
              </w:rPr>
              <w:t>Appendix</w:t>
            </w:r>
            <w:r w:rsidRPr="005B205B">
              <w:rPr>
                <w:rStyle w:val="Hyperlink"/>
                <w:sz w:val="20"/>
                <w:szCs w:val="20"/>
              </w:rPr>
              <w:fldChar w:fldCharType="end"/>
            </w:r>
          </w:p>
        </w:tc>
      </w:tr>
      <w:tr w:rsidR="000548DC" w14:paraId="7EE71619" w14:textId="77777777" w:rsidTr="00CB2B48">
        <w:trPr>
          <w:cantSplit/>
        </w:trPr>
        <w:tc>
          <w:tcPr>
            <w:tcW w:w="2016" w:type="dxa"/>
            <w:vAlign w:val="bottom"/>
          </w:tcPr>
          <w:p w14:paraId="4F490434" w14:textId="77777777" w:rsidR="00864745" w:rsidRPr="00DF08E1" w:rsidRDefault="00FF181A" w:rsidP="00FF181A">
            <w:pPr>
              <w:pStyle w:val="PCATableheading"/>
              <w:rPr>
                <w:color w:val="C00000"/>
              </w:rPr>
            </w:pPr>
            <w:r w:rsidRPr="00DF08E1">
              <w:rPr>
                <w:color w:val="C00000"/>
              </w:rPr>
              <w:t>Restorable wetland inventory</w:t>
            </w:r>
          </w:p>
        </w:tc>
        <w:tc>
          <w:tcPr>
            <w:tcW w:w="3024" w:type="dxa"/>
            <w:vAlign w:val="bottom"/>
          </w:tcPr>
          <w:p w14:paraId="3F331F2D" w14:textId="77777777" w:rsidR="00864745" w:rsidRPr="00DF08E1" w:rsidRDefault="00FF181A" w:rsidP="00FF181A">
            <w:pPr>
              <w:pStyle w:val="PCATabletext"/>
              <w:rPr>
                <w:color w:val="C00000"/>
              </w:rPr>
            </w:pPr>
            <w:r w:rsidRPr="00DF08E1">
              <w:rPr>
                <w:color w:val="C00000"/>
              </w:rPr>
              <w:t xml:space="preserve">A GIS data layer that shows potential wetland restoration sites across Minnesota. Created using a compound topographic index (CTI) (10-meter resolution) to identify areas of ponding, and </w:t>
            </w:r>
            <w:r w:rsidR="003533F4" w:rsidRPr="00DF08E1">
              <w:rPr>
                <w:color w:val="C00000"/>
              </w:rPr>
              <w:t>U.S. Department of Agriculture (</w:t>
            </w:r>
            <w:r w:rsidRPr="00DF08E1">
              <w:rPr>
                <w:color w:val="C00000"/>
              </w:rPr>
              <w:t>USDA</w:t>
            </w:r>
            <w:r w:rsidR="003533F4" w:rsidRPr="00DF08E1">
              <w:rPr>
                <w:color w:val="C00000"/>
              </w:rPr>
              <w:t>) Natural Resources Conservation Service</w:t>
            </w:r>
            <w:r w:rsidRPr="00DF08E1">
              <w:rPr>
                <w:color w:val="C00000"/>
              </w:rPr>
              <w:t xml:space="preserve"> </w:t>
            </w:r>
            <w:r w:rsidR="003533F4" w:rsidRPr="00DF08E1">
              <w:rPr>
                <w:color w:val="C00000"/>
              </w:rPr>
              <w:t>(</w:t>
            </w:r>
            <w:r w:rsidRPr="00DF08E1">
              <w:rPr>
                <w:color w:val="C00000"/>
              </w:rPr>
              <w:t>NRCS</w:t>
            </w:r>
            <w:r w:rsidR="003533F4" w:rsidRPr="00DF08E1">
              <w:rPr>
                <w:color w:val="C00000"/>
              </w:rPr>
              <w:t>)</w:t>
            </w:r>
            <w:r w:rsidRPr="00DF08E1">
              <w:rPr>
                <w:color w:val="C00000"/>
              </w:rPr>
              <w:t xml:space="preserve"> </w:t>
            </w:r>
            <w:r w:rsidR="003533F4" w:rsidRPr="00DF08E1">
              <w:rPr>
                <w:color w:val="C00000"/>
              </w:rPr>
              <w:t>Soil Survey Geographic Database (</w:t>
            </w:r>
            <w:proofErr w:type="spellStart"/>
            <w:r w:rsidRPr="00DF08E1">
              <w:rPr>
                <w:color w:val="C00000"/>
              </w:rPr>
              <w:t>SSURGO</w:t>
            </w:r>
            <w:proofErr w:type="spellEnd"/>
            <w:r w:rsidR="003533F4" w:rsidRPr="00DF08E1">
              <w:rPr>
                <w:color w:val="C00000"/>
              </w:rPr>
              <w:t>)</w:t>
            </w:r>
            <w:r w:rsidRPr="00DF08E1">
              <w:rPr>
                <w:color w:val="C00000"/>
              </w:rPr>
              <w:t xml:space="preserve"> soils with a soil drainage class of poorly drained or very poorly drained.</w:t>
            </w:r>
          </w:p>
        </w:tc>
        <w:tc>
          <w:tcPr>
            <w:tcW w:w="4032" w:type="dxa"/>
            <w:vAlign w:val="bottom"/>
          </w:tcPr>
          <w:p w14:paraId="273FC47C" w14:textId="77777777" w:rsidR="00864745" w:rsidRPr="00DF08E1" w:rsidRDefault="00FF181A" w:rsidP="00FF181A">
            <w:pPr>
              <w:pStyle w:val="PCATabletext"/>
              <w:rPr>
                <w:color w:val="C00000"/>
              </w:rPr>
            </w:pPr>
            <w:r w:rsidRPr="00DF08E1">
              <w:rPr>
                <w:color w:val="C00000"/>
              </w:rPr>
              <w:t>Identifies potential wetland restoration sites with an emphasis on wildlife habitat, surface and ground water quality, and reducing flood damage risk.</w:t>
            </w:r>
          </w:p>
        </w:tc>
        <w:tc>
          <w:tcPr>
            <w:tcW w:w="3024" w:type="dxa"/>
            <w:vAlign w:val="bottom"/>
          </w:tcPr>
          <w:p w14:paraId="5461994B" w14:textId="77777777" w:rsidR="00864745" w:rsidRPr="00DF08E1" w:rsidRDefault="00C1780B" w:rsidP="00FF181A">
            <w:pPr>
              <w:pStyle w:val="PCATabletext"/>
              <w:rPr>
                <w:color w:val="C00000"/>
              </w:rPr>
            </w:pPr>
            <w:r w:rsidRPr="00DF08E1">
              <w:rPr>
                <w:color w:val="C00000"/>
              </w:rPr>
              <w:t>The GIS data layer is available for viewing and download on the Minnesota ‘Restorable Wetland Prioritization Tool’ website.</w:t>
            </w:r>
          </w:p>
        </w:tc>
        <w:tc>
          <w:tcPr>
            <w:tcW w:w="1728" w:type="dxa"/>
            <w:vAlign w:val="bottom"/>
          </w:tcPr>
          <w:p w14:paraId="3F42C0B1" w14:textId="77777777" w:rsidR="00864745" w:rsidRPr="00147EBB" w:rsidRDefault="004940C4" w:rsidP="00FF181A">
            <w:pPr>
              <w:pStyle w:val="PCATabletext"/>
              <w:rPr>
                <w:rStyle w:val="Hyperlink"/>
                <w:sz w:val="20"/>
              </w:rPr>
            </w:pPr>
            <w:hyperlink r:id="rId38" w:history="1">
              <w:r w:rsidR="000548DC" w:rsidRPr="00147EBB">
                <w:rPr>
                  <w:rStyle w:val="Hyperlink"/>
                  <w:sz w:val="20"/>
                </w:rPr>
                <w:t>Restorable Wetlands</w:t>
              </w:r>
            </w:hyperlink>
          </w:p>
        </w:tc>
      </w:tr>
      <w:tr w:rsidR="000548DC" w14:paraId="0ECAD380" w14:textId="77777777" w:rsidTr="00CB2B48">
        <w:trPr>
          <w:cantSplit/>
        </w:trPr>
        <w:tc>
          <w:tcPr>
            <w:tcW w:w="2016" w:type="dxa"/>
            <w:vAlign w:val="bottom"/>
          </w:tcPr>
          <w:p w14:paraId="0247A815" w14:textId="77777777" w:rsidR="00864745" w:rsidRPr="00DF08E1" w:rsidRDefault="00FF181A" w:rsidP="00FF181A">
            <w:pPr>
              <w:pStyle w:val="PCATableheading"/>
              <w:rPr>
                <w:color w:val="C00000"/>
              </w:rPr>
            </w:pPr>
            <w:r w:rsidRPr="00DF08E1">
              <w:rPr>
                <w:color w:val="C00000"/>
              </w:rPr>
              <w:lastRenderedPageBreak/>
              <w:t>National Hydrography Dataset (</w:t>
            </w:r>
            <w:proofErr w:type="spellStart"/>
            <w:r w:rsidRPr="00DF08E1">
              <w:rPr>
                <w:color w:val="C00000"/>
              </w:rPr>
              <w:t>NHD</w:t>
            </w:r>
            <w:proofErr w:type="spellEnd"/>
            <w:r w:rsidRPr="00DF08E1">
              <w:rPr>
                <w:color w:val="C00000"/>
              </w:rPr>
              <w:t xml:space="preserve">) </w:t>
            </w:r>
            <w:r w:rsidR="003533F4" w:rsidRPr="00DF08E1">
              <w:rPr>
                <w:color w:val="C00000"/>
              </w:rPr>
              <w:t>and</w:t>
            </w:r>
            <w:r w:rsidRPr="00DF08E1">
              <w:rPr>
                <w:color w:val="C00000"/>
              </w:rPr>
              <w:t xml:space="preserve"> Watershed Boundary Dataset (</w:t>
            </w:r>
            <w:proofErr w:type="spellStart"/>
            <w:r w:rsidRPr="00DF08E1">
              <w:rPr>
                <w:color w:val="C00000"/>
              </w:rPr>
              <w:t>WBD</w:t>
            </w:r>
            <w:proofErr w:type="spellEnd"/>
            <w:r w:rsidRPr="00DF08E1">
              <w:rPr>
                <w:color w:val="C00000"/>
              </w:rPr>
              <w:t>)</w:t>
            </w:r>
          </w:p>
        </w:tc>
        <w:tc>
          <w:tcPr>
            <w:tcW w:w="3024" w:type="dxa"/>
            <w:vAlign w:val="bottom"/>
          </w:tcPr>
          <w:p w14:paraId="1207EFCB" w14:textId="77777777" w:rsidR="00864745" w:rsidRPr="00DF08E1" w:rsidRDefault="00FF181A" w:rsidP="003533F4">
            <w:pPr>
              <w:pStyle w:val="PCATabletext"/>
              <w:rPr>
                <w:color w:val="C00000"/>
              </w:rPr>
            </w:pPr>
            <w:r w:rsidRPr="00DF08E1">
              <w:rPr>
                <w:color w:val="C00000"/>
              </w:rPr>
              <w:t xml:space="preserve">The </w:t>
            </w:r>
            <w:proofErr w:type="spellStart"/>
            <w:r w:rsidRPr="00DF08E1">
              <w:rPr>
                <w:color w:val="C00000"/>
              </w:rPr>
              <w:t>NHD</w:t>
            </w:r>
            <w:proofErr w:type="spellEnd"/>
            <w:r w:rsidRPr="00DF08E1">
              <w:rPr>
                <w:color w:val="C00000"/>
              </w:rPr>
              <w:t xml:space="preserve"> is a vector</w:t>
            </w:r>
            <w:r w:rsidR="001023C9" w:rsidRPr="00DF08E1">
              <w:rPr>
                <w:color w:val="C00000"/>
              </w:rPr>
              <w:t xml:space="preserve"> </w:t>
            </w:r>
            <w:r w:rsidRPr="00DF08E1">
              <w:rPr>
                <w:color w:val="C00000"/>
              </w:rPr>
              <w:t>GIS layer that contains features such as lakes, ponds, streams, rivers, canals, dams</w:t>
            </w:r>
            <w:r w:rsidR="001052AB" w:rsidRPr="00DF08E1">
              <w:rPr>
                <w:color w:val="C00000"/>
              </w:rPr>
              <w:t>,</w:t>
            </w:r>
            <w:r w:rsidRPr="00DF08E1">
              <w:rPr>
                <w:color w:val="C00000"/>
              </w:rPr>
              <w:t xml:space="preserve"> and stream gages, including flow paths. The </w:t>
            </w:r>
            <w:proofErr w:type="spellStart"/>
            <w:r w:rsidRPr="00DF08E1">
              <w:rPr>
                <w:color w:val="C00000"/>
              </w:rPr>
              <w:t>WBD</w:t>
            </w:r>
            <w:proofErr w:type="spellEnd"/>
            <w:r w:rsidRPr="00DF08E1">
              <w:rPr>
                <w:color w:val="C00000"/>
              </w:rPr>
              <w:t xml:space="preserve"> is a companion vector GIS layer that contains watershed delineations.</w:t>
            </w:r>
          </w:p>
        </w:tc>
        <w:tc>
          <w:tcPr>
            <w:tcW w:w="4032" w:type="dxa"/>
            <w:vAlign w:val="bottom"/>
          </w:tcPr>
          <w:p w14:paraId="55870122" w14:textId="77777777" w:rsidR="00864745" w:rsidRPr="00DF08E1" w:rsidRDefault="00FF181A" w:rsidP="00FF181A">
            <w:pPr>
              <w:pStyle w:val="PCATabletext"/>
              <w:rPr>
                <w:color w:val="C00000"/>
              </w:rPr>
            </w:pPr>
            <w:r w:rsidRPr="00DF08E1">
              <w:rPr>
                <w:color w:val="C00000"/>
              </w:rPr>
              <w:t>General mapping and analysis of surface-water systems</w:t>
            </w:r>
            <w:r w:rsidR="00A75122" w:rsidRPr="00DF08E1">
              <w:rPr>
                <w:color w:val="C00000"/>
              </w:rPr>
              <w:t xml:space="preserve">. </w:t>
            </w:r>
            <w:r w:rsidRPr="00DF08E1">
              <w:rPr>
                <w:color w:val="C00000"/>
              </w:rPr>
              <w:t>These data have been used for fisheries management, hydrologic modeling, environmental protection, and resource management. A specific application of this data set is to identify riparian buffers around rivers.</w:t>
            </w:r>
          </w:p>
        </w:tc>
        <w:tc>
          <w:tcPr>
            <w:tcW w:w="3024" w:type="dxa"/>
            <w:vAlign w:val="bottom"/>
          </w:tcPr>
          <w:p w14:paraId="374363A6" w14:textId="77777777" w:rsidR="00864745" w:rsidRPr="00DF08E1" w:rsidRDefault="00C1780B" w:rsidP="00FF181A">
            <w:pPr>
              <w:pStyle w:val="PCATabletext"/>
              <w:rPr>
                <w:color w:val="C00000"/>
              </w:rPr>
            </w:pPr>
            <w:r w:rsidRPr="00DF08E1">
              <w:rPr>
                <w:color w:val="C00000"/>
              </w:rPr>
              <w:t>The layers are available on the USGS website.</w:t>
            </w:r>
          </w:p>
        </w:tc>
        <w:tc>
          <w:tcPr>
            <w:tcW w:w="1728" w:type="dxa"/>
            <w:vAlign w:val="bottom"/>
          </w:tcPr>
          <w:p w14:paraId="2F52992B" w14:textId="77777777" w:rsidR="00864745" w:rsidRPr="00147EBB" w:rsidRDefault="004940C4" w:rsidP="00FF181A">
            <w:pPr>
              <w:pStyle w:val="PCATabletext"/>
              <w:rPr>
                <w:rStyle w:val="Hyperlink"/>
                <w:sz w:val="20"/>
              </w:rPr>
            </w:pPr>
            <w:hyperlink r:id="rId39" w:history="1">
              <w:r w:rsidR="000548DC" w:rsidRPr="00147EBB">
                <w:rPr>
                  <w:rStyle w:val="Hyperlink"/>
                  <w:sz w:val="20"/>
                </w:rPr>
                <w:t>USGS</w:t>
              </w:r>
            </w:hyperlink>
          </w:p>
        </w:tc>
      </w:tr>
      <w:tr w:rsidR="000548DC" w14:paraId="5A9442CF" w14:textId="77777777" w:rsidTr="00CB2B48">
        <w:trPr>
          <w:cantSplit/>
        </w:trPr>
        <w:tc>
          <w:tcPr>
            <w:tcW w:w="2016" w:type="dxa"/>
            <w:vAlign w:val="bottom"/>
          </w:tcPr>
          <w:p w14:paraId="162096EA" w14:textId="77777777" w:rsidR="00864745" w:rsidRPr="00DF08E1" w:rsidRDefault="00FF181A" w:rsidP="00FF181A">
            <w:pPr>
              <w:pStyle w:val="PCATableheading"/>
              <w:rPr>
                <w:color w:val="C00000"/>
              </w:rPr>
            </w:pPr>
            <w:r w:rsidRPr="00DF08E1">
              <w:rPr>
                <w:color w:val="C00000"/>
              </w:rPr>
              <w:t>Light Detection and Ranging (LiDAR)</w:t>
            </w:r>
          </w:p>
        </w:tc>
        <w:tc>
          <w:tcPr>
            <w:tcW w:w="3024" w:type="dxa"/>
            <w:vAlign w:val="bottom"/>
          </w:tcPr>
          <w:p w14:paraId="7B4A586F" w14:textId="77777777" w:rsidR="00864745" w:rsidRPr="00DF08E1" w:rsidRDefault="00FF181A" w:rsidP="00FF181A">
            <w:pPr>
              <w:pStyle w:val="PCATabletext"/>
              <w:rPr>
                <w:color w:val="C00000"/>
              </w:rPr>
            </w:pPr>
            <w:r w:rsidRPr="00DF08E1">
              <w:rPr>
                <w:color w:val="C00000"/>
              </w:rPr>
              <w:t>Elevation data in a digital elevation model (DEM) GIS layer. Created from remote sensing technology that uses laser light to detect and measure surface features on the earth.</w:t>
            </w:r>
          </w:p>
        </w:tc>
        <w:tc>
          <w:tcPr>
            <w:tcW w:w="4032" w:type="dxa"/>
            <w:vAlign w:val="bottom"/>
          </w:tcPr>
          <w:p w14:paraId="6E2F9AD3" w14:textId="78739085" w:rsidR="00864745" w:rsidRPr="00DF08E1" w:rsidRDefault="00FF181A">
            <w:pPr>
              <w:pStyle w:val="PCATabletext"/>
              <w:rPr>
                <w:color w:val="C00000"/>
              </w:rPr>
            </w:pPr>
            <w:r w:rsidRPr="00DF08E1">
              <w:rPr>
                <w:color w:val="C00000"/>
              </w:rPr>
              <w:t>General mapping and analysis of elevation/terrain. These data have been used for erosion analysis, water storage and flow analysis, siting and design of BMPs, wetland mapping, and flood control mapping. A specific application of the data set is to delineate small catchments.</w:t>
            </w:r>
          </w:p>
        </w:tc>
        <w:tc>
          <w:tcPr>
            <w:tcW w:w="3024" w:type="dxa"/>
            <w:vAlign w:val="bottom"/>
          </w:tcPr>
          <w:p w14:paraId="33537E46" w14:textId="77777777" w:rsidR="00864745" w:rsidRPr="00DF08E1" w:rsidRDefault="00C1780B" w:rsidP="00FF181A">
            <w:pPr>
              <w:pStyle w:val="PCATabletext"/>
              <w:rPr>
                <w:color w:val="C00000"/>
              </w:rPr>
            </w:pPr>
            <w:r w:rsidRPr="00DF08E1">
              <w:rPr>
                <w:color w:val="C00000"/>
              </w:rPr>
              <w:t xml:space="preserve">The layers are available on the Minnesota Geospatial Information Office </w:t>
            </w:r>
            <w:r w:rsidR="006336BB" w:rsidRPr="00DF08E1">
              <w:rPr>
                <w:color w:val="C00000"/>
              </w:rPr>
              <w:t>(</w:t>
            </w:r>
            <w:proofErr w:type="spellStart"/>
            <w:r w:rsidR="006336BB" w:rsidRPr="00DF08E1">
              <w:rPr>
                <w:color w:val="C00000"/>
              </w:rPr>
              <w:t>MGIO</w:t>
            </w:r>
            <w:proofErr w:type="spellEnd"/>
            <w:r w:rsidR="006336BB" w:rsidRPr="00DF08E1">
              <w:rPr>
                <w:color w:val="C00000"/>
              </w:rPr>
              <w:t xml:space="preserve">) </w:t>
            </w:r>
            <w:r w:rsidRPr="00DF08E1">
              <w:rPr>
                <w:color w:val="C00000"/>
              </w:rPr>
              <w:t>website.</w:t>
            </w:r>
          </w:p>
        </w:tc>
        <w:tc>
          <w:tcPr>
            <w:tcW w:w="1728" w:type="dxa"/>
            <w:vAlign w:val="bottom"/>
          </w:tcPr>
          <w:p w14:paraId="25201361" w14:textId="77777777" w:rsidR="00864745" w:rsidRPr="00147EBB" w:rsidRDefault="004940C4" w:rsidP="00FF181A">
            <w:pPr>
              <w:pStyle w:val="PCATabletext"/>
              <w:rPr>
                <w:rStyle w:val="Hyperlink"/>
                <w:sz w:val="20"/>
              </w:rPr>
            </w:pPr>
            <w:hyperlink r:id="rId40" w:history="1">
              <w:proofErr w:type="spellStart"/>
              <w:r w:rsidR="000548DC" w:rsidRPr="00147EBB">
                <w:rPr>
                  <w:rStyle w:val="Hyperlink"/>
                  <w:sz w:val="20"/>
                </w:rPr>
                <w:t>MGIO</w:t>
              </w:r>
              <w:proofErr w:type="spellEnd"/>
            </w:hyperlink>
          </w:p>
        </w:tc>
      </w:tr>
      <w:tr w:rsidR="000548DC" w14:paraId="4A05B537" w14:textId="77777777" w:rsidTr="00CB2B48">
        <w:trPr>
          <w:cantSplit/>
        </w:trPr>
        <w:tc>
          <w:tcPr>
            <w:tcW w:w="2016" w:type="dxa"/>
            <w:vAlign w:val="bottom"/>
          </w:tcPr>
          <w:p w14:paraId="04D3DF7C" w14:textId="50B161D9" w:rsidR="00864745" w:rsidRPr="00DF08E1" w:rsidRDefault="00FF181A" w:rsidP="00830066">
            <w:pPr>
              <w:pStyle w:val="PCATableheading"/>
              <w:rPr>
                <w:color w:val="C00000"/>
              </w:rPr>
            </w:pPr>
            <w:r w:rsidRPr="00DF08E1">
              <w:rPr>
                <w:color w:val="C00000"/>
              </w:rPr>
              <w:t>Hydrological Simulation Program – F</w:t>
            </w:r>
            <w:r w:rsidR="00830066">
              <w:rPr>
                <w:color w:val="C00000"/>
              </w:rPr>
              <w:t>ortran</w:t>
            </w:r>
            <w:r w:rsidRPr="00DF08E1">
              <w:rPr>
                <w:color w:val="C00000"/>
              </w:rPr>
              <w:t xml:space="preserve"> (</w:t>
            </w:r>
            <w:proofErr w:type="spellStart"/>
            <w:r w:rsidRPr="00DF08E1">
              <w:rPr>
                <w:color w:val="C00000"/>
              </w:rPr>
              <w:t>HSPF</w:t>
            </w:r>
            <w:proofErr w:type="spellEnd"/>
            <w:r w:rsidRPr="00DF08E1">
              <w:rPr>
                <w:color w:val="C00000"/>
              </w:rPr>
              <w:t>) Model</w:t>
            </w:r>
          </w:p>
        </w:tc>
        <w:tc>
          <w:tcPr>
            <w:tcW w:w="3024" w:type="dxa"/>
            <w:vAlign w:val="bottom"/>
          </w:tcPr>
          <w:p w14:paraId="4F315B2F" w14:textId="77777777" w:rsidR="00864745" w:rsidRPr="00DF08E1" w:rsidRDefault="00FF181A" w:rsidP="00FF181A">
            <w:pPr>
              <w:pStyle w:val="PCATabletext"/>
              <w:rPr>
                <w:color w:val="C00000"/>
              </w:rPr>
            </w:pPr>
            <w:r w:rsidRPr="00DF08E1">
              <w:rPr>
                <w:color w:val="C00000"/>
              </w:rPr>
              <w:t>Simulation of watershed hydrology and water quality for both conventional and toxic organic pollutants from pervious and impervious land</w:t>
            </w:r>
            <w:r w:rsidR="00A75122" w:rsidRPr="00DF08E1">
              <w:rPr>
                <w:color w:val="C00000"/>
              </w:rPr>
              <w:t xml:space="preserve">. </w:t>
            </w:r>
            <w:r w:rsidRPr="00DF08E1">
              <w:rPr>
                <w:color w:val="C00000"/>
              </w:rPr>
              <w:t>Typically used in large watersheds (greater than 100 square miles).</w:t>
            </w:r>
          </w:p>
        </w:tc>
        <w:tc>
          <w:tcPr>
            <w:tcW w:w="4032" w:type="dxa"/>
            <w:vAlign w:val="bottom"/>
          </w:tcPr>
          <w:p w14:paraId="3383EA53" w14:textId="77777777" w:rsidR="00864745" w:rsidRPr="00DF08E1" w:rsidRDefault="00FF181A" w:rsidP="003B1502">
            <w:pPr>
              <w:pStyle w:val="PCATabletext"/>
              <w:rPr>
                <w:color w:val="C00000"/>
              </w:rPr>
            </w:pPr>
            <w:r w:rsidRPr="00DF08E1">
              <w:rPr>
                <w:color w:val="C00000"/>
              </w:rPr>
              <w:t>Incorporates watershed-scale and nonpoint source models into a basin-scale analysis framework. Addresses runoff and constituent loading from pervious land surfaces, runoff and constituent loading from impervious land surfaces, and flow of water and transport/ transformation of chemical constituents in stream reaches.</w:t>
            </w:r>
          </w:p>
        </w:tc>
        <w:tc>
          <w:tcPr>
            <w:tcW w:w="3024" w:type="dxa"/>
            <w:vAlign w:val="bottom"/>
          </w:tcPr>
          <w:p w14:paraId="66C13A3B" w14:textId="7F911F48" w:rsidR="00864745" w:rsidRPr="00DF08E1" w:rsidRDefault="000548DC">
            <w:pPr>
              <w:pStyle w:val="PCATabletext"/>
              <w:rPr>
                <w:color w:val="C00000"/>
              </w:rPr>
            </w:pPr>
            <w:r w:rsidRPr="00DF08E1">
              <w:rPr>
                <w:color w:val="C00000"/>
              </w:rPr>
              <w:t xml:space="preserve">Local or other partners can work with MPCA </w:t>
            </w:r>
            <w:proofErr w:type="spellStart"/>
            <w:r w:rsidRPr="00DF08E1">
              <w:rPr>
                <w:color w:val="C00000"/>
              </w:rPr>
              <w:t>HSPF</w:t>
            </w:r>
            <w:proofErr w:type="spellEnd"/>
            <w:r w:rsidRPr="00DF08E1">
              <w:rPr>
                <w:color w:val="C00000"/>
              </w:rPr>
              <w:t xml:space="preserve"> modelers to evaluate at the watershed scale: 1) the efficacy of different kinds o</w:t>
            </w:r>
            <w:r w:rsidR="00167D97">
              <w:rPr>
                <w:color w:val="C00000"/>
              </w:rPr>
              <w:t>f</w:t>
            </w:r>
            <w:r w:rsidRPr="00DF08E1">
              <w:rPr>
                <w:color w:val="C00000"/>
              </w:rPr>
              <w:t xml:space="preserve"> adoption rates of BMPs </w:t>
            </w:r>
            <w:r w:rsidR="006336BB" w:rsidRPr="00DF08E1">
              <w:rPr>
                <w:color w:val="C00000"/>
              </w:rPr>
              <w:br/>
            </w:r>
            <w:r w:rsidRPr="00DF08E1">
              <w:rPr>
                <w:color w:val="C00000"/>
              </w:rPr>
              <w:t>2) effects of proposed or hypothetical land use changes.</w:t>
            </w:r>
          </w:p>
        </w:tc>
        <w:tc>
          <w:tcPr>
            <w:tcW w:w="1728" w:type="dxa"/>
            <w:vAlign w:val="bottom"/>
          </w:tcPr>
          <w:p w14:paraId="014C941B" w14:textId="4D3CFA18" w:rsidR="00E07E09" w:rsidRDefault="004940C4" w:rsidP="00E07E09">
            <w:pPr>
              <w:rPr>
                <w:rStyle w:val="Hyperlink"/>
                <w:sz w:val="20"/>
                <w:szCs w:val="20"/>
              </w:rPr>
            </w:pPr>
            <w:hyperlink r:id="rId41" w:history="1">
              <w:r w:rsidR="000548DC" w:rsidRPr="00147EBB">
                <w:rPr>
                  <w:rStyle w:val="Hyperlink"/>
                  <w:sz w:val="20"/>
                  <w:szCs w:val="20"/>
                </w:rPr>
                <w:t>EPA Models</w:t>
              </w:r>
            </w:hyperlink>
          </w:p>
          <w:p w14:paraId="1DE3DF99" w14:textId="5E2332D8" w:rsidR="00864745" w:rsidRPr="00147EBB" w:rsidRDefault="004940C4" w:rsidP="000548DC">
            <w:pPr>
              <w:spacing w:after="0"/>
              <w:rPr>
                <w:rStyle w:val="Hyperlink"/>
                <w:sz w:val="20"/>
                <w:szCs w:val="20"/>
              </w:rPr>
            </w:pPr>
            <w:hyperlink r:id="rId42" w:history="1">
              <w:r w:rsidR="000548DC" w:rsidRPr="00147EBB">
                <w:rPr>
                  <w:rStyle w:val="Hyperlink"/>
                  <w:sz w:val="20"/>
                  <w:szCs w:val="20"/>
                </w:rPr>
                <w:t>USGS</w:t>
              </w:r>
            </w:hyperlink>
          </w:p>
        </w:tc>
      </w:tr>
    </w:tbl>
    <w:p w14:paraId="5805E781" w14:textId="77777777" w:rsidR="00413A6E" w:rsidRDefault="00413A6E" w:rsidP="00D17073">
      <w:pPr>
        <w:pStyle w:val="PCABodyText"/>
      </w:pPr>
    </w:p>
    <w:p w14:paraId="758F289C" w14:textId="77777777" w:rsidR="00413A6E" w:rsidRDefault="00413A6E" w:rsidP="00D17073">
      <w:pPr>
        <w:pStyle w:val="PCABodyText"/>
      </w:pPr>
    </w:p>
    <w:p w14:paraId="1015E654" w14:textId="77777777" w:rsidR="00413A6E" w:rsidRDefault="00413A6E" w:rsidP="00D17073">
      <w:pPr>
        <w:pStyle w:val="PCABodyText"/>
      </w:pPr>
    </w:p>
    <w:p w14:paraId="3331EF85" w14:textId="77777777" w:rsidR="00413A6E" w:rsidRDefault="00413A6E" w:rsidP="00D17073">
      <w:pPr>
        <w:pStyle w:val="PCABodyText"/>
      </w:pPr>
    </w:p>
    <w:p w14:paraId="1DBE9457" w14:textId="77777777" w:rsidR="00413A6E" w:rsidRDefault="00413A6E" w:rsidP="00D17073">
      <w:pPr>
        <w:pStyle w:val="PCABodyText"/>
        <w:sectPr w:rsidR="00413A6E" w:rsidSect="00864745">
          <w:pgSz w:w="15840" w:h="12240" w:orient="landscape" w:code="1"/>
          <w:pgMar w:top="1440" w:right="1080" w:bottom="1440" w:left="1080" w:header="720" w:footer="315" w:gutter="0"/>
          <w:cols w:space="720"/>
          <w:docGrid w:linePitch="360"/>
        </w:sectPr>
      </w:pPr>
    </w:p>
    <w:p w14:paraId="1468B57C" w14:textId="07634C99" w:rsidR="00AE357E" w:rsidRPr="00DF08E1" w:rsidRDefault="00AE357E" w:rsidP="00DF08E1">
      <w:pPr>
        <w:pStyle w:val="PCAReportHeading2"/>
      </w:pPr>
      <w:bookmarkStart w:id="24" w:name="_Toc84937439"/>
      <w:r w:rsidRPr="00DF08E1">
        <w:lastRenderedPageBreak/>
        <w:t>Public participation</w:t>
      </w:r>
      <w:bookmarkEnd w:id="24"/>
    </w:p>
    <w:p w14:paraId="69F500ED" w14:textId="4DEB9C80" w:rsidR="00E77807" w:rsidRDefault="00E77807" w:rsidP="00E77807">
      <w:pPr>
        <w:pStyle w:val="PCABodyText"/>
      </w:pPr>
      <w:r w:rsidRPr="00E77807">
        <w:rPr>
          <w:color w:val="C00000"/>
        </w:rPr>
        <w:t xml:space="preserve">[Below is a brief introduction </w:t>
      </w:r>
      <w:r w:rsidR="000D0DEA">
        <w:rPr>
          <w:color w:val="C00000"/>
        </w:rPr>
        <w:t>for</w:t>
      </w:r>
      <w:r w:rsidRPr="00E77807">
        <w:rPr>
          <w:color w:val="C00000"/>
        </w:rPr>
        <w:t xml:space="preserve"> </w:t>
      </w:r>
      <w:r w:rsidR="009C1885">
        <w:rPr>
          <w:color w:val="C00000"/>
        </w:rPr>
        <w:t>p</w:t>
      </w:r>
      <w:r w:rsidR="002E7C01">
        <w:rPr>
          <w:color w:val="C00000"/>
        </w:rPr>
        <w:t xml:space="preserve">ublic </w:t>
      </w:r>
      <w:r w:rsidR="009C1885">
        <w:rPr>
          <w:color w:val="C00000"/>
        </w:rPr>
        <w:t>p</w:t>
      </w:r>
      <w:r w:rsidR="002E7C01">
        <w:rPr>
          <w:color w:val="C00000"/>
        </w:rPr>
        <w:t xml:space="preserve">articipation </w:t>
      </w:r>
      <w:r w:rsidRPr="00E77807">
        <w:rPr>
          <w:color w:val="C00000"/>
        </w:rPr>
        <w:t>(</w:t>
      </w:r>
      <w:r w:rsidR="002E7C01">
        <w:rPr>
          <w:color w:val="C00000"/>
        </w:rPr>
        <w:t>PP</w:t>
      </w:r>
      <w:r w:rsidRPr="00E77807">
        <w:rPr>
          <w:color w:val="C00000"/>
        </w:rPr>
        <w:t>). (</w:t>
      </w:r>
      <w:r w:rsidR="00AD19EB">
        <w:rPr>
          <w:color w:val="C00000"/>
        </w:rPr>
        <w:t>Boilerplate language is minimized with more emphasis placed on narrative specific to the watershed</w:t>
      </w:r>
      <w:r w:rsidRPr="00E77807">
        <w:rPr>
          <w:color w:val="C00000"/>
        </w:rPr>
        <w:t>)</w:t>
      </w:r>
      <w:r w:rsidR="00C90BE1">
        <w:rPr>
          <w:color w:val="C00000"/>
        </w:rPr>
        <w:t>.</w:t>
      </w:r>
      <w:r w:rsidR="000D0DEA">
        <w:rPr>
          <w:color w:val="C00000"/>
        </w:rPr>
        <w:t xml:space="preserve"> Please also note, as we progress to “Cycle 2” more information on PP is in development. Watch for updates</w:t>
      </w:r>
      <w:r w:rsidR="00C90BE1">
        <w:rPr>
          <w:color w:val="C00000"/>
        </w:rPr>
        <w:t>.</w:t>
      </w:r>
      <w:r w:rsidRPr="00E77807">
        <w:rPr>
          <w:color w:val="C00000"/>
        </w:rPr>
        <w:t>]</w:t>
      </w:r>
    </w:p>
    <w:p w14:paraId="4DE4C0BC" w14:textId="4A86A8EB" w:rsidR="00E451C0" w:rsidRPr="00DF08E1" w:rsidRDefault="00E451C0" w:rsidP="00E451C0">
      <w:pPr>
        <w:pStyle w:val="PCABodyText"/>
        <w:rPr>
          <w:color w:val="C00000"/>
          <w:sz w:val="20"/>
        </w:rPr>
      </w:pPr>
      <w:r w:rsidRPr="00DF08E1">
        <w:rPr>
          <w:color w:val="C00000"/>
        </w:rPr>
        <w:t>Public participation and engagement refers to education, outreach, marketing, training, technical assistance, and other methods of working with stakeholders to achieve water resource management goals. Public participation efforts vary greatly depending on the water quality topic and location in the state. It is important in any public participation effort to clarify public participation goals</w:t>
      </w:r>
      <w:r w:rsidR="00E17961">
        <w:rPr>
          <w:color w:val="C00000"/>
        </w:rPr>
        <w:t>,</w:t>
      </w:r>
      <w:r w:rsidRPr="00DF08E1">
        <w:rPr>
          <w:color w:val="C00000"/>
        </w:rPr>
        <w:t xml:space="preserve"> and all efforts should have some evaluative component to show progress to</w:t>
      </w:r>
      <w:r w:rsidR="005C1524">
        <w:rPr>
          <w:color w:val="C00000"/>
        </w:rPr>
        <w:t>wards</w:t>
      </w:r>
      <w:r w:rsidRPr="00DF08E1">
        <w:rPr>
          <w:color w:val="C00000"/>
        </w:rPr>
        <w:t xml:space="preserve"> reaching </w:t>
      </w:r>
      <w:r w:rsidR="00E17961">
        <w:rPr>
          <w:color w:val="C00000"/>
        </w:rPr>
        <w:t>the</w:t>
      </w:r>
      <w:r w:rsidRPr="00DF08E1">
        <w:rPr>
          <w:color w:val="C00000"/>
        </w:rPr>
        <w:t xml:space="preserve"> identified </w:t>
      </w:r>
      <w:r w:rsidR="005C1524">
        <w:rPr>
          <w:color w:val="C00000"/>
        </w:rPr>
        <w:t xml:space="preserve">public </w:t>
      </w:r>
      <w:r w:rsidRPr="00DF08E1">
        <w:rPr>
          <w:color w:val="C00000"/>
        </w:rPr>
        <w:t xml:space="preserve">participation goals. </w:t>
      </w:r>
    </w:p>
    <w:p w14:paraId="03FCD2DF" w14:textId="1C25A2F1" w:rsidR="00E77807" w:rsidRDefault="00E77807" w:rsidP="00423562">
      <w:pPr>
        <w:pStyle w:val="PCAReportHeading3"/>
      </w:pPr>
      <w:r w:rsidRPr="00D15F34">
        <w:t>Accomplishments and future plans</w:t>
      </w:r>
    </w:p>
    <w:p w14:paraId="439E461B" w14:textId="22E4C5AC" w:rsidR="00E451C0" w:rsidRDefault="00E77807" w:rsidP="00DF08E1">
      <w:pPr>
        <w:pStyle w:val="PCABodyText"/>
        <w:rPr>
          <w:color w:val="C00000"/>
        </w:rPr>
      </w:pPr>
      <w:r w:rsidRPr="00E77807">
        <w:rPr>
          <w:color w:val="C00000"/>
        </w:rPr>
        <w:t>[Format here can vary. Element ‘e’ of EPA’s “Nine Minimum Elements to Be Included in a Watershed Plan…” calls for “An information</w:t>
      </w:r>
      <w:r w:rsidR="006A19A5">
        <w:rPr>
          <w:color w:val="C00000"/>
        </w:rPr>
        <w:t xml:space="preserve"> and </w:t>
      </w:r>
      <w:r w:rsidRPr="00E77807">
        <w:rPr>
          <w:color w:val="C00000"/>
        </w:rPr>
        <w:t>education component…</w:t>
      </w:r>
      <w:r w:rsidR="006A19A5">
        <w:rPr>
          <w:color w:val="C00000"/>
        </w:rPr>
        <w:t>.</w:t>
      </w:r>
      <w:r w:rsidRPr="00E77807">
        <w:rPr>
          <w:color w:val="C00000"/>
        </w:rPr>
        <w:t xml:space="preserve">” Completion of the items below should </w:t>
      </w:r>
      <w:r w:rsidR="006A19A5">
        <w:rPr>
          <w:color w:val="C00000"/>
        </w:rPr>
        <w:t xml:space="preserve">provide a building block for </w:t>
      </w:r>
      <w:r w:rsidRPr="00E77807">
        <w:rPr>
          <w:color w:val="C00000"/>
        </w:rPr>
        <w:t xml:space="preserve">this requirement. </w:t>
      </w:r>
    </w:p>
    <w:p w14:paraId="7A24D05A" w14:textId="434978AD" w:rsidR="00E451C0" w:rsidRPr="00DF08E1" w:rsidRDefault="00120B64" w:rsidP="00DF08E1">
      <w:pPr>
        <w:pStyle w:val="PCAReportHeading4standalone"/>
        <w:rPr>
          <w:color w:val="C00000"/>
          <w:szCs w:val="28"/>
        </w:rPr>
      </w:pPr>
      <w:r>
        <w:rPr>
          <w:color w:val="C00000"/>
        </w:rPr>
        <w:t>Public Participation (</w:t>
      </w:r>
      <w:r w:rsidR="00E451C0" w:rsidRPr="00DF08E1">
        <w:rPr>
          <w:color w:val="C00000"/>
        </w:rPr>
        <w:t>Cycle 1 WRAPS</w:t>
      </w:r>
      <w:r>
        <w:rPr>
          <w:color w:val="C00000"/>
        </w:rPr>
        <w:t>)</w:t>
      </w:r>
    </w:p>
    <w:p w14:paraId="715A0720" w14:textId="797B3420" w:rsidR="00E451C0" w:rsidRDefault="00E451C0" w:rsidP="00E451C0">
      <w:pPr>
        <w:pStyle w:val="PCABodyText"/>
        <w:rPr>
          <w:color w:val="C00000"/>
        </w:rPr>
      </w:pPr>
      <w:r>
        <w:rPr>
          <w:color w:val="C00000"/>
        </w:rPr>
        <w:t xml:space="preserve">This is an area to show where you have explored and documented the social components of </w:t>
      </w:r>
      <w:r w:rsidR="00AF4651">
        <w:rPr>
          <w:color w:val="C00000"/>
        </w:rPr>
        <w:t>the</w:t>
      </w:r>
      <w:r>
        <w:rPr>
          <w:color w:val="C00000"/>
        </w:rPr>
        <w:t xml:space="preserve"> watershed. Some efforts to consider include: </w:t>
      </w:r>
    </w:p>
    <w:p w14:paraId="25D04F56" w14:textId="346731E9" w:rsidR="00E451C0" w:rsidRPr="00D15F34" w:rsidRDefault="00E451C0" w:rsidP="00D15F34">
      <w:pPr>
        <w:pStyle w:val="PCABulletLevel1"/>
        <w:rPr>
          <w:color w:val="C00000"/>
        </w:rPr>
      </w:pPr>
      <w:r w:rsidRPr="00D15F34">
        <w:rPr>
          <w:color w:val="C00000"/>
        </w:rPr>
        <w:t xml:space="preserve">A brief summary of </w:t>
      </w:r>
      <w:r w:rsidR="00AF4651" w:rsidRPr="00D15F34">
        <w:rPr>
          <w:color w:val="C00000"/>
        </w:rPr>
        <w:t>the</w:t>
      </w:r>
      <w:r w:rsidRPr="00D15F34">
        <w:rPr>
          <w:color w:val="C00000"/>
        </w:rPr>
        <w:t xml:space="preserve"> public participation plan for the </w:t>
      </w:r>
      <w:r w:rsidR="00AF4651" w:rsidRPr="00D15F34">
        <w:rPr>
          <w:color w:val="C00000"/>
        </w:rPr>
        <w:t xml:space="preserve">four years of work in the </w:t>
      </w:r>
      <w:r w:rsidRPr="00D15F34">
        <w:rPr>
          <w:color w:val="C00000"/>
        </w:rPr>
        <w:t xml:space="preserve">watershed. </w:t>
      </w:r>
    </w:p>
    <w:p w14:paraId="438061B2" w14:textId="111E5AB7" w:rsidR="00E451C0" w:rsidRPr="00D15F34" w:rsidRDefault="001464A8" w:rsidP="00D15F34">
      <w:pPr>
        <w:pStyle w:val="PCABulletLevel1"/>
        <w:rPr>
          <w:color w:val="C00000"/>
        </w:rPr>
      </w:pPr>
      <w:r w:rsidRPr="00D15F34">
        <w:rPr>
          <w:color w:val="C00000"/>
        </w:rPr>
        <w:t>Description of c</w:t>
      </w:r>
      <w:r w:rsidR="00E451C0" w:rsidRPr="00D15F34">
        <w:rPr>
          <w:color w:val="C00000"/>
        </w:rPr>
        <w:t xml:space="preserve">itizen-led groups </w:t>
      </w:r>
      <w:r w:rsidRPr="00D15F34">
        <w:rPr>
          <w:color w:val="C00000"/>
        </w:rPr>
        <w:t xml:space="preserve">that </w:t>
      </w:r>
      <w:r w:rsidR="00E451C0" w:rsidRPr="00D15F34">
        <w:rPr>
          <w:color w:val="C00000"/>
        </w:rPr>
        <w:t>are established and contributed to watershed work</w:t>
      </w:r>
      <w:r w:rsidR="00D15F34">
        <w:rPr>
          <w:color w:val="C00000"/>
        </w:rPr>
        <w:t>.</w:t>
      </w:r>
      <w:r w:rsidR="00E451C0" w:rsidRPr="00D15F34">
        <w:rPr>
          <w:color w:val="C00000"/>
        </w:rPr>
        <w:t xml:space="preserve"> </w:t>
      </w:r>
    </w:p>
    <w:p w14:paraId="2F30C022" w14:textId="26053547" w:rsidR="00E451C0" w:rsidRPr="00D15F34" w:rsidRDefault="001464A8" w:rsidP="00D15F34">
      <w:pPr>
        <w:pStyle w:val="PCABulletLevel1"/>
        <w:rPr>
          <w:color w:val="C00000"/>
        </w:rPr>
      </w:pPr>
      <w:r w:rsidRPr="00D15F34">
        <w:rPr>
          <w:color w:val="C00000"/>
        </w:rPr>
        <w:t>A l</w:t>
      </w:r>
      <w:r w:rsidR="00E451C0" w:rsidRPr="00D15F34">
        <w:rPr>
          <w:color w:val="C00000"/>
        </w:rPr>
        <w:t xml:space="preserve">ist of groups/organizations involved in the development of </w:t>
      </w:r>
      <w:r w:rsidR="00AF4651" w:rsidRPr="00D15F34">
        <w:rPr>
          <w:color w:val="C00000"/>
        </w:rPr>
        <w:t>the</w:t>
      </w:r>
      <w:r w:rsidR="00E451C0" w:rsidRPr="00D15F34">
        <w:rPr>
          <w:color w:val="C00000"/>
        </w:rPr>
        <w:t xml:space="preserve"> WRAP</w:t>
      </w:r>
      <w:r w:rsidR="00AF4651" w:rsidRPr="00D15F34">
        <w:rPr>
          <w:color w:val="C00000"/>
        </w:rPr>
        <w:t>S</w:t>
      </w:r>
      <w:r w:rsidR="00E451C0" w:rsidRPr="00D15F34">
        <w:rPr>
          <w:color w:val="C00000"/>
        </w:rPr>
        <w:t xml:space="preserve"> or focused project.</w:t>
      </w:r>
    </w:p>
    <w:p w14:paraId="7C47A35A" w14:textId="1BECA5E4" w:rsidR="00E451C0" w:rsidRPr="00D15F34" w:rsidRDefault="001464A8" w:rsidP="00D15F34">
      <w:pPr>
        <w:pStyle w:val="PCABulletLevel1"/>
        <w:rPr>
          <w:color w:val="C00000"/>
        </w:rPr>
      </w:pPr>
      <w:r w:rsidRPr="00D15F34">
        <w:rPr>
          <w:color w:val="C00000"/>
        </w:rPr>
        <w:t>A s</w:t>
      </w:r>
      <w:r w:rsidR="00E451C0" w:rsidRPr="00D15F34">
        <w:rPr>
          <w:color w:val="C00000"/>
        </w:rPr>
        <w:t>ummary of all local involvement in public participation efforts (How many meetings did you have? When in the WRAPS process? Where, when, and how were they held? Would you do anything different to expect different results?)</w:t>
      </w:r>
    </w:p>
    <w:p w14:paraId="6352AD14" w14:textId="779C49FB" w:rsidR="00E451C0" w:rsidRPr="00D15F34" w:rsidRDefault="001464A8" w:rsidP="00D15F34">
      <w:pPr>
        <w:pStyle w:val="PCABulletLevel1"/>
        <w:rPr>
          <w:color w:val="C00000"/>
        </w:rPr>
      </w:pPr>
      <w:r w:rsidRPr="00D15F34">
        <w:rPr>
          <w:color w:val="C00000"/>
        </w:rPr>
        <w:t>A s</w:t>
      </w:r>
      <w:r w:rsidR="00E451C0" w:rsidRPr="00D15F34">
        <w:rPr>
          <w:color w:val="C00000"/>
        </w:rPr>
        <w:t xml:space="preserve">ummary </w:t>
      </w:r>
      <w:r w:rsidRPr="00D15F34">
        <w:rPr>
          <w:color w:val="C00000"/>
        </w:rPr>
        <w:t xml:space="preserve">of </w:t>
      </w:r>
      <w:r w:rsidR="00E451C0" w:rsidRPr="00D15F34">
        <w:rPr>
          <w:color w:val="C00000"/>
        </w:rPr>
        <w:t xml:space="preserve">results </w:t>
      </w:r>
      <w:r w:rsidRPr="00D15F34">
        <w:rPr>
          <w:color w:val="C00000"/>
        </w:rPr>
        <w:t>from</w:t>
      </w:r>
      <w:r w:rsidR="00E451C0" w:rsidRPr="00D15F34">
        <w:rPr>
          <w:color w:val="C00000"/>
        </w:rPr>
        <w:t xml:space="preserve"> event evaluations </w:t>
      </w:r>
      <w:r w:rsidRPr="00D15F34">
        <w:rPr>
          <w:color w:val="C00000"/>
        </w:rPr>
        <w:t>(</w:t>
      </w:r>
      <w:r w:rsidR="00E451C0" w:rsidRPr="00D15F34">
        <w:rPr>
          <w:color w:val="C00000"/>
        </w:rPr>
        <w:t>meetings, tours, etc.</w:t>
      </w:r>
      <w:r w:rsidRPr="00D15F34">
        <w:rPr>
          <w:color w:val="C00000"/>
        </w:rPr>
        <w:t>)</w:t>
      </w:r>
      <w:r w:rsidR="00E451C0" w:rsidRPr="00D15F34">
        <w:rPr>
          <w:color w:val="C00000"/>
        </w:rPr>
        <w:t>.</w:t>
      </w:r>
    </w:p>
    <w:p w14:paraId="75C6BBFE" w14:textId="3C99B4B9" w:rsidR="00E451C0" w:rsidRPr="00D15F34" w:rsidRDefault="00E451C0" w:rsidP="00D15F34">
      <w:pPr>
        <w:pStyle w:val="PCABulletLevel1"/>
        <w:rPr>
          <w:color w:val="C00000"/>
        </w:rPr>
      </w:pPr>
      <w:r w:rsidRPr="00D15F34">
        <w:rPr>
          <w:color w:val="C00000"/>
        </w:rPr>
        <w:t>Planned PP efforts moving forward (What did you wish you could have or should have done and why?)</w:t>
      </w:r>
      <w:r w:rsidR="00DF6DF9">
        <w:rPr>
          <w:color w:val="C00000"/>
        </w:rPr>
        <w:t>.</w:t>
      </w:r>
    </w:p>
    <w:p w14:paraId="6426F668" w14:textId="60FC393C" w:rsidR="00E451C0" w:rsidRPr="00D15F34" w:rsidRDefault="00E451C0" w:rsidP="00D15F34">
      <w:pPr>
        <w:pStyle w:val="PCABulletLevel1"/>
        <w:rPr>
          <w:color w:val="C00000"/>
        </w:rPr>
      </w:pPr>
      <w:r w:rsidRPr="00D15F34">
        <w:rPr>
          <w:color w:val="C00000"/>
        </w:rPr>
        <w:t>Other ongoing education/outreach/awareness efforts moving forward, perhaps by other groups or government entities</w:t>
      </w:r>
      <w:r w:rsidR="00DF6DF9">
        <w:rPr>
          <w:color w:val="C00000"/>
        </w:rPr>
        <w:t>.</w:t>
      </w:r>
    </w:p>
    <w:p w14:paraId="45C7ECCA" w14:textId="0ADBFF71" w:rsidR="00E451C0" w:rsidRPr="00D15F34" w:rsidRDefault="00E451C0" w:rsidP="00D15F34">
      <w:pPr>
        <w:pStyle w:val="PCABulletLevel1"/>
        <w:rPr>
          <w:color w:val="C00000"/>
        </w:rPr>
      </w:pPr>
      <w:r w:rsidRPr="00D15F34">
        <w:rPr>
          <w:color w:val="C00000"/>
        </w:rPr>
        <w:t>Need for resources to build local capacity or other challenges</w:t>
      </w:r>
      <w:r w:rsidR="00DF6DF9">
        <w:rPr>
          <w:color w:val="C00000"/>
        </w:rPr>
        <w:t>.</w:t>
      </w:r>
    </w:p>
    <w:p w14:paraId="21D3E8A3" w14:textId="41CF0B9C" w:rsidR="00E451C0" w:rsidRPr="00DF08E1" w:rsidRDefault="00E451C0" w:rsidP="00DF08E1">
      <w:pPr>
        <w:pStyle w:val="PCAReportHeading4standalone"/>
        <w:rPr>
          <w:color w:val="C00000"/>
        </w:rPr>
      </w:pPr>
      <w:r w:rsidRPr="00DF08E1">
        <w:rPr>
          <w:color w:val="C00000"/>
        </w:rPr>
        <w:t xml:space="preserve">Future </w:t>
      </w:r>
      <w:r w:rsidR="000B5107">
        <w:rPr>
          <w:color w:val="C00000"/>
        </w:rPr>
        <w:t>u</w:t>
      </w:r>
      <w:r w:rsidRPr="00DF08E1">
        <w:rPr>
          <w:color w:val="C00000"/>
        </w:rPr>
        <w:t>pdates of WRAPS documents</w:t>
      </w:r>
    </w:p>
    <w:p w14:paraId="31669D24" w14:textId="184F5756" w:rsidR="00E451C0" w:rsidRPr="00E77807" w:rsidRDefault="00E451C0" w:rsidP="00DF08E1">
      <w:pPr>
        <w:pStyle w:val="PCABodyText"/>
      </w:pPr>
      <w:r w:rsidRPr="00DF08E1">
        <w:rPr>
          <w:color w:val="C00000"/>
        </w:rPr>
        <w:t>Revisions and updates of WRAP</w:t>
      </w:r>
      <w:r w:rsidR="00AF4651">
        <w:rPr>
          <w:color w:val="C00000"/>
        </w:rPr>
        <w:t>S</w:t>
      </w:r>
      <w:r w:rsidRPr="00DF08E1">
        <w:rPr>
          <w:color w:val="C00000"/>
        </w:rPr>
        <w:t xml:space="preserve"> documents can also include components of public participation</w:t>
      </w:r>
      <w:r w:rsidR="00AF4651">
        <w:rPr>
          <w:color w:val="C00000"/>
        </w:rPr>
        <w:t>;</w:t>
      </w:r>
      <w:r w:rsidRPr="00DF08E1">
        <w:rPr>
          <w:color w:val="C00000"/>
        </w:rPr>
        <w:t xml:space="preserve"> however</w:t>
      </w:r>
      <w:r w:rsidR="00AF4651">
        <w:rPr>
          <w:color w:val="C00000"/>
        </w:rPr>
        <w:t>,</w:t>
      </w:r>
      <w:r w:rsidRPr="00DF08E1">
        <w:rPr>
          <w:color w:val="C00000"/>
        </w:rPr>
        <w:t xml:space="preserve"> the public participation efforts will be limited in scope to address the focused efforts </w:t>
      </w:r>
      <w:r w:rsidR="00AF4651">
        <w:rPr>
          <w:color w:val="C00000"/>
        </w:rPr>
        <w:t xml:space="preserve">detailed in the </w:t>
      </w:r>
      <w:r w:rsidR="00120B64">
        <w:rPr>
          <w:color w:val="C00000"/>
        </w:rPr>
        <w:t xml:space="preserve">Cycle 1 </w:t>
      </w:r>
      <w:r w:rsidR="00AF4651">
        <w:rPr>
          <w:color w:val="C00000"/>
        </w:rPr>
        <w:t>WRAPS report</w:t>
      </w:r>
      <w:r w:rsidRPr="00DF08E1">
        <w:rPr>
          <w:color w:val="C00000"/>
        </w:rPr>
        <w:t>.</w:t>
      </w:r>
      <w:r w:rsidR="008A13F1" w:rsidRPr="008A13F1">
        <w:t xml:space="preserve"> </w:t>
      </w:r>
      <w:r w:rsidR="008A13F1" w:rsidRPr="008A13F1">
        <w:rPr>
          <w:color w:val="C00000"/>
        </w:rPr>
        <w:t>B</w:t>
      </w:r>
      <w:r w:rsidR="008A13F1">
        <w:rPr>
          <w:color w:val="C00000"/>
        </w:rPr>
        <w:t>ased on the partner</w:t>
      </w:r>
      <w:r w:rsidR="008A13F1" w:rsidRPr="008A13F1">
        <w:rPr>
          <w:color w:val="C00000"/>
        </w:rPr>
        <w:t>s</w:t>
      </w:r>
      <w:r w:rsidR="008A13F1">
        <w:rPr>
          <w:color w:val="C00000"/>
        </w:rPr>
        <w:t>’</w:t>
      </w:r>
      <w:r w:rsidR="008A13F1" w:rsidRPr="008A13F1">
        <w:rPr>
          <w:color w:val="C00000"/>
        </w:rPr>
        <w:t xml:space="preserve"> input, additional public participation activities may be included as part of the WRAPS update.</w:t>
      </w:r>
      <w:r w:rsidRPr="00DF08E1">
        <w:rPr>
          <w:color w:val="C00000"/>
        </w:rPr>
        <w:t xml:space="preserve"> Funds for public participation and engagement activities are also included in some </w:t>
      </w:r>
      <w:r w:rsidR="008A13F1">
        <w:rPr>
          <w:color w:val="C00000"/>
        </w:rPr>
        <w:t>BWSR</w:t>
      </w:r>
      <w:r w:rsidRPr="00DF08E1">
        <w:rPr>
          <w:color w:val="C00000"/>
        </w:rPr>
        <w:t xml:space="preserve"> grants.</w:t>
      </w:r>
    </w:p>
    <w:p w14:paraId="309D7F97" w14:textId="77777777" w:rsidR="00E77807" w:rsidRDefault="00E77807" w:rsidP="00423562">
      <w:pPr>
        <w:pStyle w:val="PCAReportHeading3"/>
      </w:pPr>
      <w:r>
        <w:lastRenderedPageBreak/>
        <w:t xml:space="preserve">Public notice for </w:t>
      </w:r>
      <w:r w:rsidRPr="00423562">
        <w:t>comments</w:t>
      </w:r>
    </w:p>
    <w:p w14:paraId="2704E3AB" w14:textId="6CAEC292" w:rsidR="001464A8" w:rsidRPr="00DF08E1" w:rsidRDefault="001464A8" w:rsidP="00E77807">
      <w:pPr>
        <w:pStyle w:val="PCABodyText"/>
        <w:rPr>
          <w:color w:val="C00000"/>
        </w:rPr>
      </w:pPr>
      <w:r w:rsidRPr="00DF08E1">
        <w:rPr>
          <w:color w:val="C00000"/>
        </w:rPr>
        <w:t xml:space="preserve">Providing </w:t>
      </w:r>
      <w:r w:rsidR="008A13F1">
        <w:rPr>
          <w:color w:val="C00000"/>
        </w:rPr>
        <w:t xml:space="preserve">an opportunity for </w:t>
      </w:r>
      <w:r w:rsidRPr="00DF08E1">
        <w:rPr>
          <w:color w:val="C00000"/>
        </w:rPr>
        <w:t xml:space="preserve">public comment is an important part of </w:t>
      </w:r>
      <w:r w:rsidR="008A13F1">
        <w:rPr>
          <w:color w:val="C00000"/>
        </w:rPr>
        <w:t>the MPCA’s</w:t>
      </w:r>
      <w:r w:rsidRPr="00DF08E1">
        <w:rPr>
          <w:color w:val="C00000"/>
        </w:rPr>
        <w:t xml:space="preserve"> watershed work and public expectations. If there was extended time given to the public comment period, please indicate that and why extended time was granted. </w:t>
      </w:r>
      <w:r w:rsidR="008A13F1">
        <w:rPr>
          <w:color w:val="C00000"/>
        </w:rPr>
        <w:t>Examples of items that o</w:t>
      </w:r>
      <w:r w:rsidRPr="00DF08E1">
        <w:rPr>
          <w:color w:val="C00000"/>
        </w:rPr>
        <w:t xml:space="preserve">ne could summarize </w:t>
      </w:r>
      <w:r w:rsidR="008A13F1">
        <w:rPr>
          <w:color w:val="C00000"/>
        </w:rPr>
        <w:t xml:space="preserve">include specific </w:t>
      </w:r>
      <w:r w:rsidRPr="00DF08E1">
        <w:rPr>
          <w:color w:val="C00000"/>
        </w:rPr>
        <w:t xml:space="preserve">public comments that were felt to be special or </w:t>
      </w:r>
      <w:r w:rsidR="008A13F1">
        <w:rPr>
          <w:color w:val="C00000"/>
        </w:rPr>
        <w:t>a common theme running through multiple</w:t>
      </w:r>
      <w:r w:rsidRPr="00DF08E1">
        <w:rPr>
          <w:color w:val="C00000"/>
        </w:rPr>
        <w:t xml:space="preserve"> comments. </w:t>
      </w:r>
      <w:r w:rsidR="008A13F1">
        <w:rPr>
          <w:color w:val="C00000"/>
        </w:rPr>
        <w:t>At a minimum, please include this s</w:t>
      </w:r>
      <w:r w:rsidRPr="00DF08E1">
        <w:rPr>
          <w:color w:val="C00000"/>
        </w:rPr>
        <w:t>tatement:</w:t>
      </w:r>
    </w:p>
    <w:p w14:paraId="25348EC9" w14:textId="42F47540" w:rsidR="00E77807" w:rsidRDefault="00E77807" w:rsidP="00E77807">
      <w:pPr>
        <w:pStyle w:val="PCABodyText"/>
      </w:pPr>
      <w:r>
        <w:t xml:space="preserve">An opportunity for public comment on the draft WRAPS report was provided via a public notice in the </w:t>
      </w:r>
      <w:r w:rsidRPr="005A499C">
        <w:rPr>
          <w:i/>
        </w:rPr>
        <w:t>State Register</w:t>
      </w:r>
      <w:r>
        <w:t xml:space="preserve"> from </w:t>
      </w:r>
      <w:r w:rsidRPr="00E77807">
        <w:rPr>
          <w:color w:val="C00000"/>
        </w:rPr>
        <w:t>[XXX]</w:t>
      </w:r>
      <w:r w:rsidR="00E16A1F">
        <w:t xml:space="preserve"> through</w:t>
      </w:r>
      <w:r>
        <w:t xml:space="preserve"> </w:t>
      </w:r>
      <w:r w:rsidRPr="00E77807">
        <w:rPr>
          <w:color w:val="C00000"/>
        </w:rPr>
        <w:t>[XXX]</w:t>
      </w:r>
      <w:r w:rsidR="00A75122">
        <w:t xml:space="preserve">. </w:t>
      </w:r>
      <w:r w:rsidR="00615859" w:rsidRPr="00615859">
        <w:t xml:space="preserve">There were </w:t>
      </w:r>
      <w:r w:rsidR="00DF6DF9" w:rsidRPr="00DF6DF9">
        <w:rPr>
          <w:color w:val="C00000"/>
        </w:rPr>
        <w:t>[</w:t>
      </w:r>
      <w:r w:rsidR="00615859" w:rsidRPr="00DF6DF9">
        <w:rPr>
          <w:color w:val="C00000"/>
        </w:rPr>
        <w:t>xx</w:t>
      </w:r>
      <w:r w:rsidR="00DF6DF9" w:rsidRPr="00DF6DF9">
        <w:rPr>
          <w:color w:val="C00000"/>
        </w:rPr>
        <w:t>]</w:t>
      </w:r>
      <w:r w:rsidR="00615859" w:rsidRPr="00DF6DF9">
        <w:rPr>
          <w:color w:val="C00000"/>
        </w:rPr>
        <w:t xml:space="preserve"> </w:t>
      </w:r>
      <w:r w:rsidR="00615859" w:rsidRPr="00615859">
        <w:t>comments received and respon</w:t>
      </w:r>
      <w:r w:rsidR="00E16A1F">
        <w:t>ded to as a result of the public comment period</w:t>
      </w:r>
      <w:r w:rsidR="00615859" w:rsidRPr="00615859">
        <w:t>.</w:t>
      </w:r>
    </w:p>
    <w:p w14:paraId="6C568112" w14:textId="77777777" w:rsidR="00E77807" w:rsidRDefault="00E77807" w:rsidP="00423562">
      <w:pPr>
        <w:pStyle w:val="PCAReportHeading2"/>
      </w:pPr>
      <w:bookmarkStart w:id="25" w:name="_Toc84937440"/>
      <w:r>
        <w:t xml:space="preserve">Restoration </w:t>
      </w:r>
      <w:r w:rsidR="00CF6BF1">
        <w:t>and</w:t>
      </w:r>
      <w:r>
        <w:t xml:space="preserve"> protection strategies</w:t>
      </w:r>
      <w:bookmarkEnd w:id="25"/>
    </w:p>
    <w:p w14:paraId="3D99382A" w14:textId="77777777" w:rsidR="00C33A5C" w:rsidRPr="00382E22" w:rsidRDefault="00EA0144" w:rsidP="007433EA">
      <w:pPr>
        <w:pStyle w:val="PCABodyText"/>
        <w:rPr>
          <w:b/>
          <w:color w:val="C00000"/>
        </w:rPr>
      </w:pPr>
      <w:r w:rsidRPr="00154FDF">
        <w:rPr>
          <w:color w:val="C00000"/>
        </w:rPr>
        <w:t>The strategies for restoration and protection should include supporting</w:t>
      </w:r>
      <w:r w:rsidR="005C1524">
        <w:rPr>
          <w:color w:val="C00000"/>
        </w:rPr>
        <w:t xml:space="preserve">, </w:t>
      </w:r>
      <w:r w:rsidRPr="00154FDF">
        <w:rPr>
          <w:color w:val="C00000"/>
        </w:rPr>
        <w:t>explanatory narrative</w:t>
      </w:r>
      <w:r w:rsidR="001464A8">
        <w:rPr>
          <w:color w:val="C00000"/>
        </w:rPr>
        <w:t>.</w:t>
      </w:r>
      <w:r w:rsidR="005C1524">
        <w:rPr>
          <w:color w:val="C00000"/>
        </w:rPr>
        <w:t xml:space="preserve"> </w:t>
      </w:r>
      <w:r w:rsidR="001464A8">
        <w:rPr>
          <w:color w:val="C00000"/>
        </w:rPr>
        <w:t>In the past, this information has been</w:t>
      </w:r>
      <w:r w:rsidRPr="00154FDF">
        <w:rPr>
          <w:color w:val="C00000"/>
        </w:rPr>
        <w:t xml:space="preserve"> in the form of a table</w:t>
      </w:r>
      <w:r w:rsidR="007433EA" w:rsidRPr="00154FDF">
        <w:rPr>
          <w:color w:val="C00000"/>
        </w:rPr>
        <w:t xml:space="preserve">. </w:t>
      </w:r>
      <w:r w:rsidR="00524592" w:rsidRPr="00382E22">
        <w:rPr>
          <w:b/>
          <w:color w:val="C00000"/>
        </w:rPr>
        <w:t>However, a</w:t>
      </w:r>
      <w:r w:rsidR="00F205FB" w:rsidRPr="00382E22">
        <w:rPr>
          <w:b/>
          <w:color w:val="C00000"/>
        </w:rPr>
        <w:t xml:space="preserve"> table format is not required</w:t>
      </w:r>
      <w:r w:rsidR="005C1524" w:rsidRPr="00382E22">
        <w:rPr>
          <w:b/>
          <w:color w:val="C00000"/>
        </w:rPr>
        <w:t>;</w:t>
      </w:r>
      <w:r w:rsidR="00F205FB" w:rsidRPr="00382E22">
        <w:rPr>
          <w:b/>
          <w:color w:val="C00000"/>
        </w:rPr>
        <w:t xml:space="preserve"> other methods can provide the information. </w:t>
      </w:r>
      <w:r w:rsidR="00C33A5C" w:rsidRPr="00382E22">
        <w:rPr>
          <w:b/>
          <w:color w:val="C00000"/>
        </w:rPr>
        <w:t xml:space="preserve">More guidance is in development for “Cycle 2” WRAPS update projects. </w:t>
      </w:r>
    </w:p>
    <w:p w14:paraId="4DA27764" w14:textId="690345CA" w:rsidR="00EA0144" w:rsidRPr="00154FDF" w:rsidRDefault="00EA0144" w:rsidP="007433EA">
      <w:pPr>
        <w:pStyle w:val="PCABodyText"/>
        <w:rPr>
          <w:bCs/>
          <w:color w:val="C00000"/>
          <w:szCs w:val="22"/>
        </w:rPr>
      </w:pPr>
      <w:r w:rsidRPr="00154FDF">
        <w:rPr>
          <w:color w:val="C00000"/>
        </w:rPr>
        <w:t>WRAPS strategies provide examples in defined watersheds of the types of change needed to achieve described water quality goals</w:t>
      </w:r>
      <w:r w:rsidR="007433EA" w:rsidRPr="00154FDF">
        <w:rPr>
          <w:color w:val="C00000"/>
        </w:rPr>
        <w:t xml:space="preserve">. </w:t>
      </w:r>
      <w:r w:rsidRPr="00154FDF">
        <w:rPr>
          <w:color w:val="C00000"/>
        </w:rPr>
        <w:t>Subsequent local planning steps (i.e.</w:t>
      </w:r>
      <w:r w:rsidR="007212E5">
        <w:rPr>
          <w:color w:val="C00000"/>
        </w:rPr>
        <w:t>,</w:t>
      </w:r>
      <w:r w:rsidRPr="00154FDF">
        <w:rPr>
          <w:color w:val="C00000"/>
        </w:rPr>
        <w:t xml:space="preserve"> 1W1P) will describe more specific planning elements such as intended projects and efforts, resource needs for each project, who will be involved, and project timeframes</w:t>
      </w:r>
      <w:r w:rsidR="007433EA" w:rsidRPr="00154FDF">
        <w:rPr>
          <w:color w:val="C00000"/>
        </w:rPr>
        <w:t xml:space="preserve">. </w:t>
      </w:r>
      <w:r w:rsidRPr="00154FDF">
        <w:rPr>
          <w:color w:val="C00000"/>
        </w:rPr>
        <w:t xml:space="preserve">With growing experience in developing and using </w:t>
      </w:r>
      <w:r w:rsidR="001A68F3">
        <w:rPr>
          <w:color w:val="C00000"/>
        </w:rPr>
        <w:t xml:space="preserve">different </w:t>
      </w:r>
      <w:r w:rsidR="00F205FB">
        <w:rPr>
          <w:color w:val="C00000"/>
        </w:rPr>
        <w:t>formats</w:t>
      </w:r>
      <w:r w:rsidR="001A68F3" w:rsidRPr="001A68F3">
        <w:rPr>
          <w:color w:val="C00000"/>
        </w:rPr>
        <w:t xml:space="preserve"> </w:t>
      </w:r>
      <w:r w:rsidR="001A68F3">
        <w:rPr>
          <w:color w:val="C00000"/>
        </w:rPr>
        <w:t xml:space="preserve">to present </w:t>
      </w:r>
      <w:r w:rsidR="001A68F3" w:rsidRPr="00154FDF">
        <w:rPr>
          <w:color w:val="C00000"/>
        </w:rPr>
        <w:t>strategies</w:t>
      </w:r>
      <w:r w:rsidR="001A68F3">
        <w:rPr>
          <w:color w:val="C00000"/>
        </w:rPr>
        <w:t xml:space="preserve"> in the WRAPS report</w:t>
      </w:r>
      <w:r w:rsidRPr="00154FDF">
        <w:rPr>
          <w:color w:val="C00000"/>
        </w:rPr>
        <w:t>, we aim to continue to adapt and make WRAPS strategies more easily understandable and useful</w:t>
      </w:r>
      <w:r w:rsidR="007433EA" w:rsidRPr="00154FDF">
        <w:rPr>
          <w:color w:val="C00000"/>
        </w:rPr>
        <w:t xml:space="preserve">. </w:t>
      </w:r>
    </w:p>
    <w:p w14:paraId="2DE9A9F8" w14:textId="67EB89E7" w:rsidR="004A0563" w:rsidRPr="00A3602C" w:rsidRDefault="00EA0144" w:rsidP="007433EA">
      <w:pPr>
        <w:pStyle w:val="PCABodyText"/>
        <w:rPr>
          <w:b/>
          <w:color w:val="C00000"/>
        </w:rPr>
      </w:pPr>
      <w:r w:rsidRPr="00154FDF">
        <w:rPr>
          <w:color w:val="C00000"/>
        </w:rPr>
        <w:t>Th</w:t>
      </w:r>
      <w:r w:rsidR="00C33A5C">
        <w:rPr>
          <w:color w:val="C00000"/>
        </w:rPr>
        <w:t>e</w:t>
      </w:r>
      <w:r w:rsidRPr="00154FDF">
        <w:rPr>
          <w:color w:val="C00000"/>
        </w:rPr>
        <w:t xml:space="preserve"> guidance </w:t>
      </w:r>
      <w:r w:rsidR="00E2165E">
        <w:rPr>
          <w:color w:val="C00000"/>
        </w:rPr>
        <w:t xml:space="preserve">provided below </w:t>
      </w:r>
      <w:r w:rsidRPr="00154FDF">
        <w:rPr>
          <w:color w:val="C00000"/>
        </w:rPr>
        <w:t>should be used in conjunction with the WRAPS strategies table template</w:t>
      </w:r>
      <w:r w:rsidR="00F205FB">
        <w:rPr>
          <w:color w:val="C00000"/>
        </w:rPr>
        <w:t xml:space="preserve"> provided</w:t>
      </w:r>
      <w:r w:rsidRPr="00154FDF">
        <w:rPr>
          <w:color w:val="C00000"/>
        </w:rPr>
        <w:t xml:space="preserve"> in spreadsheet format</w:t>
      </w:r>
      <w:r w:rsidR="007433EA" w:rsidRPr="00154FDF">
        <w:rPr>
          <w:color w:val="C00000"/>
        </w:rPr>
        <w:t xml:space="preserve">. </w:t>
      </w:r>
      <w:r w:rsidR="00F205FB">
        <w:rPr>
          <w:color w:val="C00000"/>
        </w:rPr>
        <w:t xml:space="preserve">This </w:t>
      </w:r>
      <w:r w:rsidR="00E2165E">
        <w:rPr>
          <w:color w:val="C00000"/>
        </w:rPr>
        <w:t xml:space="preserve">spreadsheet table </w:t>
      </w:r>
      <w:r w:rsidR="00F205FB">
        <w:rPr>
          <w:color w:val="C00000"/>
        </w:rPr>
        <w:t>format has been used in many Cycle 1 WRAPS</w:t>
      </w:r>
      <w:r w:rsidR="004A0563">
        <w:rPr>
          <w:color w:val="C00000"/>
        </w:rPr>
        <w:t xml:space="preserve"> and will likely be helpful in WRAPS</w:t>
      </w:r>
      <w:r w:rsidR="001A68F3">
        <w:rPr>
          <w:color w:val="C00000"/>
        </w:rPr>
        <w:t xml:space="preserve"> updates</w:t>
      </w:r>
      <w:r w:rsidR="00F205FB">
        <w:rPr>
          <w:color w:val="C00000"/>
        </w:rPr>
        <w:t xml:space="preserve">. </w:t>
      </w:r>
      <w:r w:rsidR="004A0563">
        <w:rPr>
          <w:color w:val="C00000"/>
        </w:rPr>
        <w:t xml:space="preserve">Other formats are acceptable if they incorporate the required elements. </w:t>
      </w:r>
      <w:r w:rsidR="00E2165E">
        <w:rPr>
          <w:color w:val="C00000"/>
        </w:rPr>
        <w:t>A more updated guidance describing other formats and tools is in development and will likely be available later in 2020.</w:t>
      </w:r>
      <w:r w:rsidR="004C1A59">
        <w:rPr>
          <w:color w:val="C00000"/>
        </w:rPr>
        <w:t xml:space="preserve"> It is still in a review process. </w:t>
      </w:r>
      <w:r w:rsidR="00E2165E" w:rsidRPr="00A3602C">
        <w:rPr>
          <w:b/>
          <w:color w:val="C00000"/>
        </w:rPr>
        <w:t xml:space="preserve">As noted above, a table is no longer required, it is offered here in more detail as simply one currently available tool that has been used by MPCA staff and stakeholders. </w:t>
      </w:r>
    </w:p>
    <w:p w14:paraId="6CCB07E0" w14:textId="5C5E6F88" w:rsidR="00EA0144" w:rsidRPr="00154FDF" w:rsidRDefault="00EA0144" w:rsidP="007433EA">
      <w:pPr>
        <w:pStyle w:val="PCABodyText"/>
        <w:rPr>
          <w:color w:val="C00000"/>
        </w:rPr>
      </w:pPr>
      <w:r w:rsidRPr="00154FDF">
        <w:rPr>
          <w:color w:val="C00000"/>
        </w:rPr>
        <w:t>The template spreadsheet identifies major strategy types and the most commonly used BMPs associated with each strategy type</w:t>
      </w:r>
      <w:r w:rsidR="007433EA" w:rsidRPr="00154FDF">
        <w:rPr>
          <w:color w:val="C00000"/>
        </w:rPr>
        <w:t xml:space="preserve">. </w:t>
      </w:r>
      <w:r w:rsidRPr="00154FDF">
        <w:rPr>
          <w:color w:val="C00000"/>
        </w:rPr>
        <w:t>After a specific pollutant or stressor is selected, the spreadsheet populates a drop down list of strategy types corresponding with that pollutant and stressor</w:t>
      </w:r>
      <w:r w:rsidR="007433EA" w:rsidRPr="00154FDF">
        <w:rPr>
          <w:color w:val="C00000"/>
        </w:rPr>
        <w:t xml:space="preserve">. </w:t>
      </w:r>
      <w:r w:rsidRPr="00154FDF">
        <w:rPr>
          <w:color w:val="C00000"/>
        </w:rPr>
        <w:t>And for each strategy type selected, the BMP drop down list is populated to include many of the more commonly used BMPs fitting for that strategy type</w:t>
      </w:r>
      <w:r w:rsidR="007433EA" w:rsidRPr="00154FDF">
        <w:rPr>
          <w:color w:val="C00000"/>
        </w:rPr>
        <w:t xml:space="preserve">. </w:t>
      </w:r>
    </w:p>
    <w:p w14:paraId="43FA0054" w14:textId="2E9A7878" w:rsidR="00EA0144" w:rsidRDefault="00EA0144" w:rsidP="007433EA">
      <w:pPr>
        <w:pStyle w:val="PCABodyText"/>
        <w:rPr>
          <w:b/>
          <w:color w:val="C00000"/>
        </w:rPr>
      </w:pPr>
      <w:r w:rsidRPr="00EF6574">
        <w:rPr>
          <w:color w:val="C00000"/>
        </w:rPr>
        <w:t xml:space="preserve">The </w:t>
      </w:r>
      <w:proofErr w:type="spellStart"/>
      <w:r w:rsidRPr="00EF6574">
        <w:rPr>
          <w:color w:val="C00000"/>
        </w:rPr>
        <w:t>CWLA</w:t>
      </w:r>
      <w:proofErr w:type="spellEnd"/>
      <w:r w:rsidRPr="00EF6574">
        <w:rPr>
          <w:color w:val="C00000"/>
        </w:rPr>
        <w:t xml:space="preserve"> specifies the requ</w:t>
      </w:r>
      <w:r w:rsidR="007153A7">
        <w:rPr>
          <w:color w:val="C00000"/>
        </w:rPr>
        <w:t>ired components of</w:t>
      </w:r>
      <w:r w:rsidR="00F205FB">
        <w:rPr>
          <w:color w:val="C00000"/>
        </w:rPr>
        <w:t xml:space="preserve"> a strategies format</w:t>
      </w:r>
      <w:r w:rsidR="007153A7">
        <w:rPr>
          <w:color w:val="C00000"/>
        </w:rPr>
        <w:t xml:space="preserve">. </w:t>
      </w:r>
      <w:r w:rsidR="007153A7" w:rsidRPr="00413A6E">
        <w:rPr>
          <w:color w:val="C00000"/>
        </w:rPr>
        <w:t>Per Minn. Stat.</w:t>
      </w:r>
      <w:r w:rsidR="007153A7">
        <w:rPr>
          <w:color w:val="C00000"/>
        </w:rPr>
        <w:t xml:space="preserve"> </w:t>
      </w:r>
      <w:hyperlink r:id="rId43" w:history="1">
        <w:r w:rsidRPr="00EF6574">
          <w:rPr>
            <w:rStyle w:val="Hyperlink"/>
            <w:rFonts w:asciiTheme="minorHAnsi" w:hAnsiTheme="minorHAnsi"/>
          </w:rPr>
          <w:t>114D.26</w:t>
        </w:r>
      </w:hyperlink>
      <w:r w:rsidRPr="00EF6574">
        <w:rPr>
          <w:color w:val="C00000"/>
        </w:rPr>
        <w:t xml:space="preserve">, </w:t>
      </w:r>
      <w:r w:rsidR="00004D12">
        <w:rPr>
          <w:color w:val="C00000"/>
        </w:rPr>
        <w:br/>
      </w:r>
      <w:proofErr w:type="spellStart"/>
      <w:r w:rsidR="00004D12">
        <w:rPr>
          <w:color w:val="C00000"/>
        </w:rPr>
        <w:t>s</w:t>
      </w:r>
      <w:r w:rsidRPr="00EF6574">
        <w:rPr>
          <w:color w:val="C00000"/>
        </w:rPr>
        <w:t>ubd</w:t>
      </w:r>
      <w:proofErr w:type="spellEnd"/>
      <w:r w:rsidRPr="00EF6574">
        <w:rPr>
          <w:color w:val="C00000"/>
        </w:rPr>
        <w:t>. 1</w:t>
      </w:r>
      <w:r w:rsidR="000E3CB9">
        <w:rPr>
          <w:color w:val="C00000"/>
        </w:rPr>
        <w:t>(b)</w:t>
      </w:r>
      <w:r w:rsidRPr="00EF6574">
        <w:rPr>
          <w:color w:val="C00000"/>
        </w:rPr>
        <w:t>(</w:t>
      </w:r>
      <w:r w:rsidR="00516DC3" w:rsidRPr="00EF6574">
        <w:rPr>
          <w:color w:val="C00000"/>
        </w:rPr>
        <w:t>5</w:t>
      </w:r>
      <w:r w:rsidRPr="00EF6574">
        <w:rPr>
          <w:color w:val="C00000"/>
        </w:rPr>
        <w:t xml:space="preserve">) </w:t>
      </w:r>
      <w:r w:rsidR="000E3CB9">
        <w:rPr>
          <w:color w:val="C00000"/>
        </w:rPr>
        <w:t>Each WRAPS must</w:t>
      </w:r>
      <w:r w:rsidRPr="00EF6574">
        <w:rPr>
          <w:color w:val="C00000"/>
        </w:rPr>
        <w:t xml:space="preserve"> “</w:t>
      </w:r>
      <w:r w:rsidRPr="000E3CB9">
        <w:rPr>
          <w:b/>
          <w:color w:val="C00000"/>
        </w:rPr>
        <w:t>contain strategies that are capable of cumulatively achieving needed pollution load reductions for point and nonpoint sources, including</w:t>
      </w:r>
      <w:r w:rsidR="00516DC3" w:rsidRPr="000E3CB9">
        <w:rPr>
          <w:b/>
          <w:color w:val="C00000"/>
        </w:rPr>
        <w:t xml:space="preserve"> identifying</w:t>
      </w:r>
      <w:r w:rsidR="000E3CB9">
        <w:rPr>
          <w:b/>
          <w:color w:val="C00000"/>
        </w:rPr>
        <w:t>:</w:t>
      </w:r>
    </w:p>
    <w:p w14:paraId="562966D0" w14:textId="0F066DDE" w:rsidR="000E3CB9" w:rsidRPr="000E3CB9" w:rsidRDefault="000E3CB9" w:rsidP="000E3CB9">
      <w:pPr>
        <w:pStyle w:val="PCABodyText"/>
        <w:ind w:left="720"/>
        <w:rPr>
          <w:b/>
          <w:bCs/>
          <w:color w:val="C00000"/>
          <w:lang w:val="en"/>
        </w:rPr>
      </w:pPr>
      <w:r w:rsidRPr="000E3CB9">
        <w:rPr>
          <w:b/>
          <w:bCs/>
          <w:color w:val="C00000"/>
          <w:lang w:val="en"/>
        </w:rPr>
        <w:t xml:space="preserve">(i) </w:t>
      </w:r>
      <w:r w:rsidR="00004D12">
        <w:rPr>
          <w:b/>
          <w:bCs/>
          <w:color w:val="C00000"/>
          <w:lang w:val="en"/>
        </w:rPr>
        <w:t>W</w:t>
      </w:r>
      <w:r w:rsidRPr="000E3CB9">
        <w:rPr>
          <w:b/>
          <w:bCs/>
          <w:color w:val="C00000"/>
          <w:lang w:val="en"/>
        </w:rPr>
        <w:t>ater quality parameters of concern;</w:t>
      </w:r>
    </w:p>
    <w:p w14:paraId="0D5A2C82" w14:textId="1D92CD48" w:rsidR="000E3CB9" w:rsidRPr="000E3CB9" w:rsidRDefault="000E3CB9" w:rsidP="000E3CB9">
      <w:pPr>
        <w:pStyle w:val="PCABodyText"/>
        <w:ind w:left="720"/>
        <w:rPr>
          <w:b/>
          <w:bCs/>
          <w:color w:val="C00000"/>
          <w:lang w:val="en"/>
        </w:rPr>
      </w:pPr>
      <w:r w:rsidRPr="000E3CB9">
        <w:rPr>
          <w:b/>
          <w:bCs/>
          <w:color w:val="C00000"/>
          <w:lang w:val="en"/>
        </w:rPr>
        <w:t xml:space="preserve">(ii) </w:t>
      </w:r>
      <w:r w:rsidR="00004D12">
        <w:rPr>
          <w:b/>
          <w:bCs/>
          <w:color w:val="C00000"/>
          <w:lang w:val="en"/>
        </w:rPr>
        <w:t>C</w:t>
      </w:r>
      <w:r w:rsidRPr="000E3CB9">
        <w:rPr>
          <w:b/>
          <w:bCs/>
          <w:color w:val="C00000"/>
          <w:lang w:val="en"/>
        </w:rPr>
        <w:t>urrent water quality conditions;</w:t>
      </w:r>
    </w:p>
    <w:p w14:paraId="576A1CC4" w14:textId="2452D23D" w:rsidR="000E3CB9" w:rsidRPr="000E3CB9" w:rsidRDefault="000E3CB9" w:rsidP="000E3CB9">
      <w:pPr>
        <w:pStyle w:val="PCABodyText"/>
        <w:ind w:left="720"/>
        <w:rPr>
          <w:b/>
          <w:bCs/>
          <w:color w:val="C00000"/>
          <w:lang w:val="en"/>
        </w:rPr>
      </w:pPr>
      <w:r w:rsidRPr="000E3CB9">
        <w:rPr>
          <w:b/>
          <w:bCs/>
          <w:color w:val="C00000"/>
          <w:lang w:val="en"/>
        </w:rPr>
        <w:t xml:space="preserve">(iii) </w:t>
      </w:r>
      <w:r w:rsidR="00004D12">
        <w:rPr>
          <w:b/>
          <w:bCs/>
          <w:color w:val="C00000"/>
          <w:lang w:val="en"/>
        </w:rPr>
        <w:t>W</w:t>
      </w:r>
      <w:r w:rsidRPr="000E3CB9">
        <w:rPr>
          <w:b/>
          <w:bCs/>
          <w:color w:val="C00000"/>
          <w:lang w:val="en"/>
        </w:rPr>
        <w:t>ater quality goals, strategies, and targets by parameter of concern; and</w:t>
      </w:r>
    </w:p>
    <w:p w14:paraId="1CDE651F" w14:textId="062F5B8D" w:rsidR="000E3CB9" w:rsidRPr="000E3CB9" w:rsidRDefault="000E3CB9" w:rsidP="000E3CB9">
      <w:pPr>
        <w:pStyle w:val="PCABodyText"/>
        <w:ind w:left="720"/>
        <w:rPr>
          <w:b/>
          <w:bCs/>
          <w:color w:val="C00000"/>
          <w:lang w:val="en"/>
        </w:rPr>
      </w:pPr>
      <w:r w:rsidRPr="000E3CB9">
        <w:rPr>
          <w:b/>
          <w:bCs/>
          <w:color w:val="C00000"/>
          <w:lang w:val="en"/>
        </w:rPr>
        <w:lastRenderedPageBreak/>
        <w:t xml:space="preserve">(iv) </w:t>
      </w:r>
      <w:r w:rsidR="00004D12">
        <w:rPr>
          <w:b/>
          <w:bCs/>
          <w:color w:val="C00000"/>
          <w:lang w:val="en"/>
        </w:rPr>
        <w:t>S</w:t>
      </w:r>
      <w:r w:rsidRPr="000E3CB9">
        <w:rPr>
          <w:b/>
          <w:bCs/>
          <w:color w:val="C00000"/>
          <w:lang w:val="en"/>
        </w:rPr>
        <w:t>trategies and an example of the scale of adoptions with a timeline to meet the water quality restoration or protection goals of this chapter.</w:t>
      </w:r>
      <w:r>
        <w:rPr>
          <w:b/>
          <w:bCs/>
          <w:color w:val="C00000"/>
          <w:lang w:val="en"/>
        </w:rPr>
        <w:t>”</w:t>
      </w:r>
    </w:p>
    <w:p w14:paraId="47388D91" w14:textId="52112C7B" w:rsidR="00EA0144" w:rsidRPr="00154FDF" w:rsidRDefault="00EA0144" w:rsidP="00BD708A">
      <w:pPr>
        <w:pStyle w:val="PCABodyText"/>
        <w:rPr>
          <w:color w:val="C00000"/>
        </w:rPr>
      </w:pPr>
      <w:r w:rsidRPr="00EF6574">
        <w:rPr>
          <w:color w:val="C00000"/>
        </w:rPr>
        <w:t>Completion of the WRAPS strategies table template</w:t>
      </w:r>
      <w:r w:rsidR="007E0FE2">
        <w:rPr>
          <w:color w:val="C00000"/>
        </w:rPr>
        <w:t xml:space="preserve"> (</w:t>
      </w:r>
      <w:r w:rsidR="009A369F">
        <w:rPr>
          <w:color w:val="C00000"/>
        </w:rPr>
        <w:t>e.g.</w:t>
      </w:r>
      <w:r w:rsidR="007E0FE2">
        <w:rPr>
          <w:color w:val="C00000"/>
        </w:rPr>
        <w:t xml:space="preserve"> example spreadsheet template provided)</w:t>
      </w:r>
      <w:r w:rsidRPr="00EF6574">
        <w:rPr>
          <w:color w:val="C00000"/>
        </w:rPr>
        <w:t xml:space="preserve"> fulfills </w:t>
      </w:r>
      <w:r w:rsidR="009A369F">
        <w:rPr>
          <w:color w:val="C00000"/>
        </w:rPr>
        <w:t xml:space="preserve">all </w:t>
      </w:r>
      <w:r w:rsidR="009A369F" w:rsidRPr="00EF6574">
        <w:rPr>
          <w:color w:val="C00000"/>
        </w:rPr>
        <w:t>of</w:t>
      </w:r>
      <w:r w:rsidRPr="00EF6574">
        <w:rPr>
          <w:color w:val="C00000"/>
        </w:rPr>
        <w:t xml:space="preserve"> the above requirements</w:t>
      </w:r>
      <w:r w:rsidR="007433EA" w:rsidRPr="00EF6574">
        <w:rPr>
          <w:color w:val="C00000"/>
        </w:rPr>
        <w:t xml:space="preserve">. </w:t>
      </w:r>
      <w:r w:rsidRPr="00154FDF">
        <w:rPr>
          <w:color w:val="C00000"/>
        </w:rPr>
        <w:t>Specific actions that describe how BMPs will be targeted and promoted to achieve accelerated adoption rates are typically deferred to local planning efforts</w:t>
      </w:r>
      <w:r w:rsidR="007433EA" w:rsidRPr="00154FDF">
        <w:rPr>
          <w:color w:val="C00000"/>
        </w:rPr>
        <w:t xml:space="preserve">. </w:t>
      </w:r>
      <w:r w:rsidRPr="00154FDF">
        <w:rPr>
          <w:color w:val="C00000"/>
        </w:rPr>
        <w:t>However, when stakeholders identify such social strategies during the WRAPS development phase, those ideas can be captured and incorporated as notes in an added column on the right-hand side of the strategies table or in a narrative format elsewhere in the WRAPS report.</w:t>
      </w:r>
    </w:p>
    <w:p w14:paraId="5F9BD54E" w14:textId="0AD61BC9" w:rsidR="00EA0144" w:rsidRPr="00154FDF" w:rsidRDefault="00EA0144" w:rsidP="00BD708A">
      <w:pPr>
        <w:pStyle w:val="PCABodyText"/>
        <w:rPr>
          <w:bCs/>
          <w:color w:val="C00000"/>
        </w:rPr>
      </w:pPr>
      <w:r w:rsidRPr="00154FDF">
        <w:rPr>
          <w:color w:val="C00000"/>
        </w:rPr>
        <w:t>The needed scale of adoption for each strategy can be most clearly quantified for conventional pollutants that have quantified load reduction needs (i.e.</w:t>
      </w:r>
      <w:r w:rsidR="0048583F">
        <w:rPr>
          <w:color w:val="C00000"/>
        </w:rPr>
        <w:t>,</w:t>
      </w:r>
      <w:r w:rsidRPr="00154FDF">
        <w:rPr>
          <w:color w:val="C00000"/>
        </w:rPr>
        <w:t xml:space="preserve"> nitrogen, phosphorus, TSS)</w:t>
      </w:r>
      <w:r w:rsidR="007433EA" w:rsidRPr="00154FDF">
        <w:rPr>
          <w:color w:val="C00000"/>
        </w:rPr>
        <w:t xml:space="preserve">. </w:t>
      </w:r>
      <w:r w:rsidRPr="00154FDF">
        <w:rPr>
          <w:color w:val="C00000"/>
        </w:rPr>
        <w:t>However, the WRAPS strategies table should include strategies for all major pollutants and non-pollutant stressors, including those for which a TMDL is not required</w:t>
      </w:r>
      <w:r w:rsidR="007433EA" w:rsidRPr="00154FDF">
        <w:rPr>
          <w:color w:val="C00000"/>
        </w:rPr>
        <w:t xml:space="preserve">. </w:t>
      </w:r>
      <w:r w:rsidRPr="00154FDF">
        <w:rPr>
          <w:color w:val="C00000"/>
        </w:rPr>
        <w:t>For example, if fish-biota impairments are identified due to connectivity/passage issues, WRAPS strategies tables may include dam removal or culvert modification practices.</w:t>
      </w:r>
    </w:p>
    <w:p w14:paraId="7853052C" w14:textId="7EBC80B4" w:rsidR="00EA0144" w:rsidRPr="00DF08E1" w:rsidRDefault="00EA0144" w:rsidP="00DF08E1">
      <w:pPr>
        <w:pStyle w:val="PCABodyText"/>
        <w:rPr>
          <w:color w:val="C00000"/>
        </w:rPr>
      </w:pPr>
      <w:r w:rsidRPr="00DF08E1">
        <w:rPr>
          <w:color w:val="C00000"/>
        </w:rPr>
        <w:t xml:space="preserve">The following sections provide additional guidance on the development of </w:t>
      </w:r>
      <w:r w:rsidR="00F205FB" w:rsidRPr="00DF08E1">
        <w:rPr>
          <w:color w:val="C00000"/>
        </w:rPr>
        <w:t xml:space="preserve">the </w:t>
      </w:r>
      <w:r w:rsidRPr="00DF08E1">
        <w:rPr>
          <w:color w:val="C00000"/>
        </w:rPr>
        <w:t>WRAPS strategies table</w:t>
      </w:r>
      <w:r w:rsidR="00F205FB" w:rsidRPr="00DF08E1">
        <w:rPr>
          <w:color w:val="C00000"/>
        </w:rPr>
        <w:t xml:space="preserve"> spreadsheet</w:t>
      </w:r>
      <w:r w:rsidR="007E0FE2">
        <w:rPr>
          <w:color w:val="C00000"/>
        </w:rPr>
        <w:t xml:space="preserve"> tool</w:t>
      </w:r>
      <w:r w:rsidR="007433EA" w:rsidRPr="00DF08E1">
        <w:rPr>
          <w:color w:val="C00000"/>
        </w:rPr>
        <w:t xml:space="preserve">. </w:t>
      </w:r>
      <w:r w:rsidR="00F205FB" w:rsidRPr="004C1A59">
        <w:rPr>
          <w:b/>
          <w:color w:val="C00000"/>
        </w:rPr>
        <w:t>Should a different format be use</w:t>
      </w:r>
      <w:r w:rsidR="00C33A5C">
        <w:rPr>
          <w:b/>
          <w:color w:val="C00000"/>
        </w:rPr>
        <w:t>d</w:t>
      </w:r>
      <w:r w:rsidR="00F205FB" w:rsidRPr="004C1A59">
        <w:rPr>
          <w:b/>
          <w:color w:val="C00000"/>
        </w:rPr>
        <w:t xml:space="preserve"> </w:t>
      </w:r>
      <w:r w:rsidR="0048583F" w:rsidRPr="004C1A59">
        <w:rPr>
          <w:b/>
          <w:color w:val="C00000"/>
        </w:rPr>
        <w:t>(</w:t>
      </w:r>
      <w:r w:rsidR="00F205FB" w:rsidRPr="004C1A59">
        <w:rPr>
          <w:b/>
          <w:color w:val="C00000"/>
        </w:rPr>
        <w:t>e.g.</w:t>
      </w:r>
      <w:r w:rsidR="0048583F" w:rsidRPr="004C1A59">
        <w:rPr>
          <w:b/>
          <w:color w:val="C00000"/>
        </w:rPr>
        <w:t>,</w:t>
      </w:r>
      <w:r w:rsidR="00F205FB" w:rsidRPr="004C1A59">
        <w:rPr>
          <w:b/>
          <w:color w:val="C00000"/>
        </w:rPr>
        <w:t xml:space="preserve"> GIS maps</w:t>
      </w:r>
      <w:r w:rsidR="007E0FE2" w:rsidRPr="004C1A59">
        <w:rPr>
          <w:b/>
          <w:color w:val="C00000"/>
        </w:rPr>
        <w:t>, Story Maps</w:t>
      </w:r>
      <w:r w:rsidR="00F205FB" w:rsidRPr="004C1A59">
        <w:rPr>
          <w:b/>
          <w:color w:val="C00000"/>
        </w:rPr>
        <w:t xml:space="preserve"> or other graphics or</w:t>
      </w:r>
      <w:r w:rsidR="007E0FE2" w:rsidRPr="004C1A59">
        <w:rPr>
          <w:b/>
          <w:color w:val="C00000"/>
        </w:rPr>
        <w:t xml:space="preserve"> output derived from</w:t>
      </w:r>
      <w:r w:rsidR="00F205FB" w:rsidRPr="004C1A59">
        <w:rPr>
          <w:b/>
          <w:color w:val="C00000"/>
        </w:rPr>
        <w:t xml:space="preserve"> </w:t>
      </w:r>
      <w:r w:rsidR="007E0FE2" w:rsidRPr="004C1A59">
        <w:rPr>
          <w:b/>
          <w:color w:val="C00000"/>
        </w:rPr>
        <w:t>watershed models</w:t>
      </w:r>
      <w:r w:rsidR="00C33A5C">
        <w:rPr>
          <w:b/>
          <w:color w:val="C00000"/>
        </w:rPr>
        <w:t>)</w:t>
      </w:r>
      <w:r w:rsidR="00F205FB" w:rsidRPr="004C1A59">
        <w:rPr>
          <w:b/>
          <w:color w:val="C00000"/>
        </w:rPr>
        <w:t>, this information can be a reference for required components.</w:t>
      </w:r>
      <w:r w:rsidR="00F205FB" w:rsidRPr="00DF08E1">
        <w:rPr>
          <w:color w:val="C00000"/>
        </w:rPr>
        <w:t xml:space="preserve"> </w:t>
      </w:r>
      <w:r w:rsidR="007E0FE2" w:rsidRPr="00874CB3">
        <w:rPr>
          <w:b/>
          <w:color w:val="C00000"/>
        </w:rPr>
        <w:t>Note: Guidance and tools for other strategies format is in development and expected for publication later in 2020.  Project Managers may want to contact Eric Alms for further information regarding alternate formats and tools</w:t>
      </w:r>
      <w:r w:rsidR="004C1A59" w:rsidRPr="00874CB3">
        <w:rPr>
          <w:b/>
          <w:color w:val="C00000"/>
        </w:rPr>
        <w:t>, readiness for use, location in MPCA’s network or other updates</w:t>
      </w:r>
      <w:r w:rsidR="007E0FE2">
        <w:rPr>
          <w:color w:val="C00000"/>
        </w:rPr>
        <w:t xml:space="preserve">. </w:t>
      </w:r>
    </w:p>
    <w:p w14:paraId="23FA6225" w14:textId="0D0D9B87" w:rsidR="00EA0144" w:rsidRPr="00154FDF" w:rsidRDefault="00EA0144" w:rsidP="00EA0144">
      <w:pPr>
        <w:rPr>
          <w:b/>
          <w:bCs/>
          <w:color w:val="C00000"/>
          <w:sz w:val="32"/>
        </w:rPr>
      </w:pPr>
      <w:r w:rsidRPr="00154FDF">
        <w:rPr>
          <w:b/>
          <w:bCs/>
          <w:color w:val="C00000"/>
          <w:sz w:val="32"/>
        </w:rPr>
        <w:t xml:space="preserve">Overview of WRAPS Strategy </w:t>
      </w:r>
      <w:r w:rsidR="00154FDF" w:rsidRPr="00154FDF">
        <w:rPr>
          <w:b/>
          <w:bCs/>
          <w:color w:val="C00000"/>
          <w:sz w:val="32"/>
        </w:rPr>
        <w:t>t</w:t>
      </w:r>
      <w:r w:rsidRPr="00154FDF">
        <w:rPr>
          <w:b/>
          <w:bCs/>
          <w:color w:val="C00000"/>
          <w:sz w:val="32"/>
        </w:rPr>
        <w:t xml:space="preserve">able </w:t>
      </w:r>
      <w:r w:rsidR="00154FDF" w:rsidRPr="00154FDF">
        <w:rPr>
          <w:b/>
          <w:bCs/>
          <w:color w:val="C00000"/>
          <w:sz w:val="32"/>
        </w:rPr>
        <w:t>c</w:t>
      </w:r>
      <w:r w:rsidRPr="00154FDF">
        <w:rPr>
          <w:b/>
          <w:bCs/>
          <w:color w:val="C00000"/>
          <w:sz w:val="32"/>
        </w:rPr>
        <w:t>olumns</w:t>
      </w:r>
      <w:r w:rsidR="00C33A5C">
        <w:rPr>
          <w:b/>
          <w:bCs/>
          <w:color w:val="C00000"/>
          <w:sz w:val="32"/>
        </w:rPr>
        <w:t xml:space="preserve"> for spreadsheet tool</w:t>
      </w:r>
    </w:p>
    <w:p w14:paraId="5793F457" w14:textId="2A319B73" w:rsidR="00EA0144" w:rsidRPr="00154FDF" w:rsidRDefault="001A7795" w:rsidP="00727619">
      <w:pPr>
        <w:pStyle w:val="ListParagraph"/>
        <w:numPr>
          <w:ilvl w:val="0"/>
          <w:numId w:val="27"/>
        </w:numPr>
        <w:ind w:left="360" w:hanging="180"/>
        <w:rPr>
          <w:b/>
          <w:bCs/>
          <w:color w:val="C00000"/>
          <w:sz w:val="28"/>
        </w:rPr>
      </w:pPr>
      <w:r>
        <w:rPr>
          <w:b/>
          <w:bCs/>
          <w:color w:val="C00000"/>
          <w:sz w:val="28"/>
        </w:rPr>
        <w:t>Water body</w:t>
      </w:r>
      <w:r w:rsidR="00EA0144" w:rsidRPr="00154FDF">
        <w:rPr>
          <w:b/>
          <w:bCs/>
          <w:color w:val="C00000"/>
          <w:sz w:val="28"/>
        </w:rPr>
        <w:t xml:space="preserve"> and </w:t>
      </w:r>
      <w:r w:rsidR="00B25EC2">
        <w:rPr>
          <w:b/>
          <w:bCs/>
          <w:color w:val="C00000"/>
          <w:sz w:val="28"/>
        </w:rPr>
        <w:t>l</w:t>
      </w:r>
      <w:r w:rsidR="00EA0144" w:rsidRPr="00154FDF">
        <w:rPr>
          <w:b/>
          <w:bCs/>
          <w:color w:val="C00000"/>
          <w:sz w:val="28"/>
        </w:rPr>
        <w:t>ocation</w:t>
      </w:r>
    </w:p>
    <w:p w14:paraId="621191B5" w14:textId="4E6FD727" w:rsidR="00EA0144" w:rsidRPr="00154FDF" w:rsidRDefault="00EA0144" w:rsidP="007433EA">
      <w:pPr>
        <w:pStyle w:val="PCABodyText"/>
        <w:rPr>
          <w:color w:val="C00000"/>
        </w:rPr>
      </w:pPr>
      <w:r w:rsidRPr="00154FDF">
        <w:rPr>
          <w:color w:val="C00000"/>
        </w:rPr>
        <w:t>Three columns fall under the “</w:t>
      </w:r>
      <w:r w:rsidR="001A7795">
        <w:rPr>
          <w:color w:val="C00000"/>
        </w:rPr>
        <w:t>Water body</w:t>
      </w:r>
      <w:r w:rsidRPr="00154FDF">
        <w:rPr>
          <w:color w:val="C00000"/>
        </w:rPr>
        <w:t xml:space="preserve"> and location” heading:  1) HUC10 </w:t>
      </w:r>
      <w:proofErr w:type="spellStart"/>
      <w:r w:rsidRPr="00154FDF">
        <w:rPr>
          <w:color w:val="C00000"/>
        </w:rPr>
        <w:t>Subwatershed</w:t>
      </w:r>
      <w:proofErr w:type="spellEnd"/>
      <w:r w:rsidRPr="00154FDF">
        <w:rPr>
          <w:color w:val="C00000"/>
        </w:rPr>
        <w:t xml:space="preserve">, </w:t>
      </w:r>
      <w:r w:rsidR="009F593D">
        <w:rPr>
          <w:color w:val="C00000"/>
        </w:rPr>
        <w:br/>
      </w:r>
      <w:r w:rsidRPr="00154FDF">
        <w:rPr>
          <w:color w:val="C00000"/>
        </w:rPr>
        <w:t xml:space="preserve">2) </w:t>
      </w:r>
      <w:r w:rsidR="001A7795">
        <w:rPr>
          <w:color w:val="C00000"/>
        </w:rPr>
        <w:t>Water body</w:t>
      </w:r>
      <w:r w:rsidRPr="00154FDF">
        <w:rPr>
          <w:color w:val="C00000"/>
        </w:rPr>
        <w:t xml:space="preserve"> ID, and 3) Location and </w:t>
      </w:r>
      <w:r w:rsidR="00B25EC2">
        <w:rPr>
          <w:color w:val="C00000"/>
        </w:rPr>
        <w:t>u</w:t>
      </w:r>
      <w:r w:rsidRPr="00154FDF">
        <w:rPr>
          <w:color w:val="C00000"/>
        </w:rPr>
        <w:t xml:space="preserve">pstream </w:t>
      </w:r>
      <w:r w:rsidR="00B25EC2">
        <w:rPr>
          <w:color w:val="C00000"/>
        </w:rPr>
        <w:t>i</w:t>
      </w:r>
      <w:r w:rsidRPr="00154FDF">
        <w:rPr>
          <w:color w:val="C00000"/>
        </w:rPr>
        <w:t xml:space="preserve">nfluence </w:t>
      </w:r>
      <w:r w:rsidR="00B25EC2">
        <w:rPr>
          <w:color w:val="C00000"/>
        </w:rPr>
        <w:t>c</w:t>
      </w:r>
      <w:r w:rsidRPr="00154FDF">
        <w:rPr>
          <w:color w:val="C00000"/>
        </w:rPr>
        <w:t>ounties</w:t>
      </w:r>
      <w:r w:rsidR="007433EA" w:rsidRPr="00154FDF">
        <w:rPr>
          <w:color w:val="C00000"/>
        </w:rPr>
        <w:t xml:space="preserve">. </w:t>
      </w:r>
      <w:r w:rsidRPr="00154FDF">
        <w:rPr>
          <w:color w:val="C00000"/>
        </w:rPr>
        <w:t>Often there are multiple waters needing strategy scenarios in the same proximity and/or in the same nested watersheds</w:t>
      </w:r>
      <w:r w:rsidR="007433EA" w:rsidRPr="00154FDF">
        <w:rPr>
          <w:color w:val="C00000"/>
        </w:rPr>
        <w:t xml:space="preserve">. </w:t>
      </w:r>
      <w:r w:rsidRPr="00154FDF">
        <w:rPr>
          <w:color w:val="C00000"/>
        </w:rPr>
        <w:t>Individual watersheds may have different configurations of restoration and protection needs, and strateg</w:t>
      </w:r>
      <w:r w:rsidR="007E0FE2">
        <w:rPr>
          <w:color w:val="C00000"/>
        </w:rPr>
        <w:t>ies</w:t>
      </w:r>
      <w:r w:rsidRPr="00154FDF">
        <w:rPr>
          <w:color w:val="C00000"/>
        </w:rPr>
        <w:t xml:space="preserve"> should be developed to be the most useful and practical for that watershed</w:t>
      </w:r>
      <w:r w:rsidR="007433EA" w:rsidRPr="00154FDF">
        <w:rPr>
          <w:color w:val="C00000"/>
        </w:rPr>
        <w:t xml:space="preserve">. </w:t>
      </w:r>
      <w:r w:rsidRPr="00154FDF">
        <w:rPr>
          <w:color w:val="C00000"/>
        </w:rPr>
        <w:t>It’s often the case that the tools, available data/information, and available time with stakeholders do not allow for detailed scenario development for every lake and stream in a given major watershed</w:t>
      </w:r>
      <w:r w:rsidR="007433EA" w:rsidRPr="00154FDF">
        <w:rPr>
          <w:color w:val="C00000"/>
        </w:rPr>
        <w:t xml:space="preserve">. </w:t>
      </w:r>
      <w:r w:rsidRPr="00154FDF">
        <w:rPr>
          <w:color w:val="C00000"/>
        </w:rPr>
        <w:t xml:space="preserve">As such, in many instances there will be a need to aggregate waters and </w:t>
      </w:r>
      <w:proofErr w:type="spellStart"/>
      <w:r w:rsidRPr="00154FDF">
        <w:rPr>
          <w:color w:val="C00000"/>
        </w:rPr>
        <w:t>subwatersheds</w:t>
      </w:r>
      <w:proofErr w:type="spellEnd"/>
      <w:r w:rsidR="007433EA" w:rsidRPr="00154FDF">
        <w:rPr>
          <w:color w:val="C00000"/>
        </w:rPr>
        <w:t xml:space="preserve">. </w:t>
      </w:r>
      <w:r w:rsidRPr="00154FDF">
        <w:rPr>
          <w:color w:val="C00000"/>
        </w:rPr>
        <w:t>The table and this guidance is intended to support such an approach. Use the principles and examples described below to guide table formatting, organizing and development</w:t>
      </w:r>
      <w:r w:rsidR="007433EA" w:rsidRPr="00154FDF">
        <w:rPr>
          <w:color w:val="C00000"/>
        </w:rPr>
        <w:t xml:space="preserve">. </w:t>
      </w:r>
    </w:p>
    <w:p w14:paraId="570FC05E" w14:textId="77777777" w:rsidR="00EA0144" w:rsidRPr="00B25EC2" w:rsidRDefault="00EA0144" w:rsidP="00B25EC2">
      <w:pPr>
        <w:pStyle w:val="ListParagraph"/>
        <w:numPr>
          <w:ilvl w:val="1"/>
          <w:numId w:val="28"/>
        </w:numPr>
        <w:ind w:left="720"/>
        <w:rPr>
          <w:b/>
          <w:bCs/>
          <w:color w:val="C00000"/>
          <w:sz w:val="24"/>
        </w:rPr>
      </w:pPr>
      <w:r w:rsidRPr="00B25EC2">
        <w:rPr>
          <w:b/>
          <w:bCs/>
          <w:color w:val="C00000"/>
          <w:sz w:val="24"/>
        </w:rPr>
        <w:t>Multiple impairments in close proximity (single pollutant)</w:t>
      </w:r>
    </w:p>
    <w:p w14:paraId="1253BA68" w14:textId="0592DEDE" w:rsidR="00EA0144" w:rsidRPr="00154FDF" w:rsidRDefault="00EA0144" w:rsidP="00B25EC2">
      <w:pPr>
        <w:pStyle w:val="PCABodyText"/>
        <w:ind w:left="720"/>
        <w:rPr>
          <w:color w:val="C00000"/>
        </w:rPr>
      </w:pPr>
      <w:r w:rsidRPr="00154FDF">
        <w:rPr>
          <w:color w:val="C00000"/>
        </w:rPr>
        <w:t>Every area with impairments should be represented in some way by a strategies scenario</w:t>
      </w:r>
      <w:r w:rsidR="007433EA" w:rsidRPr="00154FDF">
        <w:rPr>
          <w:color w:val="C00000"/>
        </w:rPr>
        <w:t xml:space="preserve">. </w:t>
      </w:r>
      <w:r w:rsidRPr="00154FDF">
        <w:rPr>
          <w:color w:val="C00000"/>
        </w:rPr>
        <w:t xml:space="preserve">But strategy tables do not necessarily need to be developed separately for each individual </w:t>
      </w:r>
      <w:proofErr w:type="spellStart"/>
      <w:r w:rsidRPr="00154FDF">
        <w:rPr>
          <w:color w:val="C00000"/>
        </w:rPr>
        <w:t>subwatershed</w:t>
      </w:r>
      <w:proofErr w:type="spellEnd"/>
      <w:r w:rsidRPr="00154FDF">
        <w:rPr>
          <w:color w:val="C00000"/>
        </w:rPr>
        <w:t xml:space="preserve"> with an impairment</w:t>
      </w:r>
      <w:r w:rsidR="007433EA" w:rsidRPr="00154FDF">
        <w:rPr>
          <w:color w:val="C00000"/>
        </w:rPr>
        <w:t xml:space="preserve">. </w:t>
      </w:r>
      <w:r w:rsidRPr="00154FDF">
        <w:rPr>
          <w:color w:val="C00000"/>
        </w:rPr>
        <w:t>For impaired rivers extending beyond the HUC12, or for multiple lake impairments within the same HUC10 watershed, strategy scenarios can be developed for either multiple HUC12s combined or the larger scale HUC10 that encompasses the impaired river watersheds</w:t>
      </w:r>
      <w:r w:rsidR="007433EA" w:rsidRPr="00154FDF">
        <w:rPr>
          <w:color w:val="C00000"/>
        </w:rPr>
        <w:t xml:space="preserve">. </w:t>
      </w:r>
    </w:p>
    <w:p w14:paraId="3122DC9B" w14:textId="77777777" w:rsidR="00EA0144" w:rsidRPr="00154FDF" w:rsidRDefault="00EA0144" w:rsidP="00B25EC2">
      <w:pPr>
        <w:pStyle w:val="ListParagraph"/>
        <w:rPr>
          <w:color w:val="C00000"/>
        </w:rPr>
      </w:pPr>
      <w:r w:rsidRPr="00154FDF">
        <w:rPr>
          <w:b/>
          <w:i/>
          <w:color w:val="C00000"/>
        </w:rPr>
        <w:lastRenderedPageBreak/>
        <w:t>For example</w:t>
      </w:r>
    </w:p>
    <w:p w14:paraId="21760253" w14:textId="77777777" w:rsidR="00EA0144" w:rsidRPr="00B25EC2" w:rsidRDefault="00EA0144" w:rsidP="00B25EC2">
      <w:pPr>
        <w:pStyle w:val="PCABodyText"/>
        <w:ind w:left="720"/>
        <w:rPr>
          <w:color w:val="C00000"/>
        </w:rPr>
      </w:pPr>
      <w:r w:rsidRPr="00B25EC2">
        <w:rPr>
          <w:color w:val="C00000"/>
        </w:rPr>
        <w:t>If five lakes and two streams in adjoining or overlapping areas are impaired for phosphorus (i.e.</w:t>
      </w:r>
      <w:r w:rsidR="007212E5">
        <w:rPr>
          <w:color w:val="C00000"/>
        </w:rPr>
        <w:t>,</w:t>
      </w:r>
      <w:r w:rsidRPr="00B25EC2">
        <w:rPr>
          <w:color w:val="C00000"/>
        </w:rPr>
        <w:t xml:space="preserve"> lakes needing 10%, 13%, 25%, 30%, &amp; 30% reductions, a local stream needing 20% reduction, and downstream river needing a 25% reduction), then some options for strategy scenarios include:</w:t>
      </w:r>
    </w:p>
    <w:p w14:paraId="4743DFBA" w14:textId="77777777" w:rsidR="00EA0144" w:rsidRPr="00154FDF" w:rsidRDefault="00EA0144" w:rsidP="00B25EC2">
      <w:pPr>
        <w:pStyle w:val="ListParagraph"/>
        <w:numPr>
          <w:ilvl w:val="2"/>
          <w:numId w:val="6"/>
        </w:numPr>
        <w:ind w:left="1080"/>
        <w:rPr>
          <w:color w:val="C00000"/>
        </w:rPr>
      </w:pPr>
      <w:r w:rsidRPr="00154FDF">
        <w:rPr>
          <w:b/>
          <w:color w:val="C00000"/>
        </w:rPr>
        <w:t>Use the highest reduction level in the combined areas</w:t>
      </w:r>
      <w:r w:rsidRPr="00154FDF">
        <w:rPr>
          <w:color w:val="C00000"/>
        </w:rPr>
        <w:t xml:space="preserve"> - develop a 30% P reduction strategy over the entire adjoining areas;  OR</w:t>
      </w:r>
    </w:p>
    <w:p w14:paraId="11EAB78B" w14:textId="77777777" w:rsidR="00EA0144" w:rsidRPr="00154FDF" w:rsidRDefault="00EA0144" w:rsidP="00B25EC2">
      <w:pPr>
        <w:pStyle w:val="ListParagraph"/>
        <w:numPr>
          <w:ilvl w:val="2"/>
          <w:numId w:val="6"/>
        </w:numPr>
        <w:ind w:left="1080"/>
        <w:rPr>
          <w:color w:val="C00000"/>
        </w:rPr>
      </w:pPr>
      <w:r w:rsidRPr="00154FDF">
        <w:rPr>
          <w:b/>
          <w:color w:val="C00000"/>
        </w:rPr>
        <w:t>Focus on needs of the most downstream river/stream</w:t>
      </w:r>
      <w:r w:rsidRPr="00154FDF">
        <w:rPr>
          <w:color w:val="C00000"/>
        </w:rPr>
        <w:t xml:space="preserve"> – develop a 25% reduction scenario for the aggregated area, emphasizing in footnotes or narrative that BMP siting will need to be disproportionately higher in the two areas with lakes needing 30% reductions;  OR</w:t>
      </w:r>
    </w:p>
    <w:p w14:paraId="74900238" w14:textId="77777777" w:rsidR="00EA0144" w:rsidRPr="00154FDF" w:rsidRDefault="00EA0144" w:rsidP="00B25EC2">
      <w:pPr>
        <w:pStyle w:val="ListParagraph"/>
        <w:numPr>
          <w:ilvl w:val="2"/>
          <w:numId w:val="6"/>
        </w:numPr>
        <w:ind w:left="1080"/>
        <w:rPr>
          <w:color w:val="C00000"/>
        </w:rPr>
      </w:pPr>
      <w:r w:rsidRPr="00154FDF">
        <w:rPr>
          <w:b/>
          <w:color w:val="C00000"/>
        </w:rPr>
        <w:t>Focus on the average of the lake P reduction needs</w:t>
      </w:r>
      <w:r w:rsidRPr="00154FDF">
        <w:rPr>
          <w:color w:val="C00000"/>
        </w:rPr>
        <w:t xml:space="preserve"> – develop a 22% scenario for the entire aggregated area, since average lake P reduction needs are similar to the stream and river reduction needs in this example</w:t>
      </w:r>
      <w:r w:rsidR="007433EA" w:rsidRPr="00154FDF">
        <w:rPr>
          <w:color w:val="C00000"/>
        </w:rPr>
        <w:t xml:space="preserve">. </w:t>
      </w:r>
      <w:r w:rsidRPr="00154FDF">
        <w:rPr>
          <w:color w:val="C00000"/>
        </w:rPr>
        <w:t xml:space="preserve">Include in a footnote or narrative which lake watersheds and river </w:t>
      </w:r>
      <w:proofErr w:type="spellStart"/>
      <w:r w:rsidRPr="00154FDF">
        <w:rPr>
          <w:color w:val="C00000"/>
        </w:rPr>
        <w:t>subwatersheds</w:t>
      </w:r>
      <w:proofErr w:type="spellEnd"/>
      <w:r w:rsidRPr="00154FDF">
        <w:rPr>
          <w:color w:val="C00000"/>
        </w:rPr>
        <w:t xml:space="preserve"> will need disproportionately higher BMP adoption levels to meet TMDL reduction goals; OR </w:t>
      </w:r>
    </w:p>
    <w:p w14:paraId="53B21D6C" w14:textId="638A4727" w:rsidR="00EA0144" w:rsidRPr="00154FDF" w:rsidRDefault="00EA0144" w:rsidP="00B25EC2">
      <w:pPr>
        <w:pStyle w:val="ListParagraph"/>
        <w:numPr>
          <w:ilvl w:val="2"/>
          <w:numId w:val="6"/>
        </w:numPr>
        <w:ind w:left="1080"/>
        <w:rPr>
          <w:color w:val="C00000"/>
        </w:rPr>
      </w:pPr>
      <w:r w:rsidRPr="00154FDF">
        <w:rPr>
          <w:b/>
          <w:color w:val="C00000"/>
        </w:rPr>
        <w:t>Focus on the larger scale watershed strategy, but also include a few smaller scale strategy examples</w:t>
      </w:r>
      <w:r w:rsidRPr="00154FDF">
        <w:rPr>
          <w:color w:val="C00000"/>
        </w:rPr>
        <w:t xml:space="preserve"> – develop a strategy scenario  for the HUC10 watershed for a 25% reduction, and also develop a couple smaller scale lake </w:t>
      </w:r>
      <w:proofErr w:type="spellStart"/>
      <w:r w:rsidRPr="00154FDF">
        <w:rPr>
          <w:color w:val="C00000"/>
        </w:rPr>
        <w:t>subwatershed</w:t>
      </w:r>
      <w:proofErr w:type="spellEnd"/>
      <w:r w:rsidRPr="00154FDF">
        <w:rPr>
          <w:color w:val="C00000"/>
        </w:rPr>
        <w:t xml:space="preserve"> strategies to show the level of adoption needed in the most severely impacted or highest priority lake </w:t>
      </w:r>
      <w:proofErr w:type="spellStart"/>
      <w:r w:rsidRPr="00154FDF">
        <w:rPr>
          <w:color w:val="C00000"/>
        </w:rPr>
        <w:t>subwatersheds</w:t>
      </w:r>
      <w:proofErr w:type="spellEnd"/>
      <w:r w:rsidR="007433EA" w:rsidRPr="00154FDF">
        <w:rPr>
          <w:color w:val="C00000"/>
        </w:rPr>
        <w:t xml:space="preserve">. </w:t>
      </w:r>
    </w:p>
    <w:p w14:paraId="731F9478" w14:textId="77777777" w:rsidR="00EA0144" w:rsidRPr="00E73FA4" w:rsidRDefault="00EA0144" w:rsidP="00B25EC2">
      <w:pPr>
        <w:pStyle w:val="PCABodyText"/>
        <w:ind w:left="1080"/>
        <w:rPr>
          <w:color w:val="C00000"/>
        </w:rPr>
      </w:pPr>
      <w:r w:rsidRPr="00E73FA4">
        <w:rPr>
          <w:color w:val="C00000"/>
        </w:rPr>
        <w:t>With the above options, not every sector (i.e.</w:t>
      </w:r>
      <w:r w:rsidR="007212E5">
        <w:rPr>
          <w:color w:val="C00000"/>
        </w:rPr>
        <w:t>,</w:t>
      </w:r>
      <w:r w:rsidRPr="00E73FA4">
        <w:rPr>
          <w:color w:val="C00000"/>
        </w:rPr>
        <w:t xml:space="preserve"> urban, cropland, other rural) and not every BMP would need to achieve the aggregated reduction target percentages, but rather the combined sectors and practices throughout the combined watersheds should cumulatively achieve the reductions</w:t>
      </w:r>
      <w:r w:rsidR="007433EA" w:rsidRPr="00E73FA4">
        <w:rPr>
          <w:color w:val="C00000"/>
        </w:rPr>
        <w:t xml:space="preserve">. </w:t>
      </w:r>
    </w:p>
    <w:p w14:paraId="1D8FB070" w14:textId="77777777" w:rsidR="00EA0144" w:rsidRPr="00E73FA4" w:rsidRDefault="00EA0144" w:rsidP="00E73FA4">
      <w:pPr>
        <w:pStyle w:val="PCABodyText"/>
        <w:ind w:left="720"/>
        <w:rPr>
          <w:color w:val="C00000"/>
        </w:rPr>
      </w:pPr>
      <w:r w:rsidRPr="00E73FA4">
        <w:rPr>
          <w:color w:val="C00000"/>
        </w:rPr>
        <w:t>Note:  Where impairments in rivers or regional lakes have large contributing land areas that approach the size of the HUC10 watershed itself, the strategy scenarios can be developed for the entire HUC10 watersheds, using similar principles as noted in the above example</w:t>
      </w:r>
      <w:r w:rsidR="007433EA" w:rsidRPr="00E73FA4">
        <w:rPr>
          <w:color w:val="C00000"/>
        </w:rPr>
        <w:t xml:space="preserve">. </w:t>
      </w:r>
    </w:p>
    <w:p w14:paraId="2C708172" w14:textId="77777777" w:rsidR="00EA0144" w:rsidRPr="00E73FA4" w:rsidRDefault="00EA0144" w:rsidP="00E73FA4">
      <w:pPr>
        <w:pStyle w:val="ListParagraph"/>
        <w:numPr>
          <w:ilvl w:val="0"/>
          <w:numId w:val="28"/>
        </w:numPr>
        <w:spacing w:after="160" w:line="256" w:lineRule="auto"/>
        <w:contextualSpacing/>
        <w:rPr>
          <w:b/>
          <w:color w:val="C00000"/>
          <w:sz w:val="24"/>
        </w:rPr>
      </w:pPr>
      <w:r w:rsidRPr="00E73FA4">
        <w:rPr>
          <w:b/>
          <w:color w:val="C00000"/>
          <w:sz w:val="24"/>
        </w:rPr>
        <w:t>Multiple parameters with impairments in same area</w:t>
      </w:r>
    </w:p>
    <w:p w14:paraId="7322B433" w14:textId="77777777" w:rsidR="00EA0144" w:rsidRPr="00E73FA4" w:rsidRDefault="00EA0144" w:rsidP="00E73FA4">
      <w:pPr>
        <w:pStyle w:val="PCABodyText"/>
        <w:ind w:left="720"/>
        <w:rPr>
          <w:color w:val="C00000"/>
        </w:rPr>
      </w:pPr>
      <w:r w:rsidRPr="00E73FA4">
        <w:rPr>
          <w:color w:val="C00000"/>
        </w:rPr>
        <w:t>Where multiple parameters need improvement within the same watershed (i.e.</w:t>
      </w:r>
      <w:r w:rsidR="005C2CAC">
        <w:rPr>
          <w:color w:val="C00000"/>
        </w:rPr>
        <w:t>,</w:t>
      </w:r>
      <w:r w:rsidRPr="00E73FA4">
        <w:rPr>
          <w:color w:val="C00000"/>
        </w:rPr>
        <w:t xml:space="preserve"> P &amp; TSS in the same river reaches), scenario tables can either be developed for individual parameters or they can be combined into a single strategy scenario</w:t>
      </w:r>
      <w:r w:rsidR="007433EA" w:rsidRPr="00E73FA4">
        <w:rPr>
          <w:color w:val="C00000"/>
        </w:rPr>
        <w:t xml:space="preserve">. </w:t>
      </w:r>
      <w:r w:rsidRPr="00E73FA4">
        <w:rPr>
          <w:color w:val="C00000"/>
        </w:rPr>
        <w:t>When combined, the strategy should typically show the higher BMP adoption levels if one pollutant needs more BMPs than another pollutant</w:t>
      </w:r>
      <w:r w:rsidR="007433EA" w:rsidRPr="00E73FA4">
        <w:rPr>
          <w:color w:val="C00000"/>
        </w:rPr>
        <w:t xml:space="preserve">. </w:t>
      </w:r>
      <w:r w:rsidRPr="00E73FA4">
        <w:rPr>
          <w:color w:val="C00000"/>
        </w:rPr>
        <w:t>Details, methods and assumptions can be included in footnotes, the body of the WRAPS table narrative, or an appendix to the WRAPS</w:t>
      </w:r>
      <w:r w:rsidR="007433EA" w:rsidRPr="00E73FA4">
        <w:rPr>
          <w:color w:val="C00000"/>
        </w:rPr>
        <w:t xml:space="preserve">. </w:t>
      </w:r>
    </w:p>
    <w:p w14:paraId="1567F4CD" w14:textId="77777777" w:rsidR="00EA0144" w:rsidRPr="00E73FA4" w:rsidRDefault="00EA0144" w:rsidP="00E73FA4">
      <w:pPr>
        <w:ind w:left="720"/>
        <w:rPr>
          <w:b/>
          <w:i/>
          <w:color w:val="C00000"/>
        </w:rPr>
      </w:pPr>
      <w:r w:rsidRPr="00E73FA4">
        <w:rPr>
          <w:b/>
          <w:i/>
          <w:color w:val="C00000"/>
        </w:rPr>
        <w:t>For example</w:t>
      </w:r>
    </w:p>
    <w:p w14:paraId="50272215" w14:textId="77777777" w:rsidR="00EA0144" w:rsidRPr="00E73FA4" w:rsidRDefault="00EA0144" w:rsidP="00E73FA4">
      <w:pPr>
        <w:ind w:left="720"/>
        <w:rPr>
          <w:color w:val="C00000"/>
        </w:rPr>
      </w:pPr>
      <w:r w:rsidRPr="00E73FA4">
        <w:rPr>
          <w:color w:val="C00000"/>
        </w:rPr>
        <w:t xml:space="preserve">If TSS can be addressed in a given </w:t>
      </w:r>
      <w:proofErr w:type="spellStart"/>
      <w:r w:rsidRPr="00E73FA4">
        <w:rPr>
          <w:color w:val="C00000"/>
        </w:rPr>
        <w:t>subwatershed</w:t>
      </w:r>
      <w:proofErr w:type="spellEnd"/>
      <w:r w:rsidRPr="00E73FA4">
        <w:rPr>
          <w:color w:val="C00000"/>
        </w:rPr>
        <w:t xml:space="preserve"> through a combination of:</w:t>
      </w:r>
    </w:p>
    <w:p w14:paraId="08534FA8" w14:textId="77777777" w:rsidR="00EA0144" w:rsidRPr="00E73FA4" w:rsidRDefault="00EA0144" w:rsidP="00E73FA4">
      <w:pPr>
        <w:pStyle w:val="PCABulletLevel1"/>
        <w:ind w:left="1440"/>
        <w:rPr>
          <w:color w:val="C00000"/>
        </w:rPr>
      </w:pPr>
      <w:r w:rsidRPr="00E73FA4">
        <w:rPr>
          <w:color w:val="C00000"/>
        </w:rPr>
        <w:t xml:space="preserve">6000 acres of cover crops and </w:t>
      </w:r>
    </w:p>
    <w:p w14:paraId="7F239334" w14:textId="77777777" w:rsidR="00EA0144" w:rsidRPr="00E73FA4" w:rsidRDefault="00EA0144" w:rsidP="00E73FA4">
      <w:pPr>
        <w:pStyle w:val="PCABulletLevel1"/>
        <w:ind w:left="1440"/>
        <w:rPr>
          <w:color w:val="C00000"/>
        </w:rPr>
      </w:pPr>
      <w:r w:rsidRPr="00E73FA4">
        <w:rPr>
          <w:color w:val="C00000"/>
        </w:rPr>
        <w:t xml:space="preserve">5000 acres in reduced tillage, </w:t>
      </w:r>
    </w:p>
    <w:p w14:paraId="12D3346B" w14:textId="77777777" w:rsidR="00EA0144" w:rsidRPr="00E73FA4" w:rsidRDefault="00EA0144" w:rsidP="00E73FA4">
      <w:pPr>
        <w:spacing w:after="60"/>
        <w:ind w:left="1800"/>
        <w:rPr>
          <w:color w:val="C00000"/>
        </w:rPr>
      </w:pPr>
      <w:r w:rsidRPr="00E73FA4">
        <w:rPr>
          <w:color w:val="C00000"/>
        </w:rPr>
        <w:t>and P can be addressed in the same area with:</w:t>
      </w:r>
    </w:p>
    <w:p w14:paraId="4B8EB088" w14:textId="77777777" w:rsidR="00EA0144" w:rsidRPr="00E73FA4" w:rsidRDefault="00EA0144" w:rsidP="00E73FA4">
      <w:pPr>
        <w:pStyle w:val="PCABulletLevel1"/>
        <w:ind w:left="1440"/>
        <w:rPr>
          <w:color w:val="C00000"/>
        </w:rPr>
      </w:pPr>
      <w:r w:rsidRPr="00E73FA4">
        <w:rPr>
          <w:color w:val="C00000"/>
        </w:rPr>
        <w:lastRenderedPageBreak/>
        <w:t xml:space="preserve">2000 acres of cover crops, </w:t>
      </w:r>
    </w:p>
    <w:p w14:paraId="3C172C12" w14:textId="77777777" w:rsidR="00EA0144" w:rsidRPr="00E73FA4" w:rsidRDefault="00EA0144" w:rsidP="00E73FA4">
      <w:pPr>
        <w:pStyle w:val="PCABulletLevel1"/>
        <w:ind w:left="1440"/>
        <w:rPr>
          <w:color w:val="C00000"/>
        </w:rPr>
      </w:pPr>
      <w:r w:rsidRPr="00E73FA4">
        <w:rPr>
          <w:color w:val="C00000"/>
        </w:rPr>
        <w:t xml:space="preserve">4000 acres of reduced tillage and </w:t>
      </w:r>
    </w:p>
    <w:p w14:paraId="60028022" w14:textId="77777777" w:rsidR="00EA0144" w:rsidRPr="00E73FA4" w:rsidRDefault="00EA0144" w:rsidP="00E73FA4">
      <w:pPr>
        <w:pStyle w:val="PCABulletLevel1"/>
        <w:ind w:left="1440"/>
        <w:rPr>
          <w:color w:val="C00000"/>
        </w:rPr>
      </w:pPr>
      <w:r w:rsidRPr="00E73FA4">
        <w:rPr>
          <w:color w:val="C00000"/>
        </w:rPr>
        <w:t>3000 acres of increasing manure incorporation,</w:t>
      </w:r>
    </w:p>
    <w:p w14:paraId="5AFA9122" w14:textId="77777777" w:rsidR="00EA0144" w:rsidRPr="00E73FA4" w:rsidRDefault="00EA0144" w:rsidP="00E73FA4">
      <w:pPr>
        <w:pStyle w:val="PCABodyText"/>
        <w:ind w:left="720"/>
        <w:rPr>
          <w:color w:val="C00000"/>
        </w:rPr>
      </w:pPr>
      <w:r w:rsidRPr="00E73FA4">
        <w:rPr>
          <w:color w:val="C00000"/>
        </w:rPr>
        <w:t>then the scenario to address TSS and P would be the higher acreages of each BMP, which is 6000 acres of cover crops, 5000 acres of reduced tillage and 3000 acres of manure incorporation (see table below)</w:t>
      </w:r>
      <w:r w:rsidR="007433EA" w:rsidRPr="00E73FA4">
        <w:rPr>
          <w:color w:val="C00000"/>
        </w:rPr>
        <w:t xml:space="preserve">. </w:t>
      </w:r>
    </w:p>
    <w:p w14:paraId="599EBE0F" w14:textId="77777777" w:rsidR="00EA0144" w:rsidRPr="00E73FA4" w:rsidRDefault="00EA0144" w:rsidP="00E73FA4">
      <w:pPr>
        <w:rPr>
          <w:color w:val="C00000"/>
        </w:rPr>
      </w:pPr>
      <w:r w:rsidRPr="00E73FA4">
        <w:rPr>
          <w:noProof/>
          <w:color w:val="C00000"/>
        </w:rPr>
        <w:drawing>
          <wp:inline distT="0" distB="0" distL="0" distR="0" wp14:anchorId="1B6C982F" wp14:editId="301704CA">
            <wp:extent cx="3909242" cy="163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1681" cy="1637143"/>
                    </a:xfrm>
                    <a:prstGeom prst="rect">
                      <a:avLst/>
                    </a:prstGeom>
                    <a:noFill/>
                    <a:ln>
                      <a:noFill/>
                    </a:ln>
                  </pic:spPr>
                </pic:pic>
              </a:graphicData>
            </a:graphic>
          </wp:inline>
        </w:drawing>
      </w:r>
    </w:p>
    <w:p w14:paraId="39EE3731" w14:textId="77777777" w:rsidR="00EA0144" w:rsidRPr="00E73FA4" w:rsidRDefault="00EA0144" w:rsidP="00E73FA4">
      <w:pPr>
        <w:pStyle w:val="ListParagraph"/>
        <w:numPr>
          <w:ilvl w:val="0"/>
          <w:numId w:val="28"/>
        </w:numPr>
        <w:spacing w:after="160" w:line="256" w:lineRule="auto"/>
        <w:contextualSpacing/>
        <w:rPr>
          <w:b/>
          <w:color w:val="C00000"/>
          <w:sz w:val="24"/>
        </w:rPr>
      </w:pPr>
      <w:r w:rsidRPr="00E73FA4">
        <w:rPr>
          <w:b/>
          <w:color w:val="C00000"/>
          <w:sz w:val="24"/>
        </w:rPr>
        <w:t>Options for areas with no impairments</w:t>
      </w:r>
    </w:p>
    <w:p w14:paraId="02C8224E" w14:textId="4AD88D14" w:rsidR="00EA0144" w:rsidRPr="00E73FA4" w:rsidRDefault="00EA0144" w:rsidP="00E73FA4">
      <w:pPr>
        <w:pStyle w:val="PCABodyText"/>
        <w:ind w:left="720"/>
        <w:rPr>
          <w:color w:val="C00000"/>
        </w:rPr>
      </w:pPr>
      <w:r w:rsidRPr="00E73FA4">
        <w:rPr>
          <w:color w:val="C00000"/>
        </w:rPr>
        <w:t>Where not enough data exist to make assessment of impairment status, but landscape conditions are similar to other landscapes with water quality problems, strategies  can incorporate the non-assessed areas as a) part of a larger scale watershed strategy scenario, or b) as a separate scenario assuming similar pollutant reduction needs as impaired watersheds with similar landscapes and land uses</w:t>
      </w:r>
      <w:r w:rsidR="007433EA" w:rsidRPr="00E73FA4">
        <w:rPr>
          <w:color w:val="C00000"/>
        </w:rPr>
        <w:t xml:space="preserve">. </w:t>
      </w:r>
    </w:p>
    <w:p w14:paraId="52D8B319" w14:textId="70A91B9E" w:rsidR="00A857ED" w:rsidRPr="00E73FA4" w:rsidRDefault="00EA0144" w:rsidP="00E73FA4">
      <w:pPr>
        <w:pStyle w:val="PCABodyText"/>
        <w:ind w:left="720"/>
        <w:rPr>
          <w:color w:val="C00000"/>
        </w:rPr>
      </w:pPr>
      <w:r w:rsidRPr="00E73FA4">
        <w:rPr>
          <w:color w:val="C00000"/>
        </w:rPr>
        <w:t xml:space="preserve">For watersheds or </w:t>
      </w:r>
      <w:proofErr w:type="spellStart"/>
      <w:r w:rsidRPr="00E73FA4">
        <w:rPr>
          <w:color w:val="C00000"/>
        </w:rPr>
        <w:t>subwatersheds</w:t>
      </w:r>
      <w:proofErr w:type="spellEnd"/>
      <w:r w:rsidRPr="00E73FA4">
        <w:rPr>
          <w:color w:val="C00000"/>
        </w:rPr>
        <w:t xml:space="preserve"> with no assessed impairments and are not likely to be impaired based on landscapes and land uses, strategies  can be developed to address protection needs</w:t>
      </w:r>
      <w:r w:rsidR="007433EA" w:rsidRPr="00E73FA4">
        <w:rPr>
          <w:color w:val="C00000"/>
        </w:rPr>
        <w:t xml:space="preserve">. </w:t>
      </w:r>
      <w:r w:rsidR="00A857ED" w:rsidRPr="00E73FA4">
        <w:rPr>
          <w:color w:val="C00000"/>
        </w:rPr>
        <w:t>No matter the area in Minnesota, water resources protection is a management strategy that makes sense. Preventing degradation can save millions of public dollars. It is a resource smart approach, and is grounded in scientific analysis and public involvement via the WRAPS process</w:t>
      </w:r>
      <w:r w:rsidR="007433EA" w:rsidRPr="00E73FA4">
        <w:rPr>
          <w:color w:val="C00000"/>
        </w:rPr>
        <w:t xml:space="preserve">. </w:t>
      </w:r>
    </w:p>
    <w:p w14:paraId="5E5B98BB" w14:textId="77777777" w:rsidR="00A857ED" w:rsidRPr="00E73FA4" w:rsidRDefault="00A857ED" w:rsidP="00E73FA4">
      <w:pPr>
        <w:pStyle w:val="PCABodyText"/>
        <w:ind w:left="720"/>
        <w:rPr>
          <w:color w:val="C00000"/>
        </w:rPr>
      </w:pPr>
      <w:r w:rsidRPr="00E73FA4">
        <w:rPr>
          <w:color w:val="C00000"/>
        </w:rPr>
        <w:t xml:space="preserve">Protection, as used in WRAPS, is a term applied to water resources that currently meet water quality standards and are not identified as impaired. A majority of the evaluated water resources, </w:t>
      </w:r>
      <w:r w:rsidR="00E73FA4">
        <w:rPr>
          <w:color w:val="C00000"/>
        </w:rPr>
        <w:t>60%</w:t>
      </w:r>
      <w:r w:rsidRPr="00E73FA4">
        <w:rPr>
          <w:color w:val="C00000"/>
        </w:rPr>
        <w:t>, meet water quality standards</w:t>
      </w:r>
      <w:r w:rsidR="007433EA" w:rsidRPr="00E73FA4">
        <w:rPr>
          <w:color w:val="C00000"/>
        </w:rPr>
        <w:t xml:space="preserve">. </w:t>
      </w:r>
      <w:r w:rsidRPr="00E73FA4">
        <w:rPr>
          <w:color w:val="C00000"/>
        </w:rPr>
        <w:t xml:space="preserve">Any strategies, actions or conservation practices that address an unimpaired resource or its watershed are considered protection. </w:t>
      </w:r>
    </w:p>
    <w:p w14:paraId="7AFF15D2" w14:textId="3FBBC3E8" w:rsidR="00A857ED" w:rsidRPr="00B437BF" w:rsidRDefault="00A857ED" w:rsidP="00E73FA4">
      <w:pPr>
        <w:pStyle w:val="PCABodyText"/>
        <w:ind w:left="720"/>
        <w:rPr>
          <w:rStyle w:val="Hyperlink"/>
          <w:color w:val="C00000"/>
          <w:u w:val="none"/>
        </w:rPr>
      </w:pPr>
      <w:r w:rsidRPr="00E73FA4">
        <w:rPr>
          <w:color w:val="C00000"/>
        </w:rPr>
        <w:t>Guidance documents have been produced to develop protection prioritization</w:t>
      </w:r>
      <w:r w:rsidR="007433EA" w:rsidRPr="00E73FA4">
        <w:rPr>
          <w:color w:val="C00000"/>
        </w:rPr>
        <w:t xml:space="preserve">. </w:t>
      </w:r>
      <w:r w:rsidRPr="00E73FA4">
        <w:rPr>
          <w:color w:val="C00000"/>
        </w:rPr>
        <w:t xml:space="preserve">These are available for lakes and streams and should be consulted during the WRAPS process. Find these documents at </w:t>
      </w:r>
      <w:hyperlink r:id="rId45" w:history="1">
        <w:r w:rsidR="00B437BF" w:rsidRPr="00C44414">
          <w:rPr>
            <w:rStyle w:val="Hyperlink"/>
          </w:rPr>
          <w:t>https://www.pca.state.mn.us/water/prioritizing-protection-good-water-quality</w:t>
        </w:r>
      </w:hyperlink>
      <w:r w:rsidR="00B437BF">
        <w:rPr>
          <w:rStyle w:val="Hyperlink"/>
          <w:color w:val="C00000"/>
          <w:u w:val="none"/>
        </w:rPr>
        <w:t>.</w:t>
      </w:r>
    </w:p>
    <w:p w14:paraId="26F51BF7" w14:textId="5F5EA5CF" w:rsidR="00EA0144" w:rsidRPr="00E73FA4" w:rsidRDefault="00A857ED" w:rsidP="00E73FA4">
      <w:pPr>
        <w:pStyle w:val="PCABodyText"/>
        <w:ind w:left="720"/>
        <w:rPr>
          <w:b/>
          <w:color w:val="C00000"/>
          <w:sz w:val="24"/>
        </w:rPr>
      </w:pPr>
      <w:r w:rsidRPr="00E73FA4">
        <w:rPr>
          <w:color w:val="C00000"/>
        </w:rPr>
        <w:t xml:space="preserve">The guidance for both lakes and streams provides a general step-by-step framework that can be used by a Project Team to identify lakes or streams that need special attention due to their vulnerability to existing and/or new sources of pollution, as well as those having exceptional water quality to be sustained through consistent stewardship actions. The framework starts with reviews of known data and an evaluative process developed and defined from a multi-agency collaboration. The Project Team can then enhance this information with other known </w:t>
      </w:r>
      <w:r w:rsidRPr="00E73FA4">
        <w:rPr>
          <w:color w:val="C00000"/>
        </w:rPr>
        <w:lastRenderedPageBreak/>
        <w:t>specialized or locally derived information. A final step includes prioritizations of the resources for specific strategies and targeted goal setting</w:t>
      </w:r>
      <w:r w:rsidR="007433EA" w:rsidRPr="00E73FA4">
        <w:rPr>
          <w:color w:val="C00000"/>
        </w:rPr>
        <w:t xml:space="preserve">. </w:t>
      </w:r>
    </w:p>
    <w:p w14:paraId="243EA42E" w14:textId="77777777" w:rsidR="00EA0144" w:rsidRPr="00727619" w:rsidRDefault="00EA0144" w:rsidP="00727619">
      <w:pPr>
        <w:pStyle w:val="ListParagraph"/>
        <w:numPr>
          <w:ilvl w:val="0"/>
          <w:numId w:val="28"/>
        </w:numPr>
        <w:spacing w:after="160" w:line="256" w:lineRule="auto"/>
        <w:contextualSpacing/>
        <w:rPr>
          <w:b/>
          <w:color w:val="C00000"/>
          <w:sz w:val="24"/>
        </w:rPr>
      </w:pPr>
      <w:r w:rsidRPr="00727619">
        <w:rPr>
          <w:b/>
          <w:color w:val="C00000"/>
          <w:sz w:val="24"/>
        </w:rPr>
        <w:t>Integrating downstream pollutant reduction needs with local reduction needs</w:t>
      </w:r>
    </w:p>
    <w:p w14:paraId="122D3D33" w14:textId="77777777" w:rsidR="00EA0144" w:rsidRPr="00E73FA4" w:rsidRDefault="00EA0144" w:rsidP="00727619">
      <w:pPr>
        <w:pStyle w:val="PCABodyText"/>
        <w:ind w:left="720"/>
        <w:rPr>
          <w:color w:val="C00000"/>
        </w:rPr>
      </w:pPr>
      <w:r w:rsidRPr="00E73FA4">
        <w:rPr>
          <w:color w:val="C00000"/>
        </w:rPr>
        <w:t>The WRAPS (and subsequent planning work) should be developed to not only address the goal of protecting and restoring water resources within a given Minnesota major watershed, but to also contribute to pollutant load reductions needed for downstream waters (in-state and out-of-state goals for the Mississippi River, Lake Pepin, Gulf of Mexico, Lake Winnipeg, etc., as reported in large-scale strategies)</w:t>
      </w:r>
      <w:r w:rsidR="007433EA" w:rsidRPr="00E73FA4">
        <w:rPr>
          <w:color w:val="C00000"/>
        </w:rPr>
        <w:t xml:space="preserve">. </w:t>
      </w:r>
    </w:p>
    <w:p w14:paraId="6C9181C0" w14:textId="77777777" w:rsidR="00EA0144" w:rsidRPr="00E73FA4" w:rsidRDefault="00EA0144" w:rsidP="00727619">
      <w:pPr>
        <w:pStyle w:val="PCABodyText"/>
        <w:ind w:left="720"/>
        <w:rPr>
          <w:color w:val="C00000"/>
        </w:rPr>
      </w:pPr>
      <w:r w:rsidRPr="00E73FA4">
        <w:rPr>
          <w:color w:val="C00000"/>
        </w:rPr>
        <w:t>To address pollutant reduction needs of waters downstream of the HUC8, strategy scenarios should be developed for either the entire HUC8 watershed or for each HUC10 watershed within the HUC8</w:t>
      </w:r>
      <w:r w:rsidR="007433EA" w:rsidRPr="00E73FA4">
        <w:rPr>
          <w:color w:val="C00000"/>
        </w:rPr>
        <w:t xml:space="preserve">. </w:t>
      </w:r>
      <w:r w:rsidRPr="00E73FA4">
        <w:rPr>
          <w:color w:val="C00000"/>
        </w:rPr>
        <w:t>This can be a separate scenario just for downstream waters that does not account for other strategy scenarios within the HUC8 watershed</w:t>
      </w:r>
      <w:r w:rsidR="007433EA" w:rsidRPr="00E73FA4">
        <w:rPr>
          <w:color w:val="C00000"/>
        </w:rPr>
        <w:t xml:space="preserve">. </w:t>
      </w:r>
      <w:r w:rsidRPr="00E73FA4">
        <w:rPr>
          <w:color w:val="C00000"/>
        </w:rPr>
        <w:t>Or alternatively, a merged scenario can be developed to address both downstream needs and within-watershed needs in the same scenario (see example below)</w:t>
      </w:r>
      <w:r w:rsidR="007433EA" w:rsidRPr="00E73FA4">
        <w:rPr>
          <w:color w:val="C00000"/>
        </w:rPr>
        <w:t xml:space="preserve">. </w:t>
      </w:r>
      <w:r w:rsidRPr="00E73FA4">
        <w:rPr>
          <w:color w:val="C00000"/>
        </w:rPr>
        <w:t>A merged scenario may provide a more understandable and useable strategy for end-users, and works especially well if downstream reduction needs exceed or are roughly similar to collective needs within the HUC8</w:t>
      </w:r>
      <w:r w:rsidR="007433EA" w:rsidRPr="00E73FA4">
        <w:rPr>
          <w:color w:val="C00000"/>
        </w:rPr>
        <w:t xml:space="preserve">. </w:t>
      </w:r>
    </w:p>
    <w:p w14:paraId="252B93BE" w14:textId="77777777" w:rsidR="00EA0144" w:rsidRPr="00727619" w:rsidRDefault="00EA0144" w:rsidP="00727619">
      <w:pPr>
        <w:pStyle w:val="PCABodyText"/>
        <w:ind w:left="720"/>
        <w:rPr>
          <w:b/>
          <w:i/>
          <w:color w:val="C00000"/>
        </w:rPr>
      </w:pPr>
      <w:r w:rsidRPr="00727619">
        <w:rPr>
          <w:b/>
          <w:i/>
          <w:color w:val="C00000"/>
        </w:rPr>
        <w:t xml:space="preserve">For example </w:t>
      </w:r>
    </w:p>
    <w:p w14:paraId="13CFB692" w14:textId="77777777" w:rsidR="00EA0144" w:rsidRPr="00727619" w:rsidRDefault="00EA0144" w:rsidP="00727619">
      <w:pPr>
        <w:pStyle w:val="PCABulletLevel1"/>
        <w:ind w:left="1440"/>
        <w:rPr>
          <w:color w:val="C00000"/>
        </w:rPr>
      </w:pPr>
      <w:r w:rsidRPr="00727619">
        <w:rPr>
          <w:color w:val="C00000"/>
        </w:rPr>
        <w:t>If downstream needs for the South Metro Mississippi, Lake Pepin and the Gulf of Mexico strategies call for identified milestone reductions of 20% N, 15% P and 25% TSS, and</w:t>
      </w:r>
    </w:p>
    <w:p w14:paraId="229BAAA6" w14:textId="77777777" w:rsidR="00EA0144" w:rsidRPr="00727619" w:rsidRDefault="00EA0144" w:rsidP="00727619">
      <w:pPr>
        <w:pStyle w:val="PCABulletLevel1"/>
        <w:ind w:left="1440"/>
        <w:rPr>
          <w:color w:val="C00000"/>
        </w:rPr>
      </w:pPr>
      <w:r w:rsidRPr="00727619">
        <w:rPr>
          <w:color w:val="C00000"/>
        </w:rPr>
        <w:t>If impairments in waters within the HUC8 call for average percent reductions of 0% N, 19% P, and 28% TSS,</w:t>
      </w:r>
    </w:p>
    <w:p w14:paraId="48EE7134" w14:textId="1A5BFED4" w:rsidR="00EA0144" w:rsidRPr="00E73FA4" w:rsidRDefault="009F593D" w:rsidP="00727619">
      <w:pPr>
        <w:pStyle w:val="PCABodyText"/>
        <w:ind w:left="720"/>
        <w:rPr>
          <w:color w:val="C00000"/>
        </w:rPr>
      </w:pPr>
      <w:r>
        <w:rPr>
          <w:color w:val="C00000"/>
        </w:rPr>
        <w:t>T</w:t>
      </w:r>
      <w:r w:rsidR="00EA0144" w:rsidRPr="00E73FA4">
        <w:rPr>
          <w:color w:val="C00000"/>
        </w:rPr>
        <w:t>hen, the strategy can be developed for the entire HUC8 (or each HUC10) to address the downstream needs (20% N, 15% P, and 25% TSS)</w:t>
      </w:r>
      <w:r w:rsidR="007433EA" w:rsidRPr="00E73FA4">
        <w:rPr>
          <w:color w:val="C00000"/>
        </w:rPr>
        <w:t xml:space="preserve">. </w:t>
      </w:r>
      <w:r w:rsidR="00EA0144" w:rsidRPr="00E73FA4">
        <w:rPr>
          <w:color w:val="C00000"/>
        </w:rPr>
        <w:t>Since the reduction needs within the HUC8 are similar to or lower than the downstream targets, both scales will be addressed by a scenario developed for the larger scale</w:t>
      </w:r>
      <w:r w:rsidR="007433EA" w:rsidRPr="00E73FA4">
        <w:rPr>
          <w:color w:val="C00000"/>
        </w:rPr>
        <w:t xml:space="preserve">. </w:t>
      </w:r>
      <w:r w:rsidR="00EA0144" w:rsidRPr="00E73FA4">
        <w:rPr>
          <w:color w:val="C00000"/>
        </w:rPr>
        <w:t>Footnotes or narrative can be added to emphasize areas needing disproportionately higher levels of BMP adoption</w:t>
      </w:r>
      <w:r w:rsidR="007433EA" w:rsidRPr="00E73FA4">
        <w:rPr>
          <w:color w:val="C00000"/>
        </w:rPr>
        <w:t xml:space="preserve">. </w:t>
      </w:r>
      <w:r w:rsidR="00EA0144" w:rsidRPr="00E73FA4">
        <w:rPr>
          <w:color w:val="C00000"/>
        </w:rPr>
        <w:t xml:space="preserve">To increase the usefulness of the strategy table scenarios, </w:t>
      </w:r>
      <w:proofErr w:type="spellStart"/>
      <w:r w:rsidR="00EA0144" w:rsidRPr="00E73FA4">
        <w:rPr>
          <w:color w:val="C00000"/>
        </w:rPr>
        <w:t>subwatershed</w:t>
      </w:r>
      <w:proofErr w:type="spellEnd"/>
      <w:r w:rsidR="00EA0144" w:rsidRPr="00E73FA4">
        <w:rPr>
          <w:color w:val="C00000"/>
        </w:rPr>
        <w:t xml:space="preserve"> scenarios can also be developed to show the magnitude of change that will be needed in </w:t>
      </w:r>
      <w:proofErr w:type="spellStart"/>
      <w:r w:rsidR="00EA0144" w:rsidRPr="00E73FA4">
        <w:rPr>
          <w:color w:val="C00000"/>
        </w:rPr>
        <w:t>subwatersheds</w:t>
      </w:r>
      <w:proofErr w:type="spellEnd"/>
      <w:r w:rsidR="00EA0144" w:rsidRPr="00E73FA4">
        <w:rPr>
          <w:color w:val="C00000"/>
        </w:rPr>
        <w:t xml:space="preserve"> with particularly high levels of needed pollutant reductions</w:t>
      </w:r>
      <w:r w:rsidR="007433EA" w:rsidRPr="00E73FA4">
        <w:rPr>
          <w:color w:val="C00000"/>
        </w:rPr>
        <w:t xml:space="preserve">. </w:t>
      </w:r>
      <w:r w:rsidR="00EA0144" w:rsidRPr="00E73FA4">
        <w:rPr>
          <w:color w:val="C00000"/>
        </w:rPr>
        <w:t xml:space="preserve"> </w:t>
      </w:r>
    </w:p>
    <w:p w14:paraId="7E79BBFE" w14:textId="77777777" w:rsidR="00EA0144" w:rsidRPr="00E73FA4" w:rsidRDefault="00EA0144" w:rsidP="00727619">
      <w:pPr>
        <w:rPr>
          <w:color w:val="C00000"/>
        </w:rPr>
      </w:pPr>
      <w:r w:rsidRPr="00E73FA4">
        <w:rPr>
          <w:noProof/>
          <w:color w:val="C00000"/>
        </w:rPr>
        <w:drawing>
          <wp:inline distT="0" distB="0" distL="0" distR="0" wp14:anchorId="7E1F7852" wp14:editId="1857D1CF">
            <wp:extent cx="4681855" cy="1388110"/>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1855" cy="1388110"/>
                    </a:xfrm>
                    <a:prstGeom prst="rect">
                      <a:avLst/>
                    </a:prstGeom>
                    <a:noFill/>
                    <a:ln>
                      <a:noFill/>
                    </a:ln>
                  </pic:spPr>
                </pic:pic>
              </a:graphicData>
            </a:graphic>
          </wp:inline>
        </w:drawing>
      </w:r>
    </w:p>
    <w:p w14:paraId="1F2DF2E4" w14:textId="77777777" w:rsidR="00EA0144" w:rsidRPr="00E73FA4" w:rsidRDefault="00EA0144" w:rsidP="00727619">
      <w:pPr>
        <w:pStyle w:val="PCABodyText"/>
        <w:ind w:left="720"/>
        <w:rPr>
          <w:color w:val="C00000"/>
        </w:rPr>
      </w:pPr>
      <w:r w:rsidRPr="00E73FA4">
        <w:rPr>
          <w:color w:val="C00000"/>
        </w:rPr>
        <w:t>If the reductions to address problems within the HUC8 watershed are sufficient to address downstream goals/targets, then it’s fine to simply state that and focus only on the strategies for waters within the HUC8</w:t>
      </w:r>
      <w:r w:rsidR="007433EA" w:rsidRPr="00E73FA4">
        <w:rPr>
          <w:color w:val="C00000"/>
        </w:rPr>
        <w:t xml:space="preserve">. </w:t>
      </w:r>
    </w:p>
    <w:p w14:paraId="40CBD2CB" w14:textId="6628A5D1" w:rsidR="00EA0144" w:rsidRPr="00E73FA4" w:rsidRDefault="00B437BF" w:rsidP="00727619">
      <w:pPr>
        <w:pStyle w:val="PCABodyText"/>
        <w:ind w:left="720"/>
        <w:rPr>
          <w:bCs/>
          <w:color w:val="C00000"/>
        </w:rPr>
      </w:pPr>
      <w:r>
        <w:rPr>
          <w:bCs/>
          <w:color w:val="C00000"/>
        </w:rPr>
        <w:lastRenderedPageBreak/>
        <w:t xml:space="preserve">Note: </w:t>
      </w:r>
      <w:r w:rsidR="00EA0144" w:rsidRPr="00E73FA4">
        <w:rPr>
          <w:bCs/>
          <w:color w:val="C00000"/>
        </w:rPr>
        <w:t>Downstream goals set for the Gulf of Mexico and Lake Winnipeg are planning targets that are not the same as a TMDL</w:t>
      </w:r>
      <w:r w:rsidR="007433EA" w:rsidRPr="00E73FA4">
        <w:rPr>
          <w:bCs/>
          <w:color w:val="C00000"/>
        </w:rPr>
        <w:t xml:space="preserve">. </w:t>
      </w:r>
      <w:r w:rsidR="00EA0144" w:rsidRPr="00E73FA4">
        <w:rPr>
          <w:bCs/>
          <w:color w:val="C00000"/>
        </w:rPr>
        <w:t>Point source reduction targets are often important for reaching large- and small-scale planning goals and within-state TMDLs</w:t>
      </w:r>
      <w:r w:rsidR="007433EA" w:rsidRPr="00E73FA4">
        <w:rPr>
          <w:bCs/>
          <w:color w:val="C00000"/>
        </w:rPr>
        <w:t xml:space="preserve">. </w:t>
      </w:r>
      <w:r w:rsidR="00EA0144" w:rsidRPr="00E73FA4">
        <w:rPr>
          <w:bCs/>
          <w:color w:val="C00000"/>
        </w:rPr>
        <w:t>But where TMDLs are established, legal requirements affect regulations and permitting</w:t>
      </w:r>
      <w:r w:rsidR="007433EA" w:rsidRPr="00E73FA4">
        <w:rPr>
          <w:bCs/>
          <w:color w:val="C00000"/>
        </w:rPr>
        <w:t xml:space="preserve">. </w:t>
      </w:r>
      <w:r w:rsidR="00EA0144" w:rsidRPr="00E73FA4">
        <w:rPr>
          <w:bCs/>
          <w:color w:val="C00000"/>
        </w:rPr>
        <w:t>These same regulatory requirements do not apply in the same way to non-TMDL planning goals</w:t>
      </w:r>
      <w:r w:rsidR="007433EA" w:rsidRPr="00E73FA4">
        <w:rPr>
          <w:bCs/>
          <w:color w:val="C00000"/>
        </w:rPr>
        <w:t xml:space="preserve">. </w:t>
      </w:r>
      <w:r w:rsidR="00EA0144" w:rsidRPr="00E73FA4">
        <w:rPr>
          <w:bCs/>
          <w:color w:val="C00000"/>
        </w:rPr>
        <w:t xml:space="preserve">  </w:t>
      </w:r>
    </w:p>
    <w:p w14:paraId="666297E6" w14:textId="77777777" w:rsidR="00EA0144" w:rsidRPr="00727619" w:rsidRDefault="00EA0144" w:rsidP="00727619">
      <w:pPr>
        <w:pStyle w:val="ListParagraph"/>
        <w:numPr>
          <w:ilvl w:val="0"/>
          <w:numId w:val="27"/>
        </w:numPr>
        <w:ind w:left="360" w:hanging="180"/>
        <w:rPr>
          <w:b/>
          <w:bCs/>
          <w:color w:val="C00000"/>
          <w:sz w:val="28"/>
        </w:rPr>
      </w:pPr>
      <w:r w:rsidRPr="00727619">
        <w:rPr>
          <w:b/>
          <w:bCs/>
          <w:color w:val="C00000"/>
          <w:sz w:val="28"/>
        </w:rPr>
        <w:t xml:space="preserve">Water </w:t>
      </w:r>
      <w:r w:rsidR="00727619">
        <w:rPr>
          <w:b/>
          <w:bCs/>
          <w:color w:val="C00000"/>
          <w:sz w:val="28"/>
        </w:rPr>
        <w:t>q</w:t>
      </w:r>
      <w:r w:rsidRPr="00727619">
        <w:rPr>
          <w:b/>
          <w:bCs/>
          <w:color w:val="C00000"/>
          <w:sz w:val="28"/>
        </w:rPr>
        <w:t>uality</w:t>
      </w:r>
    </w:p>
    <w:p w14:paraId="6F6A50CE" w14:textId="77777777" w:rsidR="00EA0144" w:rsidRPr="00727619" w:rsidRDefault="00EA0144" w:rsidP="00AD0927">
      <w:pPr>
        <w:pStyle w:val="ListParagraph"/>
        <w:numPr>
          <w:ilvl w:val="0"/>
          <w:numId w:val="29"/>
        </w:numPr>
        <w:rPr>
          <w:color w:val="C00000"/>
        </w:rPr>
      </w:pPr>
      <w:r w:rsidRPr="00727619">
        <w:rPr>
          <w:b/>
          <w:color w:val="C00000"/>
          <w:sz w:val="24"/>
        </w:rPr>
        <w:t>Pollutant</w:t>
      </w:r>
      <w:r w:rsidRPr="00727619">
        <w:rPr>
          <w:b/>
          <w:color w:val="C00000"/>
        </w:rPr>
        <w:t>/Stressor:</w:t>
      </w:r>
      <w:r w:rsidRPr="00727619">
        <w:rPr>
          <w:color w:val="C00000"/>
        </w:rPr>
        <w:t xml:space="preserve"> </w:t>
      </w:r>
    </w:p>
    <w:p w14:paraId="5CAAF182" w14:textId="77777777" w:rsidR="00EA0144" w:rsidRPr="00727619" w:rsidRDefault="00EA0144" w:rsidP="00AD0927">
      <w:pPr>
        <w:pStyle w:val="PCABodyText"/>
        <w:ind w:left="720"/>
        <w:rPr>
          <w:color w:val="C00000"/>
        </w:rPr>
      </w:pPr>
      <w:r w:rsidRPr="00727619">
        <w:rPr>
          <w:color w:val="C00000"/>
        </w:rPr>
        <w:t>The pollutant/stressor column includes a dropdown box with the most common pollutants and stressors</w:t>
      </w:r>
      <w:r w:rsidR="007433EA" w:rsidRPr="00727619">
        <w:rPr>
          <w:color w:val="C00000"/>
        </w:rPr>
        <w:t xml:space="preserve">. </w:t>
      </w:r>
      <w:r w:rsidRPr="00727619">
        <w:rPr>
          <w:color w:val="C00000"/>
        </w:rPr>
        <w:t xml:space="preserve">For unimpaired waters with numerous possible pollutants and/or stressors, use your best judgement on which parameters to include so that you best balance table length, readability, and usefulness for end-users. </w:t>
      </w:r>
    </w:p>
    <w:p w14:paraId="2500000A" w14:textId="77777777" w:rsidR="00EA0144" w:rsidRPr="00727619" w:rsidRDefault="00EA0144" w:rsidP="00AD0927">
      <w:pPr>
        <w:pStyle w:val="PCABodyText"/>
        <w:ind w:left="720"/>
        <w:rPr>
          <w:color w:val="C00000"/>
        </w:rPr>
      </w:pPr>
      <w:r w:rsidRPr="00727619">
        <w:rPr>
          <w:color w:val="C00000"/>
        </w:rPr>
        <w:t>When a pollutant or stressor is selected, the strategy types and BMPs most fitting for that chosen pollutant or stressor will be populated in the drop down boxes in the “strategy types” and “BMPs” columns</w:t>
      </w:r>
      <w:r w:rsidR="007433EA" w:rsidRPr="00727619">
        <w:rPr>
          <w:color w:val="C00000"/>
        </w:rPr>
        <w:t xml:space="preserve">. </w:t>
      </w:r>
      <w:r w:rsidRPr="00727619">
        <w:rPr>
          <w:color w:val="C00000"/>
        </w:rPr>
        <w:t>The order that the columns are populated is important</w:t>
      </w:r>
      <w:r w:rsidR="007433EA" w:rsidRPr="00727619">
        <w:rPr>
          <w:color w:val="C00000"/>
        </w:rPr>
        <w:t xml:space="preserve">. </w:t>
      </w:r>
      <w:r w:rsidRPr="00727619">
        <w:rPr>
          <w:color w:val="C00000"/>
        </w:rPr>
        <w:t>First choose the pollutant and stressor, then the BMP strategy type, and finally the specific BMP</w:t>
      </w:r>
      <w:r w:rsidR="007433EA" w:rsidRPr="00727619">
        <w:rPr>
          <w:color w:val="C00000"/>
        </w:rPr>
        <w:t xml:space="preserve">. </w:t>
      </w:r>
      <w:r w:rsidRPr="00727619">
        <w:rPr>
          <w:color w:val="C00000"/>
        </w:rPr>
        <w:t>Each step builds on the previous step by populating appropriate corresponding drop-down options</w:t>
      </w:r>
      <w:r w:rsidR="007433EA" w:rsidRPr="00727619">
        <w:rPr>
          <w:color w:val="C00000"/>
        </w:rPr>
        <w:t xml:space="preserve">. </w:t>
      </w:r>
    </w:p>
    <w:p w14:paraId="0C0E441F" w14:textId="77777777" w:rsidR="00EA0144" w:rsidRPr="00727619" w:rsidRDefault="00EA0144" w:rsidP="00AD0927">
      <w:pPr>
        <w:pStyle w:val="ListParagraph"/>
        <w:numPr>
          <w:ilvl w:val="0"/>
          <w:numId w:val="29"/>
        </w:numPr>
        <w:rPr>
          <w:b/>
          <w:color w:val="C00000"/>
        </w:rPr>
      </w:pPr>
      <w:r w:rsidRPr="00727619">
        <w:rPr>
          <w:b/>
          <w:color w:val="C00000"/>
          <w:sz w:val="24"/>
        </w:rPr>
        <w:t>Current</w:t>
      </w:r>
      <w:r w:rsidRPr="00727619">
        <w:rPr>
          <w:b/>
          <w:color w:val="C00000"/>
        </w:rPr>
        <w:t xml:space="preserve"> </w:t>
      </w:r>
      <w:proofErr w:type="spellStart"/>
      <w:r w:rsidRPr="00727619">
        <w:rPr>
          <w:b/>
          <w:color w:val="C00000"/>
        </w:rPr>
        <w:t>WQ</w:t>
      </w:r>
      <w:proofErr w:type="spellEnd"/>
      <w:r w:rsidRPr="00727619">
        <w:rPr>
          <w:b/>
          <w:color w:val="C00000"/>
        </w:rPr>
        <w:t xml:space="preserve"> </w:t>
      </w:r>
      <w:r w:rsidR="00C37473">
        <w:rPr>
          <w:b/>
          <w:color w:val="C00000"/>
        </w:rPr>
        <w:t>c</w:t>
      </w:r>
      <w:r w:rsidRPr="00727619">
        <w:rPr>
          <w:b/>
          <w:color w:val="C00000"/>
        </w:rPr>
        <w:t xml:space="preserve">onditions </w:t>
      </w:r>
    </w:p>
    <w:p w14:paraId="1A580D7D" w14:textId="77777777" w:rsidR="00EA0144" w:rsidRPr="00727619" w:rsidRDefault="00EA0144" w:rsidP="00AD0927">
      <w:pPr>
        <w:pStyle w:val="PCABodyText"/>
        <w:ind w:left="720"/>
        <w:rPr>
          <w:color w:val="C00000"/>
        </w:rPr>
      </w:pPr>
      <w:r w:rsidRPr="00727619">
        <w:rPr>
          <w:color w:val="C00000"/>
        </w:rPr>
        <w:t>“Current” condition is interpreted as the baseline condition over some evaluation period for the identified pollutant or non-pollutant stressor</w:t>
      </w:r>
      <w:r w:rsidR="007433EA" w:rsidRPr="00727619">
        <w:rPr>
          <w:color w:val="C00000"/>
        </w:rPr>
        <w:t xml:space="preserve">. </w:t>
      </w:r>
      <w:r w:rsidRPr="00727619">
        <w:rPr>
          <w:color w:val="C00000"/>
        </w:rPr>
        <w:t xml:space="preserve">This should be a numeric descriptor and unit of measurement. This can be a current load (from the TMDL or from the load monitoring program if pursuing a downstream goal and not a local goal) or a pollutant concentration (e.g., </w:t>
      </w:r>
      <w:r w:rsidRPr="00E938AB">
        <w:rPr>
          <w:i/>
          <w:color w:val="C00000"/>
        </w:rPr>
        <w:t>E. coli</w:t>
      </w:r>
      <w:r w:rsidRPr="00727619">
        <w:rPr>
          <w:color w:val="C00000"/>
        </w:rPr>
        <w:t xml:space="preserve"> geometric mean). </w:t>
      </w:r>
    </w:p>
    <w:p w14:paraId="3F0A3F0A" w14:textId="77777777" w:rsidR="00EA0144" w:rsidRPr="00727619" w:rsidRDefault="00EA0144" w:rsidP="00AD0927">
      <w:pPr>
        <w:pStyle w:val="PCABodyText"/>
        <w:ind w:left="720"/>
        <w:rPr>
          <w:color w:val="C00000"/>
        </w:rPr>
      </w:pPr>
      <w:r w:rsidRPr="00727619">
        <w:rPr>
          <w:color w:val="C00000"/>
        </w:rPr>
        <w:t>Sites/parameters with insufficient water quality data can be nested within the larger HUC10 watershed strategies</w:t>
      </w:r>
      <w:r w:rsidR="007433EA" w:rsidRPr="00727619">
        <w:rPr>
          <w:color w:val="C00000"/>
        </w:rPr>
        <w:t xml:space="preserve">. </w:t>
      </w:r>
      <w:r w:rsidRPr="00727619">
        <w:rPr>
          <w:color w:val="C00000"/>
        </w:rPr>
        <w:t xml:space="preserve">In such cases, the associated goals and strategies will not be specific for the </w:t>
      </w:r>
      <w:proofErr w:type="spellStart"/>
      <w:r w:rsidRPr="00727619">
        <w:rPr>
          <w:color w:val="C00000"/>
        </w:rPr>
        <w:t>subwatershed</w:t>
      </w:r>
      <w:proofErr w:type="spellEnd"/>
      <w:r w:rsidRPr="00727619">
        <w:rPr>
          <w:color w:val="C00000"/>
        </w:rPr>
        <w:t xml:space="preserve"> or </w:t>
      </w:r>
      <w:proofErr w:type="spellStart"/>
      <w:r w:rsidRPr="00727619">
        <w:rPr>
          <w:color w:val="C00000"/>
        </w:rPr>
        <w:t>AUID</w:t>
      </w:r>
      <w:proofErr w:type="spellEnd"/>
      <w:r w:rsidRPr="00727619">
        <w:rPr>
          <w:color w:val="C00000"/>
        </w:rPr>
        <w:t>, but will be associated with goals and strategies for the higher level watershed within which it resides</w:t>
      </w:r>
      <w:r w:rsidR="007433EA" w:rsidRPr="00727619">
        <w:rPr>
          <w:color w:val="C00000"/>
        </w:rPr>
        <w:t xml:space="preserve">. </w:t>
      </w:r>
      <w:r w:rsidRPr="00727619">
        <w:rPr>
          <w:color w:val="C00000"/>
        </w:rPr>
        <w:t xml:space="preserve"> </w:t>
      </w:r>
    </w:p>
    <w:p w14:paraId="0721392E" w14:textId="75E1A4E8" w:rsidR="00BE613C" w:rsidRPr="00906077" w:rsidRDefault="004474BE" w:rsidP="004474BE">
      <w:pPr>
        <w:pStyle w:val="ListParagraph"/>
        <w:numPr>
          <w:ilvl w:val="0"/>
          <w:numId w:val="29"/>
        </w:numPr>
        <w:rPr>
          <w:b/>
          <w:color w:val="C00000"/>
        </w:rPr>
      </w:pPr>
      <w:r w:rsidRPr="00906077">
        <w:rPr>
          <w:b/>
          <w:color w:val="C00000"/>
        </w:rPr>
        <w:t>M</w:t>
      </w:r>
      <w:r w:rsidR="00EA0144" w:rsidRPr="00906077">
        <w:rPr>
          <w:b/>
          <w:color w:val="C00000"/>
        </w:rPr>
        <w:t>ilestone</w:t>
      </w:r>
      <w:r w:rsidR="00CF73CD" w:rsidRPr="00906077">
        <w:rPr>
          <w:b/>
          <w:color w:val="C00000"/>
        </w:rPr>
        <w:t>s</w:t>
      </w:r>
      <w:r w:rsidR="00BE613C" w:rsidRPr="00906077">
        <w:rPr>
          <w:color w:val="C00000"/>
        </w:rPr>
        <w:t xml:space="preserve"> –</w:t>
      </w:r>
      <w:r w:rsidR="00E938AB" w:rsidRPr="00906077">
        <w:rPr>
          <w:color w:val="C00000"/>
        </w:rPr>
        <w:t xml:space="preserve"> </w:t>
      </w:r>
      <w:r w:rsidR="00BE613C" w:rsidRPr="00906077">
        <w:rPr>
          <w:color w:val="C00000"/>
        </w:rPr>
        <w:t>Pr</w:t>
      </w:r>
      <w:r w:rsidRPr="00906077">
        <w:rPr>
          <w:color w:val="C00000"/>
        </w:rPr>
        <w:t xml:space="preserve">ior to 2019 </w:t>
      </w:r>
      <w:r w:rsidR="009B5AB4" w:rsidRPr="00906077">
        <w:rPr>
          <w:color w:val="C00000"/>
        </w:rPr>
        <w:t xml:space="preserve">legislated </w:t>
      </w:r>
      <w:r w:rsidRPr="00906077">
        <w:rPr>
          <w:color w:val="C00000"/>
        </w:rPr>
        <w:t xml:space="preserve">changes of the statute, </w:t>
      </w:r>
      <w:r w:rsidR="00BE613C" w:rsidRPr="00906077">
        <w:rPr>
          <w:color w:val="C00000"/>
        </w:rPr>
        <w:t xml:space="preserve">a 10 year </w:t>
      </w:r>
      <w:r w:rsidRPr="00906077">
        <w:rPr>
          <w:color w:val="C00000"/>
        </w:rPr>
        <w:t xml:space="preserve">milestone </w:t>
      </w:r>
      <w:r w:rsidR="00BE613C" w:rsidRPr="00906077">
        <w:rPr>
          <w:color w:val="C00000"/>
        </w:rPr>
        <w:t xml:space="preserve">target </w:t>
      </w:r>
      <w:r w:rsidRPr="00906077">
        <w:rPr>
          <w:color w:val="C00000"/>
        </w:rPr>
        <w:t xml:space="preserve">was </w:t>
      </w:r>
      <w:r w:rsidR="00BE613C" w:rsidRPr="00906077">
        <w:rPr>
          <w:color w:val="C00000"/>
        </w:rPr>
        <w:t xml:space="preserve">required. </w:t>
      </w:r>
      <w:r w:rsidR="009B5AB4" w:rsidRPr="00906077">
        <w:rPr>
          <w:color w:val="C00000"/>
        </w:rPr>
        <w:t xml:space="preserve">The 2019 statute change removed the required 10 year interim milestone. </w:t>
      </w:r>
      <w:r w:rsidRPr="00906077">
        <w:rPr>
          <w:color w:val="C00000"/>
        </w:rPr>
        <w:t xml:space="preserve">The current column should be considered </w:t>
      </w:r>
      <w:r w:rsidRPr="00874CB3">
        <w:rPr>
          <w:b/>
          <w:color w:val="C00000"/>
          <w:u w:val="single"/>
        </w:rPr>
        <w:t>optional</w:t>
      </w:r>
      <w:r w:rsidRPr="00906077">
        <w:rPr>
          <w:color w:val="C00000"/>
        </w:rPr>
        <w:t>. It can be useful for some specific situations and some partners who use milestones frequent</w:t>
      </w:r>
      <w:r w:rsidR="00B437BF">
        <w:rPr>
          <w:color w:val="C00000"/>
        </w:rPr>
        <w:t xml:space="preserve">ly in their watershed efforts. </w:t>
      </w:r>
      <w:r w:rsidRPr="00906077">
        <w:rPr>
          <w:color w:val="C00000"/>
        </w:rPr>
        <w:t>Your watershed team has the option to include or not. Typically the milestone will describe progress toward implementing the strat</w:t>
      </w:r>
      <w:r w:rsidR="00B437BF">
        <w:rPr>
          <w:color w:val="C00000"/>
        </w:rPr>
        <w:t xml:space="preserve">egy in some increment of time. </w:t>
      </w:r>
      <w:r w:rsidRPr="00906077">
        <w:rPr>
          <w:color w:val="C00000"/>
        </w:rPr>
        <w:t xml:space="preserve">It may be in the form of a percentage, </w:t>
      </w:r>
      <w:r w:rsidR="009B5AB4" w:rsidRPr="00906077">
        <w:rPr>
          <w:color w:val="C00000"/>
        </w:rPr>
        <w:t xml:space="preserve">an </w:t>
      </w:r>
      <w:r w:rsidRPr="00906077">
        <w:rPr>
          <w:color w:val="C00000"/>
        </w:rPr>
        <w:t>amount or a narrative descriptor. Mil</w:t>
      </w:r>
      <w:r w:rsidR="00B437BF">
        <w:rPr>
          <w:color w:val="C00000"/>
        </w:rPr>
        <w:t xml:space="preserve">estone situations may include: </w:t>
      </w:r>
      <w:r w:rsidRPr="00906077">
        <w:rPr>
          <w:color w:val="C00000"/>
        </w:rPr>
        <w:t>a milestone included in a 1W1P where the milestone timeframe is clearly defined, nitrogen strategies that align with the Minnesota Nutrient Reduction Strategy (NRS)</w:t>
      </w:r>
      <w:r w:rsidR="009B5AB4" w:rsidRPr="00906077">
        <w:rPr>
          <w:color w:val="C00000"/>
        </w:rPr>
        <w:t>, TP and TSS reductions that CANNOT be realistically modeled to achieve the final goals</w:t>
      </w:r>
      <w:r w:rsidR="00B437BF">
        <w:rPr>
          <w:color w:val="C00000"/>
        </w:rPr>
        <w:t xml:space="preserve"> i.e., 60-90% reductions needed. </w:t>
      </w:r>
      <w:r w:rsidR="009B5AB4" w:rsidRPr="00906077">
        <w:rPr>
          <w:color w:val="C00000"/>
        </w:rPr>
        <w:t xml:space="preserve">In the case of nitrogen, current milestones in the NRS are 20% of anthropogenic N in the Mississippi River Basin and 13% in the Red/Rainy watersheds at the outlet of each </w:t>
      </w:r>
      <w:proofErr w:type="spellStart"/>
      <w:r w:rsidR="009B5AB4" w:rsidRPr="00906077">
        <w:rPr>
          <w:color w:val="C00000"/>
        </w:rPr>
        <w:t>HUC</w:t>
      </w:r>
      <w:proofErr w:type="spellEnd"/>
      <w:r w:rsidR="009B5AB4" w:rsidRPr="00906077">
        <w:rPr>
          <w:color w:val="C00000"/>
        </w:rPr>
        <w:t xml:space="preserve"> 8. For TP and TSS, milestones can be based on a)</w:t>
      </w:r>
      <w:r w:rsidR="00B437BF">
        <w:rPr>
          <w:color w:val="C00000"/>
        </w:rPr>
        <w:t xml:space="preserve"> </w:t>
      </w:r>
      <w:r w:rsidR="009B5AB4" w:rsidRPr="00906077">
        <w:rPr>
          <w:color w:val="C00000"/>
        </w:rPr>
        <w:t>1W1P milestones, or b)</w:t>
      </w:r>
      <w:r w:rsidR="00B437BF">
        <w:rPr>
          <w:color w:val="C00000"/>
        </w:rPr>
        <w:t xml:space="preserve"> </w:t>
      </w:r>
      <w:r w:rsidR="009B5AB4" w:rsidRPr="00906077">
        <w:rPr>
          <w:color w:val="C00000"/>
        </w:rPr>
        <w:t xml:space="preserve">a large-scale-strategy milestone like an approximate 1% reduction per year for a designated number of years. </w:t>
      </w:r>
    </w:p>
    <w:p w14:paraId="209B4552" w14:textId="77777777" w:rsidR="00EA0144" w:rsidRPr="00727619" w:rsidRDefault="00EA0144" w:rsidP="00AD0927">
      <w:pPr>
        <w:pStyle w:val="ListParagraph"/>
        <w:numPr>
          <w:ilvl w:val="0"/>
          <w:numId w:val="29"/>
        </w:numPr>
        <w:rPr>
          <w:b/>
          <w:color w:val="C00000"/>
        </w:rPr>
      </w:pPr>
      <w:r w:rsidRPr="00727619">
        <w:rPr>
          <w:b/>
          <w:color w:val="C00000"/>
          <w:sz w:val="24"/>
        </w:rPr>
        <w:lastRenderedPageBreak/>
        <w:t>Final</w:t>
      </w:r>
      <w:r w:rsidRPr="00727619">
        <w:rPr>
          <w:b/>
          <w:color w:val="C00000"/>
        </w:rPr>
        <w:t xml:space="preserve"> </w:t>
      </w:r>
      <w:proofErr w:type="spellStart"/>
      <w:r w:rsidRPr="00727619">
        <w:rPr>
          <w:b/>
          <w:color w:val="C00000"/>
        </w:rPr>
        <w:t>WQ</w:t>
      </w:r>
      <w:proofErr w:type="spellEnd"/>
      <w:r w:rsidRPr="00727619">
        <w:rPr>
          <w:b/>
          <w:color w:val="C00000"/>
        </w:rPr>
        <w:t xml:space="preserve"> </w:t>
      </w:r>
      <w:r w:rsidR="00C37473">
        <w:rPr>
          <w:b/>
          <w:color w:val="C00000"/>
        </w:rPr>
        <w:t>g</w:t>
      </w:r>
      <w:r w:rsidRPr="00727619">
        <w:rPr>
          <w:b/>
          <w:color w:val="C00000"/>
        </w:rPr>
        <w:t xml:space="preserve">oal:  </w:t>
      </w:r>
    </w:p>
    <w:p w14:paraId="7FBF29AF" w14:textId="77777777" w:rsidR="00EA0144" w:rsidRPr="00727619" w:rsidRDefault="00EA0144" w:rsidP="00AD0927">
      <w:pPr>
        <w:pStyle w:val="PCABodyText"/>
        <w:ind w:left="720"/>
        <w:rPr>
          <w:color w:val="C00000"/>
        </w:rPr>
      </w:pPr>
      <w:r w:rsidRPr="00727619">
        <w:rPr>
          <w:color w:val="C00000"/>
        </w:rPr>
        <w:t xml:space="preserve">The final water quality goal should be expressed in the same terms as used in the “Current </w:t>
      </w:r>
      <w:proofErr w:type="spellStart"/>
      <w:r w:rsidR="00C37473">
        <w:rPr>
          <w:color w:val="C00000"/>
        </w:rPr>
        <w:t>WQ</w:t>
      </w:r>
      <w:proofErr w:type="spellEnd"/>
      <w:r w:rsidR="00C37473">
        <w:rPr>
          <w:color w:val="C00000"/>
        </w:rPr>
        <w:t xml:space="preserve"> c</w:t>
      </w:r>
      <w:r w:rsidRPr="00727619">
        <w:rPr>
          <w:color w:val="C00000"/>
        </w:rPr>
        <w:t>onditions” column</w:t>
      </w:r>
      <w:r w:rsidR="007433EA" w:rsidRPr="00727619">
        <w:rPr>
          <w:color w:val="C00000"/>
        </w:rPr>
        <w:t xml:space="preserve">. </w:t>
      </w:r>
      <w:r w:rsidRPr="00727619">
        <w:rPr>
          <w:color w:val="C00000"/>
        </w:rPr>
        <w:t>For N, P, TSS, and other quantifiable pollutants, the final goal will generally be a load reduction target</w:t>
      </w:r>
      <w:r w:rsidR="007433EA" w:rsidRPr="00727619">
        <w:rPr>
          <w:color w:val="C00000"/>
        </w:rPr>
        <w:t xml:space="preserve">. </w:t>
      </w:r>
      <w:r w:rsidRPr="00727619">
        <w:rPr>
          <w:color w:val="C00000"/>
        </w:rPr>
        <w:t xml:space="preserve">For less quantifiable parameters (e.g., </w:t>
      </w:r>
      <w:r w:rsidRPr="00E938AB">
        <w:rPr>
          <w:i/>
          <w:color w:val="C00000"/>
        </w:rPr>
        <w:t>E. coli</w:t>
      </w:r>
      <w:r w:rsidRPr="00727619">
        <w:rPr>
          <w:color w:val="C00000"/>
        </w:rPr>
        <w:t>) the final goal can be stated as the target concentration or another metric of success established for that parameter</w:t>
      </w:r>
      <w:r w:rsidR="007433EA" w:rsidRPr="00727619">
        <w:rPr>
          <w:color w:val="C00000"/>
        </w:rPr>
        <w:t xml:space="preserve">. </w:t>
      </w:r>
      <w:r w:rsidRPr="00727619">
        <w:rPr>
          <w:color w:val="C00000"/>
        </w:rPr>
        <w:t>For protection projects, the final goal may be a water quality related load or concentration limit that should not be exceeded into the foreseeable future, maintaining conservation easements and conservation practice coverage, or some other measure of success</w:t>
      </w:r>
      <w:r w:rsidR="007433EA" w:rsidRPr="00727619">
        <w:rPr>
          <w:color w:val="C00000"/>
        </w:rPr>
        <w:t xml:space="preserve">. </w:t>
      </w:r>
      <w:r w:rsidRPr="00727619">
        <w:rPr>
          <w:color w:val="C00000"/>
        </w:rPr>
        <w:t xml:space="preserve">Final </w:t>
      </w:r>
      <w:proofErr w:type="spellStart"/>
      <w:r w:rsidRPr="00727619">
        <w:rPr>
          <w:color w:val="C00000"/>
        </w:rPr>
        <w:t>WQ</w:t>
      </w:r>
      <w:proofErr w:type="spellEnd"/>
      <w:r w:rsidRPr="00727619">
        <w:rPr>
          <w:color w:val="C00000"/>
        </w:rPr>
        <w:t xml:space="preserve"> goals will generally correspond to achieving an overall load reduction target, use support, etc., as compared to local water planning goals which typically operate on shorter time scales (e.g.</w:t>
      </w:r>
      <w:r w:rsidR="00BA1F4F">
        <w:rPr>
          <w:color w:val="C00000"/>
        </w:rPr>
        <w:t>,</w:t>
      </w:r>
      <w:r w:rsidRPr="00727619">
        <w:rPr>
          <w:color w:val="C00000"/>
        </w:rPr>
        <w:t xml:space="preserve"> ten years)</w:t>
      </w:r>
      <w:r w:rsidR="007433EA" w:rsidRPr="00727619">
        <w:rPr>
          <w:color w:val="C00000"/>
        </w:rPr>
        <w:t xml:space="preserve">. </w:t>
      </w:r>
    </w:p>
    <w:p w14:paraId="63AF290A" w14:textId="674E9E8D" w:rsidR="00EA0144" w:rsidRPr="00727619" w:rsidRDefault="00EA0144" w:rsidP="00AD0927">
      <w:pPr>
        <w:pStyle w:val="PCABodyText"/>
        <w:ind w:left="720"/>
        <w:rPr>
          <w:color w:val="C00000"/>
        </w:rPr>
      </w:pPr>
      <w:r w:rsidRPr="00727619">
        <w:rPr>
          <w:i/>
          <w:color w:val="C00000"/>
        </w:rPr>
        <w:t xml:space="preserve">Estimated Year to Achieve </w:t>
      </w:r>
      <w:r w:rsidRPr="00B437BF">
        <w:rPr>
          <w:i/>
          <w:color w:val="C00000"/>
        </w:rPr>
        <w:t>Goal:</w:t>
      </w:r>
      <w:r w:rsidR="00B437BF">
        <w:rPr>
          <w:color w:val="C00000"/>
        </w:rPr>
        <w:t xml:space="preserve"> </w:t>
      </w:r>
      <w:r w:rsidRPr="00B437BF">
        <w:rPr>
          <w:color w:val="C00000"/>
        </w:rPr>
        <w:t xml:space="preserve">Minnesota Statutes require “a timeline </w:t>
      </w:r>
      <w:r w:rsidR="00BE613C" w:rsidRPr="00B437BF">
        <w:rPr>
          <w:color w:val="C00000"/>
        </w:rPr>
        <w:t>to meet the water quality restoration or protection goals</w:t>
      </w:r>
      <w:r w:rsidRPr="00B437BF">
        <w:rPr>
          <w:color w:val="C00000"/>
        </w:rPr>
        <w:t>.” Where</w:t>
      </w:r>
      <w:r w:rsidRPr="00727619">
        <w:rPr>
          <w:color w:val="C00000"/>
        </w:rPr>
        <w:t xml:space="preserve"> considerable change on the land is needed to achieve water quality targets, future research and development of better approaches, practices and policies may greatly affect the timeframe to achieve final goals</w:t>
      </w:r>
      <w:r w:rsidR="007433EA" w:rsidRPr="00727619">
        <w:rPr>
          <w:color w:val="C00000"/>
        </w:rPr>
        <w:t xml:space="preserve">. </w:t>
      </w:r>
      <w:r w:rsidRPr="00727619">
        <w:rPr>
          <w:color w:val="C00000"/>
        </w:rPr>
        <w:t>Choosing timeframes for final goal achievement can often seem arbitrary</w:t>
      </w:r>
      <w:r w:rsidR="007433EA" w:rsidRPr="00727619">
        <w:rPr>
          <w:color w:val="C00000"/>
        </w:rPr>
        <w:t xml:space="preserve">. </w:t>
      </w:r>
      <w:r w:rsidRPr="00727619">
        <w:rPr>
          <w:color w:val="C00000"/>
        </w:rPr>
        <w:t>When available, use final goal timeframes from existing larger-scale strategies (i.e. Minnesota Nutrient Reduction Strategy), or local planning that justifies timeframes for final goals</w:t>
      </w:r>
      <w:r w:rsidR="007433EA" w:rsidRPr="00727619">
        <w:rPr>
          <w:color w:val="C00000"/>
        </w:rPr>
        <w:t xml:space="preserve">. </w:t>
      </w:r>
      <w:r w:rsidRPr="00727619">
        <w:rPr>
          <w:color w:val="C00000"/>
        </w:rPr>
        <w:t>Where existing timeframes for final goals are not defined elsewhere, work with project partners to select a range of years that the water quality goal could potentially be achieved under a good-case scenario (e.g.</w:t>
      </w:r>
      <w:r w:rsidR="00BA1F4F">
        <w:rPr>
          <w:color w:val="C00000"/>
        </w:rPr>
        <w:t>,</w:t>
      </w:r>
      <w:r w:rsidRPr="00727619">
        <w:rPr>
          <w:color w:val="C00000"/>
        </w:rPr>
        <w:t xml:space="preserve"> 2030-2035 or 2040-2050)</w:t>
      </w:r>
      <w:r w:rsidR="007433EA" w:rsidRPr="00727619">
        <w:rPr>
          <w:color w:val="C00000"/>
        </w:rPr>
        <w:t xml:space="preserve">. </w:t>
      </w:r>
      <w:r w:rsidRPr="00727619">
        <w:rPr>
          <w:color w:val="C00000"/>
        </w:rPr>
        <w:t>Provide a footnote or narrative explaining the assumptions and uncertainty related to the estimated final goal timeframe</w:t>
      </w:r>
      <w:r w:rsidR="007433EA" w:rsidRPr="00727619">
        <w:rPr>
          <w:color w:val="C00000"/>
        </w:rPr>
        <w:t xml:space="preserve">. </w:t>
      </w:r>
    </w:p>
    <w:p w14:paraId="51C6583F" w14:textId="77777777" w:rsidR="00EA0144" w:rsidRPr="00C37473" w:rsidRDefault="00EA0144" w:rsidP="00A9305D">
      <w:pPr>
        <w:pStyle w:val="ListParagraph"/>
        <w:numPr>
          <w:ilvl w:val="0"/>
          <w:numId w:val="27"/>
        </w:numPr>
        <w:ind w:left="360" w:hanging="86"/>
        <w:rPr>
          <w:b/>
          <w:bCs/>
          <w:color w:val="C00000"/>
          <w:sz w:val="28"/>
        </w:rPr>
      </w:pPr>
      <w:r w:rsidRPr="00C37473">
        <w:rPr>
          <w:b/>
          <w:bCs/>
          <w:color w:val="C00000"/>
          <w:sz w:val="28"/>
        </w:rPr>
        <w:t xml:space="preserve">Strategies to achieve water quality goal  </w:t>
      </w:r>
    </w:p>
    <w:p w14:paraId="41344D24" w14:textId="2F0E00A8" w:rsidR="00EA0144" w:rsidRPr="004F3CFD" w:rsidRDefault="00EA0144" w:rsidP="004F3CFD">
      <w:pPr>
        <w:pStyle w:val="PCABodyText"/>
        <w:rPr>
          <w:color w:val="C00000"/>
        </w:rPr>
      </w:pPr>
      <w:r w:rsidRPr="004F3CFD">
        <w:rPr>
          <w:color w:val="C00000"/>
        </w:rPr>
        <w:t>The WRAPS  incorporate scientific findings and modeling results to help identify key strategies/BMPs and the associated magnitude of adoption needed to potentially achieve water quality goals</w:t>
      </w:r>
      <w:r w:rsidR="007433EA" w:rsidRPr="004F3CFD">
        <w:rPr>
          <w:color w:val="C00000"/>
        </w:rPr>
        <w:t xml:space="preserve">. </w:t>
      </w:r>
      <w:r w:rsidRPr="004F3CFD">
        <w:rPr>
          <w:bCs/>
          <w:color w:val="C00000"/>
        </w:rPr>
        <w:t>For quantifiable pollutants such as nitrogen, phosphorus and sediment, the scenario includes the basic outcome of a modeling exercise (or similar analysis)</w:t>
      </w:r>
      <w:r w:rsidR="007433EA" w:rsidRPr="004F3CFD">
        <w:rPr>
          <w:bCs/>
          <w:color w:val="C00000"/>
        </w:rPr>
        <w:t xml:space="preserve">. </w:t>
      </w:r>
      <w:r w:rsidRPr="004F3CFD">
        <w:rPr>
          <w:bCs/>
          <w:color w:val="C00000"/>
        </w:rPr>
        <w:t>Scenarios are intended to show the collective magnitude of effort (over years to decades) it will take to achieve the water quality goal (</w:t>
      </w:r>
      <w:r w:rsidRPr="004F3CFD">
        <w:rPr>
          <w:bCs/>
          <w:i/>
          <w:color w:val="C00000"/>
        </w:rPr>
        <w:t>final</w:t>
      </w:r>
      <w:r w:rsidRPr="004F3CFD">
        <w:rPr>
          <w:bCs/>
          <w:color w:val="C00000"/>
        </w:rPr>
        <w:t xml:space="preserve"> goals where achievable)</w:t>
      </w:r>
      <w:r w:rsidR="007433EA" w:rsidRPr="004F3CFD">
        <w:rPr>
          <w:bCs/>
          <w:color w:val="C00000"/>
        </w:rPr>
        <w:t xml:space="preserve">. </w:t>
      </w:r>
      <w:r w:rsidRPr="004F3CFD">
        <w:rPr>
          <w:bCs/>
          <w:color w:val="C00000"/>
        </w:rPr>
        <w:t>This estimate describes approximately what level of effort/change is needed to meet goals, but is not meant to provide details about “how” BMPs will be targeted and promoted or “who” will lead efforts to adopt BMPs.</w:t>
      </w:r>
    </w:p>
    <w:p w14:paraId="0E803945" w14:textId="6F9175EA" w:rsidR="00EA0144" w:rsidRPr="004F3CFD" w:rsidRDefault="00EA0144" w:rsidP="004F3CFD">
      <w:pPr>
        <w:pStyle w:val="PCABodyText"/>
        <w:rPr>
          <w:rFonts w:ascii="Times New Roman" w:hAnsi="Times New Roman"/>
          <w:color w:val="C00000"/>
        </w:rPr>
      </w:pPr>
      <w:r w:rsidRPr="004F3CFD">
        <w:rPr>
          <w:color w:val="C00000"/>
        </w:rPr>
        <w:t>At a minimum, WRAPS strateg</w:t>
      </w:r>
      <w:r w:rsidR="009148FE">
        <w:rPr>
          <w:color w:val="C00000"/>
        </w:rPr>
        <w:t>ies</w:t>
      </w:r>
      <w:r w:rsidRPr="004F3CFD">
        <w:rPr>
          <w:color w:val="C00000"/>
        </w:rPr>
        <w:t xml:space="preserve"> need to include quantified load reduction scenarios for all conventional pollutants (i.e.</w:t>
      </w:r>
      <w:r w:rsidR="00BA1F4F">
        <w:rPr>
          <w:color w:val="C00000"/>
        </w:rPr>
        <w:t>,</w:t>
      </w:r>
      <w:r w:rsidRPr="004F3CFD">
        <w:rPr>
          <w:color w:val="C00000"/>
        </w:rPr>
        <w:t xml:space="preserve"> N, P, TSS) with impairments</w:t>
      </w:r>
      <w:r w:rsidR="007433EA" w:rsidRPr="004F3CFD">
        <w:rPr>
          <w:color w:val="C00000"/>
        </w:rPr>
        <w:t xml:space="preserve">. </w:t>
      </w:r>
      <w:r w:rsidRPr="004F3CFD">
        <w:rPr>
          <w:rFonts w:eastAsiaTheme="minorEastAsia"/>
          <w:color w:val="C00000"/>
          <w:kern w:val="24"/>
        </w:rPr>
        <w:t>For pollutants and/or stressors with less-quantifiable load reduction needs, the strategy scenarios only need to include the key strategies/BMPs that can address the pollutants/stressors, along with a description of the general magnitude of adoption expected to meet goals, if known</w:t>
      </w:r>
      <w:r w:rsidR="007433EA" w:rsidRPr="004F3CFD">
        <w:rPr>
          <w:rFonts w:eastAsiaTheme="minorEastAsia"/>
          <w:color w:val="C00000"/>
          <w:kern w:val="24"/>
        </w:rPr>
        <w:t xml:space="preserve">. </w:t>
      </w:r>
      <w:r w:rsidRPr="004F3CFD">
        <w:rPr>
          <w:rFonts w:eastAsiaTheme="minorEastAsia"/>
          <w:color w:val="C00000"/>
          <w:kern w:val="24"/>
        </w:rPr>
        <w:t>Note that some stressors may have a quantifiable target, such as assessment scores</w:t>
      </w:r>
      <w:r w:rsidR="007433EA" w:rsidRPr="004F3CFD">
        <w:rPr>
          <w:rFonts w:eastAsiaTheme="minorEastAsia"/>
          <w:color w:val="C00000"/>
          <w:kern w:val="24"/>
        </w:rPr>
        <w:t xml:space="preserve">. </w:t>
      </w:r>
    </w:p>
    <w:p w14:paraId="6821C1B7" w14:textId="0EE00839" w:rsidR="00EA0144" w:rsidRPr="004F3CFD" w:rsidRDefault="00EA0144" w:rsidP="004F3CFD">
      <w:pPr>
        <w:pStyle w:val="PCABodyText"/>
        <w:rPr>
          <w:rFonts w:eastAsiaTheme="minorHAnsi" w:cstheme="minorBidi"/>
          <w:color w:val="C00000"/>
        </w:rPr>
      </w:pPr>
      <w:r w:rsidRPr="004F3CFD">
        <w:rPr>
          <w:color w:val="C00000"/>
        </w:rPr>
        <w:t>The strategy scenarios provide a framework for local water planners to think about the science of achieving solutions to water quality challenges (i.e.</w:t>
      </w:r>
      <w:r w:rsidR="00BA1F4F">
        <w:rPr>
          <w:color w:val="C00000"/>
        </w:rPr>
        <w:t>,</w:t>
      </w:r>
      <w:r w:rsidRPr="004F3CFD">
        <w:rPr>
          <w:color w:val="C00000"/>
        </w:rPr>
        <w:t xml:space="preserve"> combinations of practices and associated adoption acreages to achieve goals)</w:t>
      </w:r>
      <w:r w:rsidR="007433EA" w:rsidRPr="004F3CFD">
        <w:rPr>
          <w:color w:val="C00000"/>
        </w:rPr>
        <w:t xml:space="preserve">. </w:t>
      </w:r>
      <w:r w:rsidRPr="004F3CFD">
        <w:rPr>
          <w:color w:val="C00000"/>
        </w:rPr>
        <w:t>The WRAPS strategy scenario  provides one combination of practices expected to achieve goals</w:t>
      </w:r>
      <w:r w:rsidR="007433EA" w:rsidRPr="004F3CFD">
        <w:rPr>
          <w:color w:val="C00000"/>
        </w:rPr>
        <w:t xml:space="preserve">. </w:t>
      </w:r>
      <w:r w:rsidRPr="004F3CFD">
        <w:rPr>
          <w:color w:val="C00000"/>
        </w:rPr>
        <w:t xml:space="preserve">It is not the only scenario to achieve goals, nor is it necessarily the best </w:t>
      </w:r>
      <w:r w:rsidRPr="004F3CFD">
        <w:rPr>
          <w:color w:val="C00000"/>
        </w:rPr>
        <w:lastRenderedPageBreak/>
        <w:t>strategy</w:t>
      </w:r>
      <w:r w:rsidR="007433EA" w:rsidRPr="004F3CFD">
        <w:rPr>
          <w:color w:val="C00000"/>
        </w:rPr>
        <w:t xml:space="preserve">. </w:t>
      </w:r>
      <w:r w:rsidRPr="004F3CFD">
        <w:rPr>
          <w:color w:val="C00000"/>
        </w:rPr>
        <w:t>Local water plan writers should consider the WRAPS scenarios practices and scales of adoption  when developing more specific plans for addressing local water quality issues</w:t>
      </w:r>
      <w:r w:rsidR="007433EA" w:rsidRPr="004F3CFD">
        <w:rPr>
          <w:color w:val="C00000"/>
        </w:rPr>
        <w:t xml:space="preserve">. </w:t>
      </w:r>
      <w:r w:rsidRPr="004F3CFD">
        <w:rPr>
          <w:color w:val="C00000"/>
        </w:rPr>
        <w:t>Local water planning teams may decide to use a different combination of BMPs</w:t>
      </w:r>
      <w:r w:rsidR="007433EA" w:rsidRPr="004F3CFD">
        <w:rPr>
          <w:color w:val="C00000"/>
        </w:rPr>
        <w:t xml:space="preserve">. </w:t>
      </w:r>
    </w:p>
    <w:p w14:paraId="7211656A" w14:textId="10F47D59" w:rsidR="00EA0144" w:rsidRPr="004F3CFD" w:rsidRDefault="00EA0144" w:rsidP="004F3CFD">
      <w:pPr>
        <w:pStyle w:val="PCABodyText"/>
        <w:rPr>
          <w:color w:val="C00000"/>
        </w:rPr>
      </w:pPr>
      <w:r w:rsidRPr="004F3CFD">
        <w:rPr>
          <w:color w:val="C00000"/>
        </w:rPr>
        <w:t>When developing the strategies tables</w:t>
      </w:r>
      <w:r w:rsidR="009148FE">
        <w:rPr>
          <w:color w:val="C00000"/>
        </w:rPr>
        <w:t xml:space="preserve"> from this spreadsheet</w:t>
      </w:r>
      <w:r w:rsidRPr="004F3CFD">
        <w:rPr>
          <w:color w:val="C00000"/>
        </w:rPr>
        <w:t>, use the following guidance:</w:t>
      </w:r>
    </w:p>
    <w:p w14:paraId="206C8ED8" w14:textId="77777777" w:rsidR="00EA0144" w:rsidRPr="004F3CFD" w:rsidRDefault="00EA0144" w:rsidP="00AD0927">
      <w:pPr>
        <w:pStyle w:val="ListParagraph"/>
        <w:numPr>
          <w:ilvl w:val="0"/>
          <w:numId w:val="30"/>
        </w:numPr>
        <w:rPr>
          <w:b/>
          <w:color w:val="C00000"/>
          <w:sz w:val="24"/>
        </w:rPr>
      </w:pPr>
      <w:r w:rsidRPr="004F3CFD">
        <w:rPr>
          <w:b/>
          <w:color w:val="C00000"/>
          <w:sz w:val="24"/>
        </w:rPr>
        <w:t xml:space="preserve">Strategy </w:t>
      </w:r>
      <w:r w:rsidR="004F3CFD">
        <w:rPr>
          <w:b/>
          <w:color w:val="C00000"/>
          <w:sz w:val="24"/>
        </w:rPr>
        <w:t>t</w:t>
      </w:r>
      <w:r w:rsidRPr="004F3CFD">
        <w:rPr>
          <w:b/>
          <w:color w:val="C00000"/>
          <w:sz w:val="24"/>
        </w:rPr>
        <w:t>ype</w:t>
      </w:r>
    </w:p>
    <w:p w14:paraId="7FB0A757" w14:textId="77777777" w:rsidR="00EA0144" w:rsidRPr="004F3CFD" w:rsidRDefault="00EA0144" w:rsidP="004F3CFD">
      <w:pPr>
        <w:pStyle w:val="PCABodyText"/>
        <w:ind w:left="720"/>
        <w:rPr>
          <w:color w:val="C00000"/>
        </w:rPr>
      </w:pPr>
      <w:r w:rsidRPr="004F3CFD">
        <w:rPr>
          <w:bCs/>
          <w:color w:val="C00000"/>
        </w:rPr>
        <w:t>The “strategy type” column is intended to provide the higher-level categories of protection and restoration practices used to achieve water quality goals. To the extent possible, use the strategy types as provided in dropdowns to help facilitate potential future entry into data bases</w:t>
      </w:r>
      <w:r w:rsidR="007433EA" w:rsidRPr="004F3CFD">
        <w:rPr>
          <w:bCs/>
          <w:color w:val="C00000"/>
        </w:rPr>
        <w:t xml:space="preserve">. </w:t>
      </w:r>
    </w:p>
    <w:p w14:paraId="3710C19F" w14:textId="414674AC" w:rsidR="00686881" w:rsidRDefault="00EA0144" w:rsidP="00686881">
      <w:pPr>
        <w:pStyle w:val="PCABodyText"/>
        <w:ind w:left="720"/>
        <w:rPr>
          <w:bCs/>
          <w:color w:val="C00000"/>
        </w:rPr>
      </w:pPr>
      <w:r w:rsidRPr="004F3CFD">
        <w:rPr>
          <w:color w:val="C00000"/>
        </w:rPr>
        <w:t>Once a strategy type is selected from the dropdown list, multiple BMPs associated with that strategy type will be populated as options in the BMP dropdown box</w:t>
      </w:r>
      <w:r w:rsidR="007433EA" w:rsidRPr="004F3CFD">
        <w:rPr>
          <w:color w:val="C00000"/>
        </w:rPr>
        <w:t xml:space="preserve">. </w:t>
      </w:r>
      <w:r w:rsidRPr="004F3CFD">
        <w:rPr>
          <w:bCs/>
          <w:color w:val="C00000"/>
        </w:rPr>
        <w:t>As previously noted, the order that the columns are populated is important</w:t>
      </w:r>
      <w:r w:rsidR="007433EA" w:rsidRPr="004F3CFD">
        <w:rPr>
          <w:bCs/>
          <w:color w:val="C00000"/>
        </w:rPr>
        <w:t xml:space="preserve">. </w:t>
      </w:r>
      <w:r w:rsidRPr="004F3CFD">
        <w:rPr>
          <w:bCs/>
          <w:color w:val="C00000"/>
        </w:rPr>
        <w:t>First choose the pollutant and stressor, then the BMP strategy type, and finally the specific BMP</w:t>
      </w:r>
      <w:r w:rsidR="007433EA" w:rsidRPr="004F3CFD">
        <w:rPr>
          <w:bCs/>
          <w:color w:val="C00000"/>
        </w:rPr>
        <w:t xml:space="preserve">. </w:t>
      </w:r>
      <w:r w:rsidRPr="004F3CFD">
        <w:rPr>
          <w:bCs/>
          <w:color w:val="C00000"/>
        </w:rPr>
        <w:t>Each step builds on the previous step by populating appropriate corresponding drop-down options</w:t>
      </w:r>
      <w:r w:rsidR="007433EA" w:rsidRPr="004F3CFD">
        <w:rPr>
          <w:bCs/>
          <w:color w:val="C00000"/>
        </w:rPr>
        <w:t xml:space="preserve">. </w:t>
      </w:r>
    </w:p>
    <w:p w14:paraId="18E0C4E9" w14:textId="77777777" w:rsidR="00EA0144" w:rsidRPr="004F3CFD" w:rsidRDefault="00EA0144" w:rsidP="00AD0927">
      <w:pPr>
        <w:pStyle w:val="ListParagraph"/>
        <w:numPr>
          <w:ilvl w:val="0"/>
          <w:numId w:val="30"/>
        </w:numPr>
        <w:rPr>
          <w:b/>
          <w:color w:val="C00000"/>
          <w:sz w:val="24"/>
        </w:rPr>
      </w:pPr>
      <w:r w:rsidRPr="004F3CFD">
        <w:rPr>
          <w:b/>
          <w:color w:val="C00000"/>
          <w:sz w:val="24"/>
        </w:rPr>
        <w:t xml:space="preserve">Which BMPs? </w:t>
      </w:r>
    </w:p>
    <w:p w14:paraId="01EED173" w14:textId="77777777" w:rsidR="00EA0144" w:rsidRPr="004F3CFD" w:rsidRDefault="00BA1F4F" w:rsidP="00686881">
      <w:pPr>
        <w:pStyle w:val="PCABodyText"/>
        <w:ind w:left="720"/>
        <w:rPr>
          <w:color w:val="C00000"/>
        </w:rPr>
      </w:pPr>
      <w:r>
        <w:rPr>
          <w:color w:val="C00000"/>
        </w:rPr>
        <w:t xml:space="preserve">The </w:t>
      </w:r>
      <w:r w:rsidR="00EA0144" w:rsidRPr="004F3CFD">
        <w:rPr>
          <w:color w:val="C00000"/>
        </w:rPr>
        <w:t>BMP scenario tables should provide a starting point for local water planning (i.e.</w:t>
      </w:r>
      <w:r>
        <w:rPr>
          <w:color w:val="C00000"/>
        </w:rPr>
        <w:t>,</w:t>
      </w:r>
      <w:r w:rsidR="00EA0144" w:rsidRPr="004F3CFD">
        <w:rPr>
          <w:color w:val="C00000"/>
        </w:rPr>
        <w:t xml:space="preserve"> 1W1P) consideration of potentially cost-effective solutions for reducing either single pollutant or multiple pollutants together</w:t>
      </w:r>
      <w:r w:rsidR="007433EA" w:rsidRPr="004F3CFD">
        <w:rPr>
          <w:color w:val="C00000"/>
        </w:rPr>
        <w:t xml:space="preserve">. </w:t>
      </w:r>
      <w:r w:rsidR="00EA0144" w:rsidRPr="004F3CFD">
        <w:rPr>
          <w:color w:val="C00000"/>
        </w:rPr>
        <w:t>At the local level, several considerations will affect which BMPs are promoted and adopted, including:  multiple benefits possibilities, land-owner willingness, BMP maintenance &amp; management, cost-share availability, net costs to farmers, etc</w:t>
      </w:r>
      <w:r w:rsidR="007433EA" w:rsidRPr="004F3CFD">
        <w:rPr>
          <w:color w:val="C00000"/>
        </w:rPr>
        <w:t xml:space="preserve">. </w:t>
      </w:r>
      <w:r>
        <w:rPr>
          <w:color w:val="C00000"/>
        </w:rPr>
        <w:t xml:space="preserve">The </w:t>
      </w:r>
      <w:r w:rsidR="00EA0144" w:rsidRPr="004F3CFD">
        <w:rPr>
          <w:color w:val="C00000"/>
        </w:rPr>
        <w:t>BMP selection and prioritization decisions will be sorted out during 1W1P development and implementation phases.</w:t>
      </w:r>
    </w:p>
    <w:p w14:paraId="41E5E219" w14:textId="77777777" w:rsidR="00EA0144" w:rsidRPr="004F3CFD" w:rsidRDefault="00EA0144" w:rsidP="00686881">
      <w:pPr>
        <w:pStyle w:val="PCABodyText"/>
        <w:ind w:left="720"/>
        <w:rPr>
          <w:color w:val="C00000"/>
        </w:rPr>
      </w:pPr>
      <w:r w:rsidRPr="004F3CFD">
        <w:rPr>
          <w:color w:val="C00000"/>
        </w:rPr>
        <w:t xml:space="preserve">Practices in WRAPS scenario table drop-downs were selected based on terms and BMP groupings in:  NRCS and </w:t>
      </w:r>
      <w:proofErr w:type="spellStart"/>
      <w:r w:rsidRPr="004F3CFD">
        <w:rPr>
          <w:color w:val="C00000"/>
        </w:rPr>
        <w:t>eLINK</w:t>
      </w:r>
      <w:proofErr w:type="spellEnd"/>
      <w:r w:rsidRPr="004F3CFD">
        <w:rPr>
          <w:color w:val="C00000"/>
        </w:rPr>
        <w:t xml:space="preserve"> practice listings, existing WRAPS, existing state-level strategies, existing models and tools, and other information</w:t>
      </w:r>
      <w:r w:rsidR="007433EA" w:rsidRPr="004F3CFD">
        <w:rPr>
          <w:color w:val="C00000"/>
        </w:rPr>
        <w:t xml:space="preserve">. </w:t>
      </w:r>
      <w:r w:rsidRPr="004F3CFD">
        <w:rPr>
          <w:color w:val="C00000"/>
        </w:rPr>
        <w:t>Make every effort to use the BMPs in the drop-down boxes since we are seeking to standardize terms and practices to the extent possible/reasonable.</w:t>
      </w:r>
    </w:p>
    <w:p w14:paraId="2B1FB134" w14:textId="77777777" w:rsidR="00EA0144" w:rsidRPr="004F3CFD" w:rsidRDefault="00EA0144" w:rsidP="00686881">
      <w:pPr>
        <w:pStyle w:val="PCABodyText"/>
        <w:ind w:left="720"/>
        <w:rPr>
          <w:color w:val="C00000"/>
        </w:rPr>
      </w:pPr>
      <w:r w:rsidRPr="004F3CFD">
        <w:rPr>
          <w:color w:val="C00000"/>
        </w:rPr>
        <w:t>Where deemed important, other BMPs that are not in the drop-downs can be inserted in strategies scenario tables</w:t>
      </w:r>
      <w:r w:rsidR="007433EA" w:rsidRPr="004F3CFD">
        <w:rPr>
          <w:color w:val="C00000"/>
        </w:rPr>
        <w:t xml:space="preserve">. </w:t>
      </w:r>
      <w:r w:rsidRPr="004F3CFD">
        <w:rPr>
          <w:color w:val="C00000"/>
        </w:rPr>
        <w:t>When an alternative BMP is considered/added, notify staff responsible for the WRAPS strategy table templates/guidance so that those same BMPs can be considered for addition to future templates and drop-down lists</w:t>
      </w:r>
      <w:r w:rsidR="007433EA" w:rsidRPr="004F3CFD">
        <w:rPr>
          <w:color w:val="C00000"/>
        </w:rPr>
        <w:t xml:space="preserve">. </w:t>
      </w:r>
    </w:p>
    <w:p w14:paraId="79DDD361" w14:textId="77777777" w:rsidR="00EA0144" w:rsidRPr="004F3CFD" w:rsidRDefault="00A308D1" w:rsidP="00686881">
      <w:pPr>
        <w:pStyle w:val="PCABodyText"/>
        <w:ind w:left="720"/>
        <w:rPr>
          <w:color w:val="C00000"/>
        </w:rPr>
      </w:pPr>
      <w:r>
        <w:rPr>
          <w:color w:val="C00000"/>
        </w:rPr>
        <w:t xml:space="preserve">The </w:t>
      </w:r>
      <w:r w:rsidR="00EA0144" w:rsidRPr="004F3CFD">
        <w:rPr>
          <w:color w:val="C00000"/>
        </w:rPr>
        <w:t>“BMPs” for purposes of this table are not intended to include social strategies and other approaches to increase adoption of practices, but rather are intended to be the actual practices that directly achieve pollutant or stressor reduction/protection</w:t>
      </w:r>
      <w:r w:rsidR="007433EA" w:rsidRPr="004F3CFD">
        <w:rPr>
          <w:color w:val="C00000"/>
        </w:rPr>
        <w:t xml:space="preserve">. </w:t>
      </w:r>
      <w:r w:rsidR="00EA0144" w:rsidRPr="004F3CFD">
        <w:rPr>
          <w:color w:val="C00000"/>
        </w:rPr>
        <w:t xml:space="preserve">Specific actions that describe </w:t>
      </w:r>
      <w:r w:rsidR="00EA0144" w:rsidRPr="00E938AB">
        <w:rPr>
          <w:color w:val="C00000"/>
        </w:rPr>
        <w:t>how</w:t>
      </w:r>
      <w:r w:rsidR="00EA0144" w:rsidRPr="004F3CFD">
        <w:rPr>
          <w:color w:val="C00000"/>
        </w:rPr>
        <w:t xml:space="preserve"> BMPs will be targeted and promoted with accelerated adoption rates, are typically deferred to local planning efforts</w:t>
      </w:r>
      <w:r w:rsidR="007433EA" w:rsidRPr="004F3CFD">
        <w:rPr>
          <w:color w:val="C00000"/>
        </w:rPr>
        <w:t xml:space="preserve">. </w:t>
      </w:r>
      <w:r w:rsidR="00EA0144" w:rsidRPr="004F3CFD">
        <w:rPr>
          <w:color w:val="C00000"/>
        </w:rPr>
        <w:t>However, when such social strategies are identified by stakeholders during the WRAPS development phase, those ideas can be captured and incorporated into the WRAPS report as notes in an added column on the right or a separate narrative.</w:t>
      </w:r>
    </w:p>
    <w:p w14:paraId="4E0338FB" w14:textId="77777777" w:rsidR="00EA0144" w:rsidRPr="004F3CFD" w:rsidRDefault="00EA0144" w:rsidP="00AD0927">
      <w:pPr>
        <w:pStyle w:val="ListParagraph"/>
        <w:numPr>
          <w:ilvl w:val="0"/>
          <w:numId w:val="30"/>
        </w:numPr>
        <w:rPr>
          <w:b/>
          <w:color w:val="C00000"/>
          <w:sz w:val="24"/>
        </w:rPr>
      </w:pPr>
      <w:r w:rsidRPr="004F3CFD">
        <w:rPr>
          <w:b/>
          <w:color w:val="C00000"/>
          <w:sz w:val="24"/>
        </w:rPr>
        <w:t xml:space="preserve">BMP – Amount  </w:t>
      </w:r>
    </w:p>
    <w:p w14:paraId="6CADE20D" w14:textId="77777777" w:rsidR="00EA0144" w:rsidRPr="004F3CFD" w:rsidRDefault="00EA0144" w:rsidP="00686881">
      <w:pPr>
        <w:pStyle w:val="PCABodyText"/>
        <w:ind w:left="720"/>
        <w:rPr>
          <w:color w:val="C00000"/>
        </w:rPr>
      </w:pPr>
      <w:r w:rsidRPr="004F3CFD">
        <w:rPr>
          <w:color w:val="C00000"/>
        </w:rPr>
        <w:lastRenderedPageBreak/>
        <w:t>The “BMP Amount” column is the number of BMP units that correspond with the “BMPs” and “Units” columns</w:t>
      </w:r>
      <w:r w:rsidR="007433EA" w:rsidRPr="004F3CFD">
        <w:rPr>
          <w:color w:val="C00000"/>
        </w:rPr>
        <w:t xml:space="preserve">. </w:t>
      </w:r>
      <w:r w:rsidRPr="004F3CFD">
        <w:rPr>
          <w:color w:val="C00000"/>
        </w:rPr>
        <w:t xml:space="preserve">The amount is typically a number generated from a model or tool such as </w:t>
      </w:r>
      <w:proofErr w:type="spellStart"/>
      <w:r w:rsidRPr="004F3CFD">
        <w:rPr>
          <w:color w:val="C00000"/>
        </w:rPr>
        <w:t>HSPF</w:t>
      </w:r>
      <w:proofErr w:type="spellEnd"/>
      <w:r w:rsidRPr="004F3CFD">
        <w:rPr>
          <w:color w:val="C00000"/>
        </w:rPr>
        <w:t>-SAM (SAM)</w:t>
      </w:r>
      <w:r w:rsidR="007433EA" w:rsidRPr="004F3CFD">
        <w:rPr>
          <w:color w:val="C00000"/>
        </w:rPr>
        <w:t xml:space="preserve">. </w:t>
      </w:r>
      <w:r w:rsidRPr="004F3CFD">
        <w:rPr>
          <w:color w:val="C00000"/>
        </w:rPr>
        <w:t>The Units column has pre-populated terms to indicate whether the amount refers to acres of BMPs only, total treated acres by the BMPs, number of BMPs or some other variation of units</w:t>
      </w:r>
      <w:r w:rsidR="007433EA" w:rsidRPr="004F3CFD">
        <w:rPr>
          <w:color w:val="C00000"/>
        </w:rPr>
        <w:t xml:space="preserve">. </w:t>
      </w:r>
    </w:p>
    <w:p w14:paraId="65C60A00" w14:textId="77777777" w:rsidR="00EA0144" w:rsidRPr="004F3CFD" w:rsidRDefault="00EA0144" w:rsidP="00A9305D">
      <w:pPr>
        <w:pStyle w:val="PCABodyText"/>
        <w:ind w:left="1080"/>
        <w:rPr>
          <w:color w:val="C00000"/>
        </w:rPr>
      </w:pPr>
      <w:r w:rsidRPr="004F3CFD">
        <w:rPr>
          <w:b/>
          <w:color w:val="C00000"/>
        </w:rPr>
        <w:t xml:space="preserve">Tools to determine BMP amounts </w:t>
      </w:r>
      <w:r w:rsidRPr="004F3CFD">
        <w:rPr>
          <w:color w:val="C00000"/>
        </w:rPr>
        <w:t xml:space="preserve">– </w:t>
      </w:r>
      <w:proofErr w:type="spellStart"/>
      <w:r w:rsidRPr="004F3CFD">
        <w:rPr>
          <w:color w:val="C00000"/>
        </w:rPr>
        <w:t>HSPF</w:t>
      </w:r>
      <w:proofErr w:type="spellEnd"/>
      <w:r w:rsidRPr="004F3CFD">
        <w:rPr>
          <w:color w:val="C00000"/>
        </w:rPr>
        <w:t>-SAM (SAM) can be used to generate scenarios showing optimized BMPs and adoption amounts based on maximizing the benefit of government cost-share dollars</w:t>
      </w:r>
      <w:r w:rsidR="007433EA" w:rsidRPr="004F3CFD">
        <w:rPr>
          <w:color w:val="C00000"/>
        </w:rPr>
        <w:t xml:space="preserve">. </w:t>
      </w:r>
      <w:r w:rsidRPr="004F3CFD">
        <w:rPr>
          <w:color w:val="C00000"/>
        </w:rPr>
        <w:t>The government cost-share optimization tables developed from SAM should be considered when government cost share programs are expected to help fund a large fraction of the local practice adoptions</w:t>
      </w:r>
      <w:r w:rsidR="007433EA" w:rsidRPr="004F3CFD">
        <w:rPr>
          <w:color w:val="C00000"/>
        </w:rPr>
        <w:t xml:space="preserve">. </w:t>
      </w:r>
    </w:p>
    <w:p w14:paraId="797A96CF" w14:textId="77777777" w:rsidR="00EA0144" w:rsidRPr="004F3CFD" w:rsidRDefault="00EA0144" w:rsidP="00A9305D">
      <w:pPr>
        <w:pStyle w:val="PCABodyText"/>
        <w:ind w:left="1080"/>
        <w:rPr>
          <w:color w:val="C00000"/>
        </w:rPr>
      </w:pPr>
      <w:r w:rsidRPr="004F3CFD">
        <w:rPr>
          <w:color w:val="C00000"/>
        </w:rPr>
        <w:t>When SAM is not used, another agency-approved tool can be used to determine load reductions from specified BMPs adopted at specified assumed adoption levels</w:t>
      </w:r>
      <w:r w:rsidR="007433EA" w:rsidRPr="004F3CFD">
        <w:rPr>
          <w:color w:val="C00000"/>
        </w:rPr>
        <w:t xml:space="preserve">. </w:t>
      </w:r>
    </w:p>
    <w:p w14:paraId="6EF88A38" w14:textId="77777777" w:rsidR="00EA0144" w:rsidRPr="004F3CFD" w:rsidRDefault="00EA0144" w:rsidP="00A9305D">
      <w:pPr>
        <w:pStyle w:val="PCABodyText"/>
        <w:ind w:left="1080"/>
        <w:rPr>
          <w:color w:val="C00000"/>
        </w:rPr>
      </w:pPr>
      <w:r w:rsidRPr="004F3CFD">
        <w:rPr>
          <w:b/>
          <w:color w:val="C00000"/>
        </w:rPr>
        <w:t xml:space="preserve">Extremely high load reduction needs </w:t>
      </w:r>
      <w:r w:rsidRPr="004F3CFD">
        <w:rPr>
          <w:color w:val="C00000"/>
        </w:rPr>
        <w:t>– In certain parts of the state, the nutrient and sediment reduction needs are so great that it would take a high percentage of land converted to grassland, wetland and/or forest to achieve water quality standards</w:t>
      </w:r>
      <w:r w:rsidR="007433EA" w:rsidRPr="004F3CFD">
        <w:rPr>
          <w:color w:val="C00000"/>
        </w:rPr>
        <w:t xml:space="preserve">. </w:t>
      </w:r>
      <w:r w:rsidRPr="004F3CFD">
        <w:rPr>
          <w:color w:val="C00000"/>
        </w:rPr>
        <w:t>Strategy scenarios can potentially be developed to show the magnitude of land use change needed to meet such major changes in water quality</w:t>
      </w:r>
      <w:r w:rsidR="007433EA" w:rsidRPr="004F3CFD">
        <w:rPr>
          <w:color w:val="C00000"/>
        </w:rPr>
        <w:t xml:space="preserve">. </w:t>
      </w:r>
      <w:r w:rsidRPr="004F3CFD">
        <w:rPr>
          <w:color w:val="C00000"/>
        </w:rPr>
        <w:t xml:space="preserve">However, a more useful scenario may be one based on an extremely high BMP implementation level on existing land uses, showing the level of pollutant reduction that can be achieved with </w:t>
      </w:r>
      <w:r w:rsidR="00A308D1">
        <w:rPr>
          <w:color w:val="C00000"/>
        </w:rPr>
        <w:t>(</w:t>
      </w:r>
      <w:r w:rsidRPr="004F3CFD">
        <w:rPr>
          <w:color w:val="C00000"/>
        </w:rPr>
        <w:t>e.g.</w:t>
      </w:r>
      <w:r w:rsidR="00A308D1">
        <w:rPr>
          <w:color w:val="C00000"/>
        </w:rPr>
        <w:t>,</w:t>
      </w:r>
      <w:r w:rsidRPr="004F3CFD">
        <w:rPr>
          <w:color w:val="C00000"/>
        </w:rPr>
        <w:t xml:space="preserve"> 100% BMP adoption on current land uses</w:t>
      </w:r>
      <w:r w:rsidR="00A308D1">
        <w:rPr>
          <w:color w:val="C00000"/>
        </w:rPr>
        <w:t>)</w:t>
      </w:r>
      <w:r w:rsidR="007433EA" w:rsidRPr="004F3CFD">
        <w:rPr>
          <w:color w:val="C00000"/>
        </w:rPr>
        <w:t xml:space="preserve">. </w:t>
      </w:r>
      <w:r w:rsidRPr="004F3CFD">
        <w:rPr>
          <w:color w:val="C00000"/>
        </w:rPr>
        <w:t>Document your modeling approach and assumptions in the WRAPS narrative</w:t>
      </w:r>
      <w:r w:rsidR="007433EA" w:rsidRPr="004F3CFD">
        <w:rPr>
          <w:color w:val="C00000"/>
        </w:rPr>
        <w:t xml:space="preserve">. </w:t>
      </w:r>
      <w:r w:rsidRPr="004F3CFD">
        <w:rPr>
          <w:color w:val="C00000"/>
        </w:rPr>
        <w:t>In many cases, technical/social advancements will be needed in future decades to enable feasible achievement of final water quality goals</w:t>
      </w:r>
      <w:r w:rsidR="007433EA" w:rsidRPr="004F3CFD">
        <w:rPr>
          <w:color w:val="C00000"/>
        </w:rPr>
        <w:t xml:space="preserve">. </w:t>
      </w:r>
    </w:p>
    <w:p w14:paraId="4FDB6C78" w14:textId="77777777" w:rsidR="00EA0144" w:rsidRPr="004F3CFD" w:rsidRDefault="00EA0144" w:rsidP="00AD0927">
      <w:pPr>
        <w:pStyle w:val="ListParagraph"/>
        <w:numPr>
          <w:ilvl w:val="0"/>
          <w:numId w:val="30"/>
        </w:numPr>
        <w:rPr>
          <w:b/>
          <w:color w:val="C00000"/>
          <w:sz w:val="24"/>
        </w:rPr>
      </w:pPr>
      <w:r w:rsidRPr="004F3CFD">
        <w:rPr>
          <w:b/>
          <w:color w:val="C00000"/>
          <w:sz w:val="24"/>
        </w:rPr>
        <w:t xml:space="preserve">BMP </w:t>
      </w:r>
      <w:r w:rsidR="00A9305D">
        <w:rPr>
          <w:b/>
          <w:color w:val="C00000"/>
          <w:sz w:val="24"/>
        </w:rPr>
        <w:t>u</w:t>
      </w:r>
      <w:r w:rsidRPr="004F3CFD">
        <w:rPr>
          <w:b/>
          <w:color w:val="C00000"/>
          <w:sz w:val="24"/>
        </w:rPr>
        <w:t>nit</w:t>
      </w:r>
    </w:p>
    <w:p w14:paraId="2FDD279D" w14:textId="77777777" w:rsidR="00EA0144" w:rsidRPr="004F3CFD" w:rsidRDefault="00EA0144" w:rsidP="00A9305D">
      <w:pPr>
        <w:pStyle w:val="PCABodyText"/>
        <w:ind w:left="720"/>
        <w:rPr>
          <w:b/>
          <w:bCs/>
          <w:color w:val="C00000"/>
        </w:rPr>
      </w:pPr>
      <w:r w:rsidRPr="004F3CFD">
        <w:rPr>
          <w:bCs/>
          <w:color w:val="C00000"/>
        </w:rPr>
        <w:t>When a BMP is selected from the drop-down box, an associated unit, such as “acres” or “number,” is pre-populated in the units column and intended to clarify what the number in the “amount” column is referencing</w:t>
      </w:r>
      <w:r w:rsidR="007433EA" w:rsidRPr="004F3CFD">
        <w:rPr>
          <w:bCs/>
          <w:color w:val="C00000"/>
        </w:rPr>
        <w:t xml:space="preserve">. </w:t>
      </w:r>
      <w:r w:rsidRPr="004F3CFD">
        <w:rPr>
          <w:bCs/>
          <w:color w:val="C00000"/>
        </w:rPr>
        <w:t>The BMP selected, along with the amount of that BMP in the units documented, will determine the modeled/estimated load reduction</w:t>
      </w:r>
      <w:r w:rsidR="007433EA" w:rsidRPr="004F3CFD">
        <w:rPr>
          <w:bCs/>
          <w:color w:val="C00000"/>
        </w:rPr>
        <w:t xml:space="preserve">. </w:t>
      </w:r>
    </w:p>
    <w:p w14:paraId="52457AB7" w14:textId="77777777" w:rsidR="00EA0144" w:rsidRPr="004F3CFD" w:rsidRDefault="00EA0144" w:rsidP="00AD0927">
      <w:pPr>
        <w:pStyle w:val="ListParagraph"/>
        <w:numPr>
          <w:ilvl w:val="0"/>
          <w:numId w:val="30"/>
        </w:numPr>
        <w:rPr>
          <w:b/>
          <w:color w:val="C00000"/>
          <w:sz w:val="24"/>
        </w:rPr>
      </w:pPr>
      <w:r w:rsidRPr="004F3CFD">
        <w:rPr>
          <w:b/>
          <w:color w:val="C00000"/>
          <w:sz w:val="24"/>
        </w:rPr>
        <w:t xml:space="preserve">Estimated </w:t>
      </w:r>
      <w:r w:rsidR="00A9305D">
        <w:rPr>
          <w:b/>
          <w:color w:val="C00000"/>
          <w:sz w:val="24"/>
        </w:rPr>
        <w:t>r</w:t>
      </w:r>
      <w:r w:rsidRPr="004F3CFD">
        <w:rPr>
          <w:b/>
          <w:color w:val="C00000"/>
          <w:sz w:val="24"/>
        </w:rPr>
        <w:t>eduction (</w:t>
      </w:r>
      <w:proofErr w:type="spellStart"/>
      <w:r w:rsidRPr="004F3CFD">
        <w:rPr>
          <w:b/>
          <w:color w:val="C00000"/>
          <w:sz w:val="24"/>
        </w:rPr>
        <w:t>lbs</w:t>
      </w:r>
      <w:proofErr w:type="spellEnd"/>
      <w:r w:rsidRPr="004F3CFD">
        <w:rPr>
          <w:b/>
          <w:color w:val="C00000"/>
          <w:sz w:val="24"/>
        </w:rPr>
        <w:t>/year)</w:t>
      </w:r>
    </w:p>
    <w:p w14:paraId="4E819FA9" w14:textId="77777777" w:rsidR="00EA0144" w:rsidRPr="004F3CFD" w:rsidRDefault="00EA0144" w:rsidP="00A9305D">
      <w:pPr>
        <w:pStyle w:val="PCABodyText"/>
        <w:ind w:left="720"/>
        <w:rPr>
          <w:color w:val="C00000"/>
        </w:rPr>
      </w:pPr>
      <w:r w:rsidRPr="004F3CFD">
        <w:rPr>
          <w:color w:val="C00000"/>
        </w:rPr>
        <w:t>Where feasible, the estimated load reductions from the modeled BMP adoption scenario should match the pollutant load reduction goal for that area</w:t>
      </w:r>
      <w:r w:rsidR="007433EA" w:rsidRPr="004F3CFD">
        <w:rPr>
          <w:color w:val="C00000"/>
        </w:rPr>
        <w:t xml:space="preserve">. </w:t>
      </w:r>
      <w:r w:rsidRPr="004F3CFD">
        <w:rPr>
          <w:color w:val="C00000"/>
        </w:rPr>
        <w:t xml:space="preserve"> </w:t>
      </w:r>
    </w:p>
    <w:p w14:paraId="5DD706C9" w14:textId="77777777" w:rsidR="00EA0144" w:rsidRPr="004F3CFD" w:rsidRDefault="00EA0144" w:rsidP="00A9305D">
      <w:pPr>
        <w:pStyle w:val="PCABodyText"/>
        <w:ind w:left="720"/>
        <w:rPr>
          <w:color w:val="C00000"/>
        </w:rPr>
      </w:pPr>
      <w:r w:rsidRPr="004F3CFD">
        <w:rPr>
          <w:b/>
          <w:color w:val="C00000"/>
        </w:rPr>
        <w:t>SAM load reductions</w:t>
      </w:r>
      <w:r w:rsidRPr="004F3CFD">
        <w:rPr>
          <w:color w:val="C00000"/>
        </w:rPr>
        <w:t xml:space="preserve"> – </w:t>
      </w:r>
      <w:proofErr w:type="spellStart"/>
      <w:r w:rsidRPr="004F3CFD">
        <w:rPr>
          <w:color w:val="C00000"/>
        </w:rPr>
        <w:t>HSPF</w:t>
      </w:r>
      <w:proofErr w:type="spellEnd"/>
      <w:r w:rsidRPr="004F3CFD">
        <w:rPr>
          <w:color w:val="C00000"/>
        </w:rPr>
        <w:t>-SAM (SAM) was designed to estimate pollutant load reductions to waters when specified BMPs are adopted in a specified watershed</w:t>
      </w:r>
      <w:r w:rsidR="007433EA" w:rsidRPr="004F3CFD">
        <w:rPr>
          <w:color w:val="C00000"/>
        </w:rPr>
        <w:t xml:space="preserve">. </w:t>
      </w:r>
      <w:r w:rsidRPr="004F3CFD">
        <w:rPr>
          <w:color w:val="C00000"/>
        </w:rPr>
        <w:t>At the time of this writing, this tool is currently being tested and refined</w:t>
      </w:r>
      <w:r w:rsidR="007433EA" w:rsidRPr="004F3CFD">
        <w:rPr>
          <w:color w:val="C00000"/>
        </w:rPr>
        <w:t xml:space="preserve">. </w:t>
      </w:r>
      <w:r w:rsidRPr="004F3CFD">
        <w:rPr>
          <w:color w:val="C00000"/>
        </w:rPr>
        <w:t>We anticipate that SAM improvements will enable this tool to be used with WRAPS as one of the primary methods to estimate pollutant load reduction scenarios for phosphorus, TSS and nitrogen</w:t>
      </w:r>
      <w:r w:rsidR="007433EA" w:rsidRPr="004F3CFD">
        <w:rPr>
          <w:color w:val="C00000"/>
        </w:rPr>
        <w:t xml:space="preserve">. </w:t>
      </w:r>
      <w:r w:rsidRPr="004F3CFD">
        <w:rPr>
          <w:color w:val="C00000"/>
        </w:rPr>
        <w:t>Other models or tools can be used in situations where SAM does not meet the needs of watershed strategy development, or to select the best approach based on results using multiple models/tools</w:t>
      </w:r>
      <w:r w:rsidR="007433EA" w:rsidRPr="004F3CFD">
        <w:rPr>
          <w:color w:val="C00000"/>
        </w:rPr>
        <w:t xml:space="preserve">. </w:t>
      </w:r>
      <w:r w:rsidRPr="004F3CFD">
        <w:rPr>
          <w:color w:val="C00000"/>
        </w:rPr>
        <w:t>Document all methods and assumptions in the appendix, including changes from the default values currently in the tools.</w:t>
      </w:r>
    </w:p>
    <w:p w14:paraId="1D2C388B" w14:textId="77E45873" w:rsidR="00EA0144" w:rsidRPr="004F3CFD" w:rsidRDefault="00EA0144" w:rsidP="00A9305D">
      <w:pPr>
        <w:pStyle w:val="PCABodyText"/>
        <w:ind w:left="720"/>
        <w:rPr>
          <w:color w:val="C00000"/>
        </w:rPr>
      </w:pPr>
      <w:r w:rsidRPr="004F3CFD">
        <w:rPr>
          <w:color w:val="C00000"/>
        </w:rPr>
        <w:t xml:space="preserve">Another way to use SAM, especially in watersheds with numerous impaired waters and high pollutant load reduction needs, is to model a combination of preferred practices at an assumed </w:t>
      </w:r>
      <w:r w:rsidRPr="004F3CFD">
        <w:rPr>
          <w:color w:val="C00000"/>
        </w:rPr>
        <w:lastRenderedPageBreak/>
        <w:t>high level of adoption (i.e.</w:t>
      </w:r>
      <w:r w:rsidR="00A308D1">
        <w:rPr>
          <w:color w:val="C00000"/>
        </w:rPr>
        <w:t>,</w:t>
      </w:r>
      <w:r w:rsidRPr="004F3CFD">
        <w:rPr>
          <w:color w:val="C00000"/>
        </w:rPr>
        <w:t xml:space="preserve"> assume practice YYY on 30% of suitable acres and practice </w:t>
      </w:r>
      <w:proofErr w:type="spellStart"/>
      <w:r w:rsidR="009A369F">
        <w:rPr>
          <w:color w:val="C00000"/>
        </w:rPr>
        <w:t>ZZZ</w:t>
      </w:r>
      <w:proofErr w:type="spellEnd"/>
      <w:r w:rsidRPr="004F3CFD">
        <w:rPr>
          <w:color w:val="C00000"/>
        </w:rPr>
        <w:t xml:space="preserve"> on 45% of suitable acres)</w:t>
      </w:r>
      <w:r w:rsidR="007433EA" w:rsidRPr="004F3CFD">
        <w:rPr>
          <w:color w:val="C00000"/>
        </w:rPr>
        <w:t xml:space="preserve">. </w:t>
      </w:r>
      <w:r w:rsidRPr="004F3CFD">
        <w:rPr>
          <w:color w:val="C00000"/>
        </w:rPr>
        <w:t>Run the same adoption scenario percentages on all watersheds of interest</w:t>
      </w:r>
      <w:r w:rsidR="007433EA" w:rsidRPr="004F3CFD">
        <w:rPr>
          <w:color w:val="C00000"/>
        </w:rPr>
        <w:t xml:space="preserve">. </w:t>
      </w:r>
      <w:r w:rsidRPr="004F3CFD">
        <w:rPr>
          <w:color w:val="C00000"/>
        </w:rPr>
        <w:t>This is a good starting point to understand how close high adoption levels of key practices will bring you toward needed load reduction goals</w:t>
      </w:r>
      <w:r w:rsidR="007433EA" w:rsidRPr="004F3CFD">
        <w:rPr>
          <w:color w:val="C00000"/>
        </w:rPr>
        <w:t xml:space="preserve">. </w:t>
      </w:r>
      <w:r w:rsidRPr="004F3CFD">
        <w:rPr>
          <w:color w:val="C00000"/>
        </w:rPr>
        <w:t>Follow up modeling can then be used in certain high priority watersheds to try and better match the modeled load reductions with the goals</w:t>
      </w:r>
      <w:r w:rsidR="007433EA" w:rsidRPr="004F3CFD">
        <w:rPr>
          <w:color w:val="C00000"/>
        </w:rPr>
        <w:t xml:space="preserve">. </w:t>
      </w:r>
      <w:r w:rsidRPr="004F3CFD">
        <w:rPr>
          <w:color w:val="C00000"/>
        </w:rPr>
        <w:t>To see an example of this approach, see the Lower Minnesota River Watershed WRAPS report</w:t>
      </w:r>
      <w:r w:rsidR="007433EA" w:rsidRPr="004F3CFD">
        <w:rPr>
          <w:color w:val="C00000"/>
        </w:rPr>
        <w:t xml:space="preserve">. </w:t>
      </w:r>
    </w:p>
    <w:p w14:paraId="4481F913" w14:textId="708CECBB" w:rsidR="00EA0144" w:rsidRDefault="00EA0144" w:rsidP="00A9305D">
      <w:pPr>
        <w:pStyle w:val="PCABodyText"/>
        <w:ind w:left="720"/>
        <w:rPr>
          <w:color w:val="C00000"/>
        </w:rPr>
      </w:pPr>
      <w:r w:rsidRPr="004F3CFD">
        <w:rPr>
          <w:color w:val="C00000"/>
        </w:rPr>
        <w:t>Also, SAM can be used to show how nutrient and sediment load is predicted to change by modifying land use (i.e.</w:t>
      </w:r>
      <w:r w:rsidR="00A308D1">
        <w:rPr>
          <w:color w:val="C00000"/>
        </w:rPr>
        <w:t>,</w:t>
      </w:r>
      <w:r w:rsidRPr="004F3CFD">
        <w:rPr>
          <w:color w:val="C00000"/>
        </w:rPr>
        <w:t xml:space="preserve"> converting to more perennials), and land use change scenarios can also be added to the WRAPS report</w:t>
      </w:r>
      <w:r w:rsidR="007433EA" w:rsidRPr="004F3CFD">
        <w:rPr>
          <w:color w:val="C00000"/>
        </w:rPr>
        <w:t>.</w:t>
      </w:r>
    </w:p>
    <w:p w14:paraId="6962B77E" w14:textId="61EFDB50" w:rsidR="003D7FEE" w:rsidRPr="00874CB3" w:rsidRDefault="003D7FEE" w:rsidP="00A9305D">
      <w:pPr>
        <w:pStyle w:val="PCABodyText"/>
        <w:ind w:left="720"/>
        <w:rPr>
          <w:b/>
          <w:color w:val="C00000"/>
        </w:rPr>
      </w:pPr>
      <w:r w:rsidRPr="00874CB3">
        <w:rPr>
          <w:b/>
          <w:color w:val="C00000"/>
        </w:rPr>
        <w:t>End of Spreadsheet Tool discussion.</w:t>
      </w:r>
    </w:p>
    <w:p w14:paraId="493D19CE" w14:textId="498AA8F0" w:rsidR="00EA0144" w:rsidRPr="00131E1A" w:rsidRDefault="00EA0144" w:rsidP="00A9305D">
      <w:pPr>
        <w:pStyle w:val="PCABodyText"/>
        <w:rPr>
          <w:b/>
          <w:szCs w:val="22"/>
        </w:rPr>
      </w:pPr>
      <w:r w:rsidRPr="00131E1A">
        <w:rPr>
          <w:b/>
        </w:rPr>
        <w:t xml:space="preserve">Climate </w:t>
      </w:r>
      <w:r w:rsidR="00A9305D" w:rsidRPr="00131E1A">
        <w:rPr>
          <w:b/>
        </w:rPr>
        <w:t>p</w:t>
      </w:r>
      <w:r w:rsidRPr="00131E1A">
        <w:rPr>
          <w:b/>
        </w:rPr>
        <w:t xml:space="preserve">rotection </w:t>
      </w:r>
      <w:r w:rsidR="00A9305D" w:rsidRPr="00131E1A">
        <w:rPr>
          <w:b/>
        </w:rPr>
        <w:t>c</w:t>
      </w:r>
      <w:r w:rsidRPr="00131E1A">
        <w:rPr>
          <w:b/>
        </w:rPr>
        <w:t>o-</w:t>
      </w:r>
      <w:r w:rsidR="00A9305D" w:rsidRPr="00131E1A">
        <w:rPr>
          <w:b/>
        </w:rPr>
        <w:t>b</w:t>
      </w:r>
      <w:r w:rsidRPr="00131E1A">
        <w:rPr>
          <w:b/>
        </w:rPr>
        <w:t xml:space="preserve">enefit of </w:t>
      </w:r>
      <w:r w:rsidR="00CD3476" w:rsidRPr="00131E1A">
        <w:rPr>
          <w:b/>
        </w:rPr>
        <w:t>s</w:t>
      </w:r>
      <w:r w:rsidRPr="00131E1A">
        <w:rPr>
          <w:b/>
        </w:rPr>
        <w:t>trategies</w:t>
      </w:r>
    </w:p>
    <w:p w14:paraId="63DA3186" w14:textId="04664B3C" w:rsidR="00DE7F79" w:rsidRPr="001A7EA0" w:rsidRDefault="00DE7F79" w:rsidP="00A9305D">
      <w:pPr>
        <w:pStyle w:val="PCABodyText"/>
        <w:rPr>
          <w:color w:val="C00000"/>
        </w:rPr>
      </w:pPr>
      <w:r w:rsidRPr="001A7EA0">
        <w:rPr>
          <w:color w:val="C00000"/>
        </w:rPr>
        <w:t xml:space="preserve">(The </w:t>
      </w:r>
      <w:r w:rsidR="003D7FEE">
        <w:rPr>
          <w:color w:val="C00000"/>
        </w:rPr>
        <w:t xml:space="preserve">heading and </w:t>
      </w:r>
      <w:r w:rsidRPr="001A7EA0">
        <w:rPr>
          <w:color w:val="C00000"/>
        </w:rPr>
        <w:t>language below should be included in the WRAPS. Some northern watersheds may have fewer ag-related BMPS but the NRCS manual does include info</w:t>
      </w:r>
      <w:r w:rsidR="001A7EA0">
        <w:rPr>
          <w:color w:val="C00000"/>
        </w:rPr>
        <w:t>rmation</w:t>
      </w:r>
      <w:r w:rsidRPr="001A7EA0">
        <w:rPr>
          <w:color w:val="C00000"/>
        </w:rPr>
        <w:t xml:space="preserve"> </w:t>
      </w:r>
      <w:r w:rsidR="00562D8C" w:rsidRPr="001A7EA0">
        <w:rPr>
          <w:color w:val="C00000"/>
        </w:rPr>
        <w:t xml:space="preserve">for </w:t>
      </w:r>
      <w:r w:rsidRPr="001A7EA0">
        <w:rPr>
          <w:color w:val="C00000"/>
        </w:rPr>
        <w:t>riparian buffers, conversion of open lands or fi</w:t>
      </w:r>
      <w:r w:rsidR="00131E1A" w:rsidRPr="001A7EA0">
        <w:rPr>
          <w:color w:val="C00000"/>
        </w:rPr>
        <w:t>elds to forest, such like that.</w:t>
      </w:r>
      <w:r w:rsidRPr="001A7EA0">
        <w:rPr>
          <w:color w:val="C00000"/>
        </w:rPr>
        <w:t xml:space="preserve">)  </w:t>
      </w:r>
    </w:p>
    <w:p w14:paraId="4813CDC0" w14:textId="04CDBD0C" w:rsidR="00EA0144" w:rsidRPr="00143841" w:rsidRDefault="00EA0144" w:rsidP="00A9305D">
      <w:pPr>
        <w:pStyle w:val="PCABodyText"/>
      </w:pPr>
      <w:r w:rsidRPr="00143841">
        <w:t xml:space="preserve">Many agricultural </w:t>
      </w:r>
      <w:r w:rsidR="00A91BCA" w:rsidRPr="00143841">
        <w:t>BMPs</w:t>
      </w:r>
      <w:r w:rsidRPr="00143841">
        <w:t xml:space="preserve"> which reduce the load of nutrients and sediment to receiving waters also act to decrease emissions of greenhouse gases (GHGs) to the air. Agriculture is the third largest emitting sector of GHGs in Minnesota. Important sources of GHGs from crop production include the application of manure and nitrogen fertilizer to cropland, soil organic carbon oxidation resulting from cropland tillage, and carbon dioxide (CO</w:t>
      </w:r>
      <w:r w:rsidRPr="00143841">
        <w:rPr>
          <w:vertAlign w:val="subscript"/>
        </w:rPr>
        <w:t>2</w:t>
      </w:r>
      <w:r w:rsidRPr="00143841">
        <w:t>) emissions from fossil fuel used to power agricultural machinery or in the production of agricultural chemicals. Reduction in the application of nitrogen to cropland through optimized fertilizer application rates, timing, and placement is a source reduction strategy; while conservation cover, riparian buffers, vegetative filter strips, field borders, and cover crops reduce GHG emissions as compared to cropland with conventional tillage.</w:t>
      </w:r>
    </w:p>
    <w:p w14:paraId="3AC91764" w14:textId="38B40466" w:rsidR="00EA0144" w:rsidRPr="0075352F" w:rsidRDefault="00EA0144" w:rsidP="00A9305D">
      <w:pPr>
        <w:pStyle w:val="PCABodyText"/>
        <w:rPr>
          <w:u w:val="single"/>
        </w:rPr>
      </w:pPr>
      <w:r w:rsidRPr="00143841">
        <w:t xml:space="preserve">The USDA Natural Resources Conservation Service (NRCS) has developed a ranking tool for cropland BMPs that can be used by local units of government to consider ancillary GHG effects when selecting BMPs for nutrient and sediment control. </w:t>
      </w:r>
      <w:r w:rsidR="00676779" w:rsidRPr="00143841">
        <w:t xml:space="preserve">Practices with a high potential for GHG avoidance include: conservation cover, forage and biomass planting, no-till and strip-till tillage, multi-story cropping, nutrient management, </w:t>
      </w:r>
      <w:proofErr w:type="spellStart"/>
      <w:r w:rsidR="00676779" w:rsidRPr="00143841">
        <w:t>silvopasture</w:t>
      </w:r>
      <w:proofErr w:type="spellEnd"/>
      <w:r w:rsidR="00676779" w:rsidRPr="00143841">
        <w:t xml:space="preserve"> establishment, other tree and shrub establishment, and shelterbelt establishment. Practices with a medium-high potential to mitigate GHG emissions include: contour buffer strips, riparian forest buffers, vegetative buffers and shelterbelt renovation. </w:t>
      </w:r>
      <w:r w:rsidRPr="00143841">
        <w:t xml:space="preserve">A longer, more detailed assessment of cropland BMP effects on GHG emission can be found at NRCS, </w:t>
      </w:r>
      <w:r w:rsidRPr="00143841">
        <w:rPr>
          <w:i/>
        </w:rPr>
        <w:t>et al</w:t>
      </w:r>
      <w:r w:rsidRPr="00143841">
        <w:t xml:space="preserve">., “COMET-Planner: Carbon and Greenhouse Gas Evaluation for NRDC Conservation Practice Planning </w:t>
      </w:r>
      <w:hyperlink r:id="rId47" w:history="1">
        <w:r w:rsidR="0032768F" w:rsidRPr="00C44414">
          <w:rPr>
            <w:rStyle w:val="Hyperlink"/>
          </w:rPr>
          <w:t>http://comet-planner.nrel.colostate.edu/COMET-Planner_Report_Final.pdf</w:t>
        </w:r>
      </w:hyperlink>
      <w:r w:rsidR="0075352F">
        <w:rPr>
          <w:rFonts w:ascii="Calibri" w:hAnsi="Calibri"/>
        </w:rPr>
        <w:t>.</w:t>
      </w:r>
    </w:p>
    <w:p w14:paraId="4F932C99" w14:textId="2B632E85" w:rsidR="00EA0144" w:rsidRPr="00B04640" w:rsidRDefault="00EA0144" w:rsidP="00B04640">
      <w:pPr>
        <w:pStyle w:val="ListParagraph"/>
        <w:numPr>
          <w:ilvl w:val="0"/>
          <w:numId w:val="27"/>
        </w:numPr>
        <w:ind w:left="360" w:hanging="86"/>
        <w:rPr>
          <w:b/>
          <w:bCs/>
          <w:color w:val="C00000"/>
          <w:sz w:val="28"/>
        </w:rPr>
      </w:pPr>
      <w:r w:rsidRPr="00B04640">
        <w:rPr>
          <w:b/>
          <w:bCs/>
          <w:color w:val="C00000"/>
          <w:sz w:val="28"/>
        </w:rPr>
        <w:t xml:space="preserve">Additional </w:t>
      </w:r>
      <w:r w:rsidR="00B04640">
        <w:rPr>
          <w:b/>
          <w:bCs/>
          <w:color w:val="C00000"/>
          <w:sz w:val="28"/>
        </w:rPr>
        <w:t>f</w:t>
      </w:r>
      <w:r w:rsidRPr="00B04640">
        <w:rPr>
          <w:b/>
          <w:bCs/>
          <w:color w:val="C00000"/>
          <w:sz w:val="28"/>
        </w:rPr>
        <w:t xml:space="preserve">ormatting </w:t>
      </w:r>
      <w:r w:rsidR="00B04640">
        <w:rPr>
          <w:b/>
          <w:bCs/>
          <w:color w:val="C00000"/>
          <w:sz w:val="28"/>
        </w:rPr>
        <w:t>c</w:t>
      </w:r>
      <w:r w:rsidRPr="00B04640">
        <w:rPr>
          <w:b/>
          <w:bCs/>
          <w:color w:val="C00000"/>
          <w:sz w:val="28"/>
        </w:rPr>
        <w:t>onsiderations</w:t>
      </w:r>
      <w:r w:rsidR="00BD0BA6">
        <w:rPr>
          <w:b/>
          <w:bCs/>
          <w:color w:val="C00000"/>
          <w:sz w:val="28"/>
        </w:rPr>
        <w:t xml:space="preserve"> for </w:t>
      </w:r>
      <w:r w:rsidR="00477BBF">
        <w:rPr>
          <w:b/>
          <w:bCs/>
          <w:color w:val="C00000"/>
          <w:sz w:val="28"/>
        </w:rPr>
        <w:t>t</w:t>
      </w:r>
      <w:r w:rsidR="00BD0BA6">
        <w:rPr>
          <w:b/>
          <w:bCs/>
          <w:color w:val="C00000"/>
          <w:sz w:val="28"/>
        </w:rPr>
        <w:t>ables</w:t>
      </w:r>
    </w:p>
    <w:p w14:paraId="5C22B82E" w14:textId="339DCB6F" w:rsidR="00EA0144" w:rsidRPr="00B04640" w:rsidRDefault="00EA0144" w:rsidP="00AD0927">
      <w:pPr>
        <w:pStyle w:val="ListParagraph"/>
        <w:numPr>
          <w:ilvl w:val="0"/>
          <w:numId w:val="31"/>
        </w:numPr>
        <w:rPr>
          <w:color w:val="C00000"/>
        </w:rPr>
      </w:pPr>
      <w:r w:rsidRPr="00B04640">
        <w:rPr>
          <w:b/>
          <w:color w:val="C00000"/>
        </w:rPr>
        <w:t>Use footnotes and narrative</w:t>
      </w:r>
      <w:r w:rsidRPr="00B04640">
        <w:rPr>
          <w:color w:val="C00000"/>
        </w:rPr>
        <w:t xml:space="preserve"> - Since there are multiple possible ways to configure strategy scenario tables, </w:t>
      </w:r>
      <w:r w:rsidR="009148FE">
        <w:rPr>
          <w:color w:val="C00000"/>
        </w:rPr>
        <w:t xml:space="preserve">where tables are used, </w:t>
      </w:r>
      <w:r w:rsidRPr="00B04640">
        <w:rPr>
          <w:color w:val="C00000"/>
        </w:rPr>
        <w:t xml:space="preserve">make sure to specify which </w:t>
      </w:r>
      <w:r w:rsidR="00786C22">
        <w:rPr>
          <w:color w:val="C00000"/>
        </w:rPr>
        <w:t>water bodies</w:t>
      </w:r>
      <w:r w:rsidRPr="00B04640">
        <w:rPr>
          <w:color w:val="C00000"/>
        </w:rPr>
        <w:t xml:space="preserve"> are included in each strategy scenario and how the strategy was developed</w:t>
      </w:r>
      <w:r w:rsidR="007433EA" w:rsidRPr="00B04640">
        <w:rPr>
          <w:color w:val="C00000"/>
        </w:rPr>
        <w:t xml:space="preserve">. </w:t>
      </w:r>
      <w:r w:rsidRPr="00B04640">
        <w:rPr>
          <w:color w:val="C00000"/>
        </w:rPr>
        <w:t>Add a narrative description to further explain, when necessary (i.e.</w:t>
      </w:r>
      <w:r w:rsidR="00A308D1">
        <w:rPr>
          <w:color w:val="C00000"/>
        </w:rPr>
        <w:t>,</w:t>
      </w:r>
      <w:r w:rsidRPr="00B04640">
        <w:rPr>
          <w:color w:val="C00000"/>
        </w:rPr>
        <w:t xml:space="preserve"> explaining which waters, parameters and reduction goals are addressed by the scenario, and whether the scenario overlaps with other scenarios)</w:t>
      </w:r>
      <w:r w:rsidR="007433EA" w:rsidRPr="00B04640">
        <w:rPr>
          <w:color w:val="C00000"/>
        </w:rPr>
        <w:t xml:space="preserve">. </w:t>
      </w:r>
    </w:p>
    <w:p w14:paraId="3B00AB4E" w14:textId="77777777" w:rsidR="00EA0144" w:rsidRPr="00AD0927" w:rsidRDefault="00EA0144" w:rsidP="00AD0927">
      <w:pPr>
        <w:pStyle w:val="ListParagraph"/>
        <w:numPr>
          <w:ilvl w:val="0"/>
          <w:numId w:val="31"/>
        </w:numPr>
        <w:rPr>
          <w:bCs/>
        </w:rPr>
      </w:pPr>
      <w:r w:rsidRPr="00AD0927">
        <w:rPr>
          <w:b/>
          <w:color w:val="C00000"/>
        </w:rPr>
        <w:lastRenderedPageBreak/>
        <w:t>Divide by geographic areas</w:t>
      </w:r>
      <w:r w:rsidRPr="00AD0927">
        <w:rPr>
          <w:bCs/>
          <w:color w:val="C00000"/>
        </w:rPr>
        <w:t xml:space="preserve"> - For ease of use and readability, it is recommended that the table be broken up by geographic area and that a map of the geographic area precede the table</w:t>
      </w:r>
      <w:r w:rsidR="007433EA" w:rsidRPr="00AD0927">
        <w:rPr>
          <w:bCs/>
          <w:color w:val="C00000"/>
        </w:rPr>
        <w:t xml:space="preserve">. </w:t>
      </w:r>
      <w:r w:rsidRPr="00AD0927">
        <w:rPr>
          <w:bCs/>
          <w:color w:val="C00000"/>
        </w:rPr>
        <w:t xml:space="preserve">This may be done by </w:t>
      </w:r>
      <w:proofErr w:type="spellStart"/>
      <w:r w:rsidRPr="00AD0927">
        <w:rPr>
          <w:bCs/>
          <w:color w:val="C00000"/>
        </w:rPr>
        <w:t>subwatershed</w:t>
      </w:r>
      <w:proofErr w:type="spellEnd"/>
      <w:r w:rsidRPr="00AD0927">
        <w:rPr>
          <w:bCs/>
          <w:color w:val="C00000"/>
        </w:rPr>
        <w:t xml:space="preserve"> or some other useful land management-based area</w:t>
      </w:r>
      <w:r w:rsidR="007433EA" w:rsidRPr="00AD0927">
        <w:rPr>
          <w:bCs/>
          <w:color w:val="C00000"/>
        </w:rPr>
        <w:t xml:space="preserve">. </w:t>
      </w:r>
      <w:r w:rsidRPr="00AD0927">
        <w:rPr>
          <w:bCs/>
          <w:color w:val="C00000"/>
        </w:rPr>
        <w:t>See for example the Sunrise River WRAPS at:</w:t>
      </w:r>
      <w:r w:rsidRPr="00AD0927">
        <w:rPr>
          <w:bCs/>
        </w:rPr>
        <w:t xml:space="preserve"> </w:t>
      </w:r>
      <w:hyperlink r:id="rId48" w:history="1">
        <w:r w:rsidRPr="00AD0927">
          <w:rPr>
            <w:rStyle w:val="Hyperlink"/>
            <w:bCs/>
          </w:rPr>
          <w:t>http://www.pca.state.mn.us/zihya01</w:t>
        </w:r>
      </w:hyperlink>
      <w:r w:rsidRPr="00AD0927">
        <w:rPr>
          <w:rStyle w:val="Hyperlink"/>
          <w:bCs/>
        </w:rPr>
        <w:t xml:space="preserve">. </w:t>
      </w:r>
    </w:p>
    <w:p w14:paraId="23B8AD13" w14:textId="47923A1D" w:rsidR="00EA0144" w:rsidRPr="00AD0927" w:rsidRDefault="00EA0144" w:rsidP="00AD0927">
      <w:pPr>
        <w:pStyle w:val="ListParagraph"/>
        <w:numPr>
          <w:ilvl w:val="0"/>
          <w:numId w:val="31"/>
        </w:numPr>
        <w:rPr>
          <w:bCs/>
          <w:color w:val="C00000"/>
        </w:rPr>
      </w:pPr>
      <w:r w:rsidRPr="00AD0927">
        <w:rPr>
          <w:b/>
          <w:bCs/>
          <w:color w:val="C00000"/>
        </w:rPr>
        <w:t>Watershed-wide strategies</w:t>
      </w:r>
      <w:r w:rsidRPr="00AD0927">
        <w:rPr>
          <w:bCs/>
          <w:color w:val="C00000"/>
        </w:rPr>
        <w:t xml:space="preserve"> - The table may include rows (preferably at the top; in white) for watershed-wide strategies or large divisions of land within the watershed (i.e.</w:t>
      </w:r>
      <w:r w:rsidR="00A308D1">
        <w:rPr>
          <w:bCs/>
          <w:color w:val="C00000"/>
        </w:rPr>
        <w:t>,</w:t>
      </w:r>
      <w:r w:rsidRPr="00AD0927">
        <w:rPr>
          <w:bCs/>
          <w:color w:val="C00000"/>
        </w:rPr>
        <w:t xml:space="preserve"> ecoregions)</w:t>
      </w:r>
      <w:r w:rsidR="007433EA" w:rsidRPr="00AD0927">
        <w:rPr>
          <w:bCs/>
          <w:color w:val="C00000"/>
        </w:rPr>
        <w:t xml:space="preserve">. </w:t>
      </w:r>
      <w:r w:rsidRPr="00AD0927">
        <w:rPr>
          <w:bCs/>
          <w:color w:val="C00000"/>
        </w:rPr>
        <w:t xml:space="preserve">For example, wastewater permits and construction and industrial stormwater permit compliance are strategies that are often applicable across the watershed and do not have </w:t>
      </w:r>
      <w:r w:rsidR="001A7795">
        <w:rPr>
          <w:bCs/>
          <w:color w:val="C00000"/>
        </w:rPr>
        <w:t>water body</w:t>
      </w:r>
      <w:r w:rsidRPr="00AD0927">
        <w:rPr>
          <w:bCs/>
          <w:color w:val="C00000"/>
        </w:rPr>
        <w:t>-specific targets associated with them</w:t>
      </w:r>
      <w:r w:rsidR="007433EA" w:rsidRPr="00AD0927">
        <w:rPr>
          <w:bCs/>
          <w:color w:val="C00000"/>
        </w:rPr>
        <w:t xml:space="preserve">. </w:t>
      </w:r>
    </w:p>
    <w:p w14:paraId="7ED46E4B" w14:textId="77777777" w:rsidR="00EA0144" w:rsidRPr="00AD0927" w:rsidRDefault="00EA0144" w:rsidP="00AD0927">
      <w:pPr>
        <w:pStyle w:val="ListParagraph"/>
        <w:numPr>
          <w:ilvl w:val="0"/>
          <w:numId w:val="31"/>
        </w:numPr>
        <w:rPr>
          <w:color w:val="C00000"/>
        </w:rPr>
      </w:pPr>
      <w:r w:rsidRPr="00AD0927">
        <w:rPr>
          <w:b/>
          <w:color w:val="C00000"/>
        </w:rPr>
        <w:t xml:space="preserve">Addendums - </w:t>
      </w:r>
      <w:r w:rsidRPr="00AD0927">
        <w:rPr>
          <w:color w:val="C00000"/>
        </w:rPr>
        <w:t>Addendums can be added to the WRAPS scenario table to provide additional helpful aids for local planning</w:t>
      </w:r>
      <w:r w:rsidR="007433EA" w:rsidRPr="00AD0927">
        <w:rPr>
          <w:color w:val="C00000"/>
        </w:rPr>
        <w:t xml:space="preserve">. </w:t>
      </w:r>
    </w:p>
    <w:p w14:paraId="36981C85" w14:textId="77777777" w:rsidR="00E77807" w:rsidRDefault="00E77807" w:rsidP="00E77807">
      <w:pPr>
        <w:pStyle w:val="PCABodyText"/>
      </w:pPr>
    </w:p>
    <w:p w14:paraId="048AFC1A" w14:textId="77777777" w:rsidR="00D353AA" w:rsidRDefault="00D353AA" w:rsidP="00E77807">
      <w:pPr>
        <w:pStyle w:val="PCABodyText"/>
        <w:sectPr w:rsidR="00D353AA" w:rsidSect="007C1B7C">
          <w:type w:val="continuous"/>
          <w:pgSz w:w="12240" w:h="15840" w:code="1"/>
          <w:pgMar w:top="1080" w:right="1440" w:bottom="1080" w:left="1440" w:header="720" w:footer="315" w:gutter="0"/>
          <w:cols w:space="720"/>
          <w:docGrid w:linePitch="360"/>
        </w:sectPr>
      </w:pPr>
    </w:p>
    <w:p w14:paraId="62F6267E" w14:textId="3AB515C4" w:rsidR="00E77807" w:rsidRDefault="00E40180" w:rsidP="00477BBF">
      <w:pPr>
        <w:pStyle w:val="PCAFigureTabletitle"/>
      </w:pPr>
      <w:r w:rsidRPr="00AB1A79">
        <w:rPr>
          <w:bCs/>
        </w:rPr>
        <w:lastRenderedPageBreak/>
        <w:t xml:space="preserve">Table </w:t>
      </w:r>
      <w:r w:rsidRPr="00AB1A79">
        <w:rPr>
          <w:bCs/>
        </w:rPr>
        <w:fldChar w:fldCharType="begin"/>
      </w:r>
      <w:r w:rsidRPr="00AB1A79">
        <w:rPr>
          <w:bCs/>
        </w:rPr>
        <w:instrText xml:space="preserve"> SEQ Table \* ARABIC </w:instrText>
      </w:r>
      <w:r w:rsidRPr="00AB1A79">
        <w:rPr>
          <w:bCs/>
        </w:rPr>
        <w:fldChar w:fldCharType="separate"/>
      </w:r>
      <w:r w:rsidR="001E67B9">
        <w:rPr>
          <w:bCs/>
          <w:noProof/>
        </w:rPr>
        <w:t>8</w:t>
      </w:r>
      <w:r w:rsidRPr="00AB1A79">
        <w:rPr>
          <w:bCs/>
        </w:rPr>
        <w:fldChar w:fldCharType="end"/>
      </w:r>
      <w:r w:rsidRPr="00AB1A79">
        <w:rPr>
          <w:bCs/>
        </w:rPr>
        <w:t xml:space="preserve">: </w:t>
      </w:r>
      <w:r w:rsidR="00D353AA" w:rsidRPr="00AB1A79">
        <w:rPr>
          <w:bCs/>
        </w:rPr>
        <w:t xml:space="preserve">Strategies and actions proposed for the </w:t>
      </w:r>
      <w:r w:rsidR="00D353AA" w:rsidRPr="00AB1A79">
        <w:rPr>
          <w:bCs/>
          <w:color w:val="C00000"/>
        </w:rPr>
        <w:t xml:space="preserve">[Name] </w:t>
      </w:r>
      <w:r w:rsidR="00D353AA" w:rsidRPr="00AB1A79">
        <w:rPr>
          <w:bCs/>
        </w:rPr>
        <w:t>Watershed</w:t>
      </w:r>
      <w:r w:rsidR="00A75122" w:rsidRPr="00AB1A79">
        <w:rPr>
          <w:bCs/>
        </w:rPr>
        <w:t>.</w:t>
      </w:r>
      <w:r w:rsidR="00A75122" w:rsidRPr="00E40180">
        <w:t xml:space="preserve"> </w:t>
      </w:r>
      <w:r w:rsidR="00D353AA" w:rsidRPr="00D353AA">
        <w:rPr>
          <w:color w:val="C00000"/>
        </w:rPr>
        <w:t xml:space="preserve">[See </w:t>
      </w:r>
      <w:hyperlink r:id="rId49" w:history="1">
        <w:r w:rsidR="00D353AA" w:rsidRPr="008E41B6">
          <w:rPr>
            <w:rStyle w:val="Hyperlink"/>
            <w:szCs w:val="22"/>
          </w:rPr>
          <w:t>Excel spreadsheet</w:t>
        </w:r>
      </w:hyperlink>
      <w:r w:rsidR="00D353AA" w:rsidRPr="00D353AA">
        <w:rPr>
          <w:rStyle w:val="Hyperlink"/>
          <w:color w:val="C00000"/>
          <w:szCs w:val="22"/>
          <w:u w:val="none"/>
        </w:rPr>
        <w:t xml:space="preserve"> </w:t>
      </w:r>
      <w:r w:rsidR="00D353AA" w:rsidRPr="00D353AA">
        <w:rPr>
          <w:color w:val="C00000"/>
        </w:rPr>
        <w:t>version for structure and example contents. The spreadsheet may be used for drafting purposes and then incorporated into a final PDF report]</w:t>
      </w:r>
      <w:r w:rsidR="00BD0BA6">
        <w:rPr>
          <w:color w:val="C00000"/>
        </w:rPr>
        <w:t xml:space="preserve"> NOTE: This is an example spreadsheet tool developed for </w:t>
      </w:r>
      <w:r w:rsidR="003D7FEE">
        <w:rPr>
          <w:color w:val="C00000"/>
        </w:rPr>
        <w:t>“</w:t>
      </w:r>
      <w:r w:rsidR="00BD0BA6">
        <w:rPr>
          <w:color w:val="C00000"/>
        </w:rPr>
        <w:t>Cycle 1</w:t>
      </w:r>
      <w:r w:rsidR="003D7FEE">
        <w:rPr>
          <w:color w:val="C00000"/>
        </w:rPr>
        <w:t>”</w:t>
      </w:r>
      <w:r w:rsidR="00BD0BA6">
        <w:rPr>
          <w:color w:val="C00000"/>
        </w:rPr>
        <w:t xml:space="preserve"> WRAPS and likely some WRAPS updates may choose to use this tool.  It is not required if all WRAPS elements are addressed via another format. </w:t>
      </w:r>
    </w:p>
    <w:p w14:paraId="182FA0B1" w14:textId="77777777" w:rsidR="00D353AA" w:rsidRDefault="00D353AA" w:rsidP="00E77807">
      <w:pPr>
        <w:pStyle w:val="PCABodyText"/>
      </w:pPr>
    </w:p>
    <w:p w14:paraId="763475DF" w14:textId="77777777" w:rsidR="00D353AA" w:rsidRDefault="00D353AA" w:rsidP="00E77807">
      <w:pPr>
        <w:pStyle w:val="PCABodyText"/>
      </w:pPr>
    </w:p>
    <w:p w14:paraId="559AE877" w14:textId="77777777" w:rsidR="00D353AA" w:rsidRDefault="00D353AA" w:rsidP="00D17073">
      <w:pPr>
        <w:pStyle w:val="PCABodyText"/>
        <w:sectPr w:rsidR="00D353AA" w:rsidSect="00D353AA">
          <w:pgSz w:w="15840" w:h="12240" w:orient="landscape" w:code="1"/>
          <w:pgMar w:top="1440" w:right="1080" w:bottom="1440" w:left="1080" w:header="720" w:footer="315" w:gutter="0"/>
          <w:cols w:space="720"/>
          <w:docGrid w:linePitch="360"/>
        </w:sectPr>
      </w:pPr>
    </w:p>
    <w:p w14:paraId="32D51232" w14:textId="77777777" w:rsidR="00E77CBC" w:rsidRDefault="00E77CBC" w:rsidP="00423562">
      <w:pPr>
        <w:pStyle w:val="PCAReportHeading1"/>
      </w:pPr>
      <w:bookmarkStart w:id="26" w:name="_Toc84937441"/>
      <w:r>
        <w:lastRenderedPageBreak/>
        <w:t>Monitoring plan</w:t>
      </w:r>
      <w:bookmarkEnd w:id="26"/>
    </w:p>
    <w:p w14:paraId="3327D065" w14:textId="3011697A" w:rsidR="00E77CBC" w:rsidRPr="00E77CBC" w:rsidRDefault="00306F3E" w:rsidP="00E77CBC">
      <w:pPr>
        <w:pStyle w:val="PCABodyText"/>
        <w:rPr>
          <w:color w:val="C00000"/>
        </w:rPr>
      </w:pPr>
      <w:r>
        <w:rPr>
          <w:color w:val="C00000"/>
        </w:rPr>
        <w:t>[Per Minn. Stat.</w:t>
      </w:r>
      <w:r w:rsidR="00E31418">
        <w:rPr>
          <w:color w:val="C00000"/>
        </w:rPr>
        <w:t xml:space="preserve"> </w:t>
      </w:r>
      <w:hyperlink r:id="rId50" w:history="1">
        <w:r w:rsidR="00AC5EE0" w:rsidRPr="00776DF0">
          <w:rPr>
            <w:rStyle w:val="Hyperlink"/>
            <w:rFonts w:asciiTheme="minorHAnsi" w:hAnsiTheme="minorHAnsi"/>
          </w:rPr>
          <w:t>114D.26</w:t>
        </w:r>
      </w:hyperlink>
      <w:r w:rsidR="00AC5EE0">
        <w:rPr>
          <w:color w:val="C00000"/>
        </w:rPr>
        <w:t xml:space="preserve">, </w:t>
      </w:r>
      <w:proofErr w:type="spellStart"/>
      <w:r w:rsidR="00AC5EE0">
        <w:rPr>
          <w:color w:val="C00000"/>
        </w:rPr>
        <w:t>subd</w:t>
      </w:r>
      <w:proofErr w:type="spellEnd"/>
      <w:r w:rsidR="00AC5EE0">
        <w:rPr>
          <w:color w:val="C00000"/>
        </w:rPr>
        <w:t>. 1, (b</w:t>
      </w:r>
      <w:r w:rsidR="00E77CBC" w:rsidRPr="00E77CBC">
        <w:rPr>
          <w:color w:val="C00000"/>
        </w:rPr>
        <w:t>)</w:t>
      </w:r>
      <w:r w:rsidR="00AC5EE0">
        <w:rPr>
          <w:color w:val="C00000"/>
        </w:rPr>
        <w:t xml:space="preserve"> (4)</w:t>
      </w:r>
      <w:r w:rsidR="00E77CBC" w:rsidRPr="00E77CBC">
        <w:rPr>
          <w:color w:val="C00000"/>
        </w:rPr>
        <w:t xml:space="preserve"> </w:t>
      </w:r>
      <w:r w:rsidR="00AC5EE0">
        <w:rPr>
          <w:color w:val="C00000"/>
        </w:rPr>
        <w:t>“</w:t>
      </w:r>
      <w:r w:rsidR="00AC5EE0" w:rsidRPr="00BA33C4">
        <w:rPr>
          <w:b/>
          <w:color w:val="C00000"/>
        </w:rPr>
        <w:t xml:space="preserve">Each </w:t>
      </w:r>
      <w:r w:rsidR="00E77CBC" w:rsidRPr="00BA33C4">
        <w:rPr>
          <w:b/>
          <w:color w:val="C00000"/>
        </w:rPr>
        <w:t xml:space="preserve">WRAPS </w:t>
      </w:r>
      <w:r w:rsidR="00562D8C" w:rsidRPr="00BA33C4">
        <w:rPr>
          <w:b/>
          <w:color w:val="C00000"/>
        </w:rPr>
        <w:t xml:space="preserve">must in consultation with local governments and other state agencies, identify </w:t>
      </w:r>
      <w:r w:rsidR="00E77CBC" w:rsidRPr="00BA33C4">
        <w:rPr>
          <w:b/>
          <w:color w:val="C00000"/>
        </w:rPr>
        <w:t xml:space="preserve">water quality monitoring </w:t>
      </w:r>
      <w:r w:rsidR="00AC5EE0" w:rsidRPr="00BA33C4">
        <w:rPr>
          <w:b/>
          <w:color w:val="C00000"/>
        </w:rPr>
        <w:t xml:space="preserve">needed </w:t>
      </w:r>
      <w:r w:rsidR="00E77CBC" w:rsidRPr="00BA33C4">
        <w:rPr>
          <w:b/>
          <w:color w:val="C00000"/>
        </w:rPr>
        <w:t xml:space="preserve">to fill data gaps, determine changing </w:t>
      </w:r>
      <w:r w:rsidR="00AC5EE0" w:rsidRPr="00BA33C4">
        <w:rPr>
          <w:b/>
          <w:color w:val="C00000"/>
        </w:rPr>
        <w:t>conditions, or</w:t>
      </w:r>
      <w:r w:rsidR="00E77CBC" w:rsidRPr="00BA33C4">
        <w:rPr>
          <w:b/>
          <w:color w:val="C00000"/>
        </w:rPr>
        <w:t xml:space="preserve"> gauge implementation effectiveness</w:t>
      </w:r>
      <w:r w:rsidR="00C92047">
        <w:rPr>
          <w:b/>
          <w:color w:val="C00000"/>
        </w:rPr>
        <w:t>.</w:t>
      </w:r>
      <w:r w:rsidR="00E77CBC" w:rsidRPr="00AC5EE0">
        <w:rPr>
          <w:color w:val="C00000"/>
        </w:rPr>
        <w:t>”</w:t>
      </w:r>
      <w:r w:rsidR="00E77CBC" w:rsidRPr="00E77CBC">
        <w:rPr>
          <w:color w:val="C00000"/>
        </w:rPr>
        <w:t xml:space="preserve"> In addition to specific local monitoring efforts this section can outline the MPCA’s major watershed outlet monitoring program, which will provide a long-term, ongoing data record.</w:t>
      </w:r>
    </w:p>
    <w:p w14:paraId="1972906E" w14:textId="4FCC4DBD" w:rsidR="00E77CBC" w:rsidRDefault="00E77CBC" w:rsidP="00E77CBC">
      <w:pPr>
        <w:pStyle w:val="PCABodyText"/>
      </w:pPr>
      <w:r w:rsidRPr="00E77CBC">
        <w:rPr>
          <w:color w:val="C00000"/>
        </w:rPr>
        <w:t xml:space="preserve">Element ‘h’ of EPA’s “Nine Minimum Elements to Be Included in a Watershed Plan…” calls for “A set of criteria that can be used to determine whether loading reductions are being achieved over time and substantial progress is being made towards attaining water quality standards.” EPA’s guidance indicates using water quality benchmarks or waypoints to measure against through monitoring (e.g., direct measures like fecal coliform concentrations or indirect measures like </w:t>
      </w:r>
      <w:r w:rsidR="00AD0927">
        <w:rPr>
          <w:color w:val="C00000"/>
        </w:rPr>
        <w:t>number</w:t>
      </w:r>
      <w:r w:rsidRPr="00E77CBC">
        <w:rPr>
          <w:color w:val="C00000"/>
        </w:rPr>
        <w:t xml:space="preserve"> of beach closings). This generally translates to listing the parameter, implementation phases/years, and parameter concentration to be achieved (e.g., TP</w:t>
      </w:r>
      <w:r w:rsidR="00E4738F">
        <w:rPr>
          <w:color w:val="C00000"/>
        </w:rPr>
        <w:t xml:space="preserve">: </w:t>
      </w:r>
      <w:r w:rsidRPr="00E77CBC">
        <w:rPr>
          <w:color w:val="C00000"/>
        </w:rPr>
        <w:t xml:space="preserve">year 10 = 80 µg/L; year 20 = 70 µg/L; etc.). This could get unwieldy given the many parameters covered and varying starting points for the many </w:t>
      </w:r>
      <w:r w:rsidR="00786C22">
        <w:rPr>
          <w:color w:val="C00000"/>
        </w:rPr>
        <w:t>water bodies</w:t>
      </w:r>
      <w:r w:rsidRPr="00E77CBC">
        <w:rPr>
          <w:color w:val="C00000"/>
        </w:rPr>
        <w:t xml:space="preserve"> in a watershed. Therefore, it may be preferable to use an approach and narrative as indicated below to meet this element:]</w:t>
      </w:r>
    </w:p>
    <w:p w14:paraId="5B1B885A" w14:textId="77777777" w:rsidR="00E77CBC" w:rsidRDefault="00E77CBC" w:rsidP="00E77CBC">
      <w:pPr>
        <w:pStyle w:val="PCABodyText"/>
      </w:pPr>
      <w:r>
        <w:t xml:space="preserve">It is the intent of the implementing organizations in this watershed to make steady progress in terms of pollutant reduction. Accordingly, as a very general guideline, progress benchmarks are established for this watershed that assume that improvements will occur resulting in a water quality pollutant concentration decline each year equivalent to approximately </w:t>
      </w:r>
      <w:r w:rsidRPr="00E77CBC">
        <w:rPr>
          <w:color w:val="C00000"/>
        </w:rPr>
        <w:t>[one]</w:t>
      </w:r>
      <w:r w:rsidR="003B1502">
        <w:t>%</w:t>
      </w:r>
      <w:r w:rsidR="002B338B">
        <w:t xml:space="preserve"> </w:t>
      </w:r>
      <w:r>
        <w:t xml:space="preserve">of the starting (i.e., long-term) pollutant concentration. For example, for a lake with a long-term growing season total phosphorus concentration of 90 µg/L, by year 10 it would be 90 – (10 * 0.9) = 81 µg/L. </w:t>
      </w:r>
      <w:r w:rsidRPr="00E77CBC">
        <w:rPr>
          <w:color w:val="C00000"/>
        </w:rPr>
        <w:t>[If the pace varies by parameter then expand this accordingly.]</w:t>
      </w:r>
    </w:p>
    <w:p w14:paraId="4A4ACDF8" w14:textId="447422DB" w:rsidR="00E77CBC" w:rsidRDefault="00E77CBC" w:rsidP="00E77CBC">
      <w:pPr>
        <w:pStyle w:val="PCABodyText"/>
      </w:pPr>
      <w:r>
        <w:t>Again, this is a general guideline. Factors that may mean slower progress include limits in funding or landowner acceptance, challenging fixes (e.g., unstable bluffs and ravines, invasive species)</w:t>
      </w:r>
      <w:r w:rsidR="003726FD">
        <w:t>,</w:t>
      </w:r>
      <w:r>
        <w:t xml:space="preserve"> and unfavorable climatic factors. Conversely, there may be faster progress for some impaired waters, especially where high-impact fixes are slated to occur.</w:t>
      </w:r>
    </w:p>
    <w:p w14:paraId="32CC84CD" w14:textId="6E7C9714" w:rsidR="00E77CBC" w:rsidRPr="00E77CBC" w:rsidRDefault="00E77CBC" w:rsidP="00E77CBC">
      <w:pPr>
        <w:pStyle w:val="PCABodyText"/>
        <w:rPr>
          <w:color w:val="C00000"/>
        </w:rPr>
      </w:pPr>
      <w:r w:rsidRPr="00E77CBC">
        <w:rPr>
          <w:color w:val="C00000"/>
        </w:rPr>
        <w:t xml:space="preserve">[Note: WRAPS authors should consider project modeling/scenario information and also review relevant statewide efforts, e.g., Minnesota Nutrient Reduction Strategy, to align any implementation pace-related information from </w:t>
      </w:r>
      <w:r w:rsidR="003726FD">
        <w:rPr>
          <w:color w:val="C00000"/>
        </w:rPr>
        <w:t>statewide</w:t>
      </w:r>
      <w:r w:rsidR="003726FD" w:rsidRPr="00E77CBC">
        <w:rPr>
          <w:color w:val="C00000"/>
        </w:rPr>
        <w:t xml:space="preserve"> </w:t>
      </w:r>
      <w:r w:rsidRPr="00E77CBC">
        <w:rPr>
          <w:color w:val="C00000"/>
        </w:rPr>
        <w:t xml:space="preserve">efforts with water quality projections in this section. </w:t>
      </w:r>
    </w:p>
    <w:p w14:paraId="6B0F80EA" w14:textId="3CBCCF74" w:rsidR="00E77CBC" w:rsidRDefault="00E77CBC" w:rsidP="00E77CBC">
      <w:pPr>
        <w:pStyle w:val="PCABodyText"/>
      </w:pPr>
      <w:r w:rsidRPr="00E77CBC">
        <w:rPr>
          <w:color w:val="C00000"/>
        </w:rPr>
        <w:t xml:space="preserve">Element ‘i’ of EPA’s “Nine Minimum Elements to Be Included in a Watershed Plan…” calls for “A monitoring component to evaluate the effectiveness of the implementation efforts over time, measured against the criteria established under item (h).” Both local and </w:t>
      </w:r>
      <w:r w:rsidR="003B1502">
        <w:rPr>
          <w:color w:val="C00000"/>
        </w:rPr>
        <w:t>M</w:t>
      </w:r>
      <w:r w:rsidRPr="00E77CBC">
        <w:rPr>
          <w:color w:val="C00000"/>
        </w:rPr>
        <w:t xml:space="preserve">PCA-led monitoring outlined here should </w:t>
      </w:r>
      <w:r w:rsidR="003726FD">
        <w:rPr>
          <w:color w:val="C00000"/>
        </w:rPr>
        <w:t>provide a building block for</w:t>
      </w:r>
      <w:r w:rsidR="003726FD" w:rsidRPr="00E77CBC">
        <w:rPr>
          <w:color w:val="C00000"/>
        </w:rPr>
        <w:t xml:space="preserve"> </w:t>
      </w:r>
      <w:r w:rsidRPr="00E77CBC">
        <w:rPr>
          <w:color w:val="C00000"/>
        </w:rPr>
        <w:t>this element.]</w:t>
      </w:r>
    </w:p>
    <w:p w14:paraId="4CD1860C" w14:textId="77777777" w:rsidR="00E77CBC" w:rsidRDefault="00E77CBC" w:rsidP="00423562">
      <w:pPr>
        <w:pStyle w:val="PCAReportHeading1"/>
      </w:pPr>
      <w:bookmarkStart w:id="27" w:name="_Toc84937442"/>
      <w:r>
        <w:lastRenderedPageBreak/>
        <w:t>References and further information</w:t>
      </w:r>
      <w:bookmarkEnd w:id="27"/>
    </w:p>
    <w:p w14:paraId="4EB6646A" w14:textId="4C87A6A2" w:rsidR="003A533F" w:rsidRDefault="00AF2B25" w:rsidP="003A533F">
      <w:pPr>
        <w:pStyle w:val="PCABulletLevel1"/>
        <w:numPr>
          <w:ilvl w:val="0"/>
          <w:numId w:val="0"/>
        </w:numPr>
        <w:rPr>
          <w:color w:val="C00000"/>
        </w:rPr>
      </w:pPr>
      <w:r w:rsidRPr="00367792">
        <w:rPr>
          <w:noProof/>
          <w:color w:val="C00000"/>
        </w:rPr>
        <mc:AlternateContent>
          <mc:Choice Requires="wps">
            <w:drawing>
              <wp:anchor distT="365760" distB="365760" distL="365760" distR="365760" simplePos="0" relativeHeight="251709438" behindDoc="0" locked="0" layoutInCell="1" allowOverlap="1" wp14:anchorId="7C18BAF4" wp14:editId="390E52B9">
                <wp:simplePos x="0" y="0"/>
                <wp:positionH relativeFrom="margin">
                  <wp:posOffset>0</wp:posOffset>
                </wp:positionH>
                <wp:positionV relativeFrom="margin">
                  <wp:posOffset>1381479</wp:posOffset>
                </wp:positionV>
                <wp:extent cx="5937250" cy="1028700"/>
                <wp:effectExtent l="0" t="0" r="6350" b="0"/>
                <wp:wrapSquare wrapText="bothSides"/>
                <wp:docPr id="136" name="Text Box 136"/>
                <wp:cNvGraphicFramePr/>
                <a:graphic xmlns:a="http://schemas.openxmlformats.org/drawingml/2006/main">
                  <a:graphicData uri="http://schemas.microsoft.com/office/word/2010/wordprocessingShape">
                    <wps:wsp>
                      <wps:cNvSpPr txBox="1"/>
                      <wps:spPr>
                        <a:xfrm>
                          <a:off x="0" y="0"/>
                          <a:ext cx="59372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35BD2" w14:textId="77777777" w:rsidR="00EE0129" w:rsidRPr="00BB5A61" w:rsidRDefault="00EE0129">
                            <w:pPr>
                              <w:pBdr>
                                <w:top w:val="single" w:sz="4" w:space="4" w:color="4BACC6" w:themeColor="accent5"/>
                                <w:left w:val="single" w:sz="4" w:space="4" w:color="4BACC6" w:themeColor="accent5"/>
                                <w:bottom w:val="single" w:sz="4" w:space="6" w:color="4BACC6" w:themeColor="accent5"/>
                                <w:right w:val="single" w:sz="4" w:space="4" w:color="4BACC6" w:themeColor="accent5"/>
                              </w:pBdr>
                              <w:shd w:val="clear" w:color="auto" w:fill="4BACC6" w:themeFill="accent5"/>
                              <w:ind w:left="101" w:right="101"/>
                              <w:rPr>
                                <w:color w:val="FFFFFF" w:themeColor="background1"/>
                                <w:sz w:val="20"/>
                                <w:szCs w:val="20"/>
                              </w:rPr>
                            </w:pPr>
                            <w:r w:rsidRPr="00BB5A61">
                              <w:rPr>
                                <w:color w:val="FFFFFF" w:themeColor="background1"/>
                                <w:szCs w:val="20"/>
                              </w:rPr>
                              <w:t>[Watershed name] Reports</w:t>
                            </w:r>
                          </w:p>
                          <w:p w14:paraId="12A66AF2" w14:textId="77777777" w:rsidR="00EE0129" w:rsidRPr="00BB5A61" w:rsidRDefault="00EE0129" w:rsidP="00BB5A61">
                            <w:pPr>
                              <w:pStyle w:val="PCABodyText"/>
                              <w:rPr>
                                <w:caps/>
                              </w:rPr>
                            </w:pPr>
                            <w:r w:rsidRPr="00BB5A61">
                              <w:t xml:space="preserve">All </w:t>
                            </w:r>
                            <w:r w:rsidRPr="00BB5A61">
                              <w:rPr>
                                <w:color w:val="C00000"/>
                              </w:rPr>
                              <w:t xml:space="preserve">[watershed name] </w:t>
                            </w:r>
                            <w:r w:rsidRPr="00BB5A61">
                              <w:t xml:space="preserve">reports referenced in this watershed report are available at the </w:t>
                            </w:r>
                            <w:r w:rsidRPr="00BB5A61">
                              <w:rPr>
                                <w:color w:val="C00000"/>
                              </w:rPr>
                              <w:t>[watershed name]</w:t>
                            </w:r>
                            <w:r w:rsidRPr="00BB5A61">
                              <w:t xml:space="preserve"> watershed webpage: </w:t>
                            </w:r>
                            <w:r w:rsidRPr="00BB5A61">
                              <w:rPr>
                                <w:color w:val="C00000"/>
                              </w:rPr>
                              <w:t xml:space="preserve">[insert link to watershed from </w:t>
                            </w:r>
                            <w:hyperlink r:id="rId51" w:history="1">
                              <w:r w:rsidRPr="003B1502">
                                <w:rPr>
                                  <w:rStyle w:val="Hyperlink"/>
                                  <w:rFonts w:asciiTheme="minorHAnsi" w:hAnsiTheme="minorHAnsi"/>
                                </w:rPr>
                                <w:t>http://www.pca.state.mn.us/index.php/water/water-types-and-programs/watersheds/watershed-overview-map.html</w:t>
                              </w:r>
                            </w:hyperlink>
                            <w:r w:rsidRPr="00BB5A61">
                              <w:rPr>
                                <w:color w:val="C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BAF4" id="Text Box 136" o:spid="_x0000_s1032" type="#_x0000_t202" style="position:absolute;margin-left:0;margin-top:108.8pt;width:467.5pt;height:81pt;z-index:25170943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" filled="f" stroked="f" strokeweight=".5pt">
                <v:textbox inset="0,0,0,0">
                  <w:txbxContent>
                    <w:p w14:paraId="65C35BD2" w14:textId="77777777" w:rsidR="00EE0129" w:rsidRPr="00BB5A61" w:rsidRDefault="00EE0129">
                      <w:pPr>
                        <w:pBdr>
                          <w:top w:val="single" w:sz="4" w:space="4" w:color="4BACC6" w:themeColor="accent5"/>
                          <w:left w:val="single" w:sz="4" w:space="4" w:color="4BACC6" w:themeColor="accent5"/>
                          <w:bottom w:val="single" w:sz="4" w:space="6" w:color="4BACC6" w:themeColor="accent5"/>
                          <w:right w:val="single" w:sz="4" w:space="4" w:color="4BACC6" w:themeColor="accent5"/>
                        </w:pBdr>
                        <w:shd w:val="clear" w:color="auto" w:fill="4BACC6" w:themeFill="accent5"/>
                        <w:ind w:left="101" w:right="101"/>
                        <w:rPr>
                          <w:color w:val="FFFFFF" w:themeColor="background1"/>
                          <w:sz w:val="20"/>
                          <w:szCs w:val="20"/>
                        </w:rPr>
                      </w:pPr>
                      <w:r w:rsidRPr="00BB5A61">
                        <w:rPr>
                          <w:color w:val="FFFFFF" w:themeColor="background1"/>
                          <w:szCs w:val="20"/>
                        </w:rPr>
                        <w:t>[Watershed name] Reports</w:t>
                      </w:r>
                    </w:p>
                    <w:p w14:paraId="12A66AF2" w14:textId="77777777" w:rsidR="00EE0129" w:rsidRPr="00BB5A61" w:rsidRDefault="00EE0129" w:rsidP="00BB5A61">
                      <w:pPr>
                        <w:pStyle w:val="PCABodyText"/>
                        <w:rPr>
                          <w:caps/>
                        </w:rPr>
                      </w:pPr>
                      <w:r w:rsidRPr="00BB5A61">
                        <w:t xml:space="preserve">All </w:t>
                      </w:r>
                      <w:r w:rsidRPr="00BB5A61">
                        <w:rPr>
                          <w:color w:val="C00000"/>
                        </w:rPr>
                        <w:t xml:space="preserve">[watershed name] </w:t>
                      </w:r>
                      <w:r w:rsidRPr="00BB5A61">
                        <w:t xml:space="preserve">reports referenced in this watershed report are available at the </w:t>
                      </w:r>
                      <w:r w:rsidRPr="00BB5A61">
                        <w:rPr>
                          <w:color w:val="C00000"/>
                        </w:rPr>
                        <w:t>[watershed name]</w:t>
                      </w:r>
                      <w:r w:rsidRPr="00BB5A61">
                        <w:t xml:space="preserve"> watershed webpage: </w:t>
                      </w:r>
                      <w:r w:rsidRPr="00BB5A61">
                        <w:rPr>
                          <w:color w:val="C00000"/>
                        </w:rPr>
                        <w:t xml:space="preserve">[insert link to watershed from </w:t>
                      </w:r>
                      <w:hyperlink r:id="rId52" w:history="1">
                        <w:r w:rsidRPr="003B1502">
                          <w:rPr>
                            <w:rStyle w:val="Hyperlink"/>
                            <w:rFonts w:asciiTheme="minorHAnsi" w:hAnsiTheme="minorHAnsi"/>
                          </w:rPr>
                          <w:t>http://www.pca.state.mn.us/index.php/water/water-types-and-programs/watersheds/watershed-overview-map.html</w:t>
                        </w:r>
                      </w:hyperlink>
                      <w:r w:rsidRPr="00BB5A61">
                        <w:rPr>
                          <w:color w:val="C00000"/>
                        </w:rPr>
                        <w:t>]</w:t>
                      </w:r>
                    </w:p>
                  </w:txbxContent>
                </v:textbox>
                <w10:wrap type="square" anchorx="margin" anchory="margin"/>
              </v:shape>
            </w:pict>
          </mc:Fallback>
        </mc:AlternateContent>
      </w:r>
      <w:r w:rsidR="00E77CBC" w:rsidRPr="00E77CBC">
        <w:rPr>
          <w:color w:val="C00000"/>
        </w:rPr>
        <w:t>[Include any references cited in the text such as SID reports, monitoring and assessment reports, TMDLs, documentation for tools and implementation strategies.]</w:t>
      </w:r>
      <w:r w:rsidR="003A533F" w:rsidRPr="003A533F">
        <w:rPr>
          <w:color w:val="C00000"/>
        </w:rPr>
        <w:t xml:space="preserve"> </w:t>
      </w:r>
    </w:p>
    <w:p w14:paraId="7E2827F6" w14:textId="00FB8771" w:rsidR="003A533F" w:rsidRDefault="003A533F" w:rsidP="003A533F">
      <w:pPr>
        <w:pStyle w:val="PCABulletLevel1"/>
        <w:numPr>
          <w:ilvl w:val="0"/>
          <w:numId w:val="0"/>
        </w:numPr>
        <w:rPr>
          <w:color w:val="FF0000"/>
        </w:rPr>
      </w:pPr>
      <w:r w:rsidRPr="00B347B4">
        <w:rPr>
          <w:color w:val="FF0000"/>
        </w:rPr>
        <w:t xml:space="preserve">When inserting URLs in the document, please insert only the most important links and select links that should have the most longevity. Instead of inserting URLs in the body of the report, </w:t>
      </w:r>
      <w:r w:rsidRPr="00A3602C">
        <w:rPr>
          <w:b/>
          <w:color w:val="FF0000"/>
        </w:rPr>
        <w:t xml:space="preserve">reference </w:t>
      </w:r>
      <w:r w:rsidRPr="00B347B4">
        <w:rPr>
          <w:color w:val="FF0000"/>
        </w:rPr>
        <w:t>documents in the report and add links to the reference</w:t>
      </w:r>
      <w:r w:rsidR="00B636B9">
        <w:rPr>
          <w:color w:val="FF0000"/>
        </w:rPr>
        <w:t xml:space="preserve"> citations in that section</w:t>
      </w:r>
      <w:r w:rsidRPr="00B347B4">
        <w:rPr>
          <w:color w:val="FF0000"/>
        </w:rPr>
        <w:t xml:space="preserve">. </w:t>
      </w:r>
      <w:r>
        <w:rPr>
          <w:color w:val="FF0000"/>
        </w:rPr>
        <w:t>Be consistent in your citation style.</w:t>
      </w:r>
      <w:r w:rsidR="00B636B9">
        <w:rPr>
          <w:color w:val="FF0000"/>
        </w:rPr>
        <w:t xml:space="preserve"> Examples below:</w:t>
      </w:r>
    </w:p>
    <w:p w14:paraId="06DADBE8" w14:textId="0C4AC0AE" w:rsidR="00B636B9" w:rsidRDefault="00B636B9" w:rsidP="003A533F">
      <w:pPr>
        <w:pStyle w:val="PCABulletLevel1"/>
        <w:numPr>
          <w:ilvl w:val="0"/>
          <w:numId w:val="0"/>
        </w:numPr>
        <w:rPr>
          <w:color w:val="FF0000"/>
        </w:rPr>
      </w:pPr>
    </w:p>
    <w:p w14:paraId="01DC7A10" w14:textId="77777777" w:rsidR="00B636B9" w:rsidRDefault="00B636B9" w:rsidP="00B636B9">
      <w:pPr>
        <w:pStyle w:val="PCABodyText"/>
        <w:ind w:left="720" w:hanging="720"/>
        <w:rPr>
          <w:rFonts w:ascii="Calibri" w:hAnsi="Calibri"/>
          <w:sz w:val="20"/>
        </w:rPr>
      </w:pPr>
      <w:r>
        <w:t xml:space="preserve">Chandrasekaran, R., M. J. Hamilton, P. Wang, C. Staley, S. Matteson, A. Birr, and M. J. </w:t>
      </w:r>
      <w:proofErr w:type="spellStart"/>
      <w:r>
        <w:t>Sadowsky</w:t>
      </w:r>
      <w:proofErr w:type="spellEnd"/>
      <w:r>
        <w:t xml:space="preserve">. 2015. Geographic Isolation of </w:t>
      </w:r>
      <w:r>
        <w:rPr>
          <w:i/>
          <w:iCs/>
        </w:rPr>
        <w:t>Escherichia coli</w:t>
      </w:r>
      <w:r>
        <w:t xml:space="preserve"> Genotypes in Sediments and Water of the Seven Mile Creek — A Constructed Riverine Watershed. Science of the Total Environment 538:78–85. </w:t>
      </w:r>
      <w:hyperlink r:id="rId53" w:tgtFrame="_blank" w:tooltip="Persistent link using digital object identifier" w:history="1">
        <w:r>
          <w:rPr>
            <w:rStyle w:val="Hyperlink"/>
            <w:lang w:val="en"/>
          </w:rPr>
          <w:t>https://doi.org/10.1016/j.scitotenv.2015.08.013</w:t>
        </w:r>
      </w:hyperlink>
    </w:p>
    <w:p w14:paraId="02436A65" w14:textId="77777777" w:rsidR="00B636B9" w:rsidRDefault="00B636B9" w:rsidP="00B636B9">
      <w:pPr>
        <w:pStyle w:val="PCABodyText"/>
        <w:ind w:left="720" w:hanging="720"/>
      </w:pPr>
      <w:r>
        <w:t xml:space="preserve">EPA (U.S. Environmental Protection Agency). 2013. A Long-Term Vision for Assessment, Restoration, and Protection under the Clean Water Act Section 303(d) Program. December 2013. </w:t>
      </w:r>
      <w:hyperlink r:id="rId54" w:history="1">
        <w:r>
          <w:rPr>
            <w:rStyle w:val="Hyperlink"/>
          </w:rPr>
          <w:t>https://www.epa.gov/sites/production/files/2015-07/documents/vision_303d_program_dec_2013.pdf</w:t>
        </w:r>
      </w:hyperlink>
      <w:r>
        <w:t xml:space="preserve"> </w:t>
      </w:r>
    </w:p>
    <w:p w14:paraId="2ACE7A2D" w14:textId="77777777" w:rsidR="00B636B9" w:rsidRDefault="00B636B9" w:rsidP="003A533F">
      <w:pPr>
        <w:pStyle w:val="PCABulletLevel1"/>
        <w:numPr>
          <w:ilvl w:val="0"/>
          <w:numId w:val="0"/>
        </w:numPr>
        <w:rPr>
          <w:color w:val="FF0000"/>
        </w:rPr>
      </w:pPr>
    </w:p>
    <w:p w14:paraId="2140A88B" w14:textId="77777777" w:rsidR="00B636B9" w:rsidRPr="00B347B4" w:rsidRDefault="00B636B9" w:rsidP="003A533F">
      <w:pPr>
        <w:pStyle w:val="PCABulletLevel1"/>
        <w:numPr>
          <w:ilvl w:val="0"/>
          <w:numId w:val="0"/>
        </w:numPr>
        <w:rPr>
          <w:color w:val="FF0000"/>
        </w:rPr>
      </w:pPr>
    </w:p>
    <w:p w14:paraId="1D1049B6" w14:textId="77777777" w:rsidR="00E77CBC" w:rsidRDefault="00E77CBC" w:rsidP="00E77CBC">
      <w:pPr>
        <w:pStyle w:val="PCABodyText"/>
      </w:pPr>
    </w:p>
    <w:p w14:paraId="14E88C4F" w14:textId="77777777" w:rsidR="00E77CBC" w:rsidRDefault="00E77CBC" w:rsidP="00322F6C">
      <w:pPr>
        <w:pStyle w:val="PCAReportHeading1"/>
      </w:pPr>
      <w:bookmarkStart w:id="28" w:name="_Ref43884328"/>
      <w:bookmarkStart w:id="29" w:name="_Ref43884356"/>
      <w:bookmarkStart w:id="30" w:name="_Toc84937443"/>
      <w:r>
        <w:t>Appendix</w:t>
      </w:r>
      <w:bookmarkEnd w:id="28"/>
      <w:bookmarkEnd w:id="29"/>
      <w:bookmarkEnd w:id="30"/>
    </w:p>
    <w:p w14:paraId="385B673A" w14:textId="6BCF3861" w:rsidR="00E77CBC" w:rsidRPr="00E77CBC" w:rsidRDefault="00E77CBC" w:rsidP="00E77CBC">
      <w:pPr>
        <w:pStyle w:val="PCABodyText"/>
        <w:rPr>
          <w:color w:val="C00000"/>
        </w:rPr>
      </w:pPr>
      <w:r w:rsidRPr="00E77CBC">
        <w:rPr>
          <w:color w:val="C00000"/>
        </w:rPr>
        <w:t>[The MPCA staff created a guidance document that includes a list of standard maps, with examples for WRAPS reports. The document is titled ‘Maps in Watershed Restoration and Protection Strategy Reports</w:t>
      </w:r>
      <w:r w:rsidR="001A68F3">
        <w:rPr>
          <w:color w:val="C00000"/>
        </w:rPr>
        <w:t>’</w:t>
      </w:r>
      <w:r w:rsidRPr="00E77CBC">
        <w:rPr>
          <w:color w:val="C00000"/>
        </w:rPr>
        <w:t xml:space="preserve"> and is available at the page </w:t>
      </w:r>
      <w:r w:rsidR="00874CB3">
        <w:rPr>
          <w:color w:val="C00000"/>
        </w:rPr>
        <w:t xml:space="preserve">identified </w:t>
      </w:r>
      <w:r w:rsidRPr="00E77CBC">
        <w:rPr>
          <w:color w:val="C00000"/>
        </w:rPr>
        <w:t>below, under ‘Step 3: Develop strategies to restore and protect the watershed's bodies</w:t>
      </w:r>
      <w:r w:rsidR="00AF2B25">
        <w:rPr>
          <w:color w:val="C00000"/>
        </w:rPr>
        <w:t xml:space="preserve"> of water</w:t>
      </w:r>
      <w:r w:rsidRPr="00E77CBC">
        <w:rPr>
          <w:color w:val="C00000"/>
        </w:rPr>
        <w:t>.’]</w:t>
      </w:r>
    </w:p>
    <w:p w14:paraId="2593DC36" w14:textId="5AEC5545" w:rsidR="00E77CBC" w:rsidRPr="00E77CBC" w:rsidRDefault="00E77CBC" w:rsidP="00E77CBC">
      <w:pPr>
        <w:pStyle w:val="PCABodyText"/>
      </w:pPr>
      <w:r w:rsidRPr="00E77CBC">
        <w:rPr>
          <w:color w:val="C00000"/>
        </w:rPr>
        <w:t>[</w:t>
      </w:r>
      <w:hyperlink r:id="rId55" w:history="1">
        <w:r w:rsidRPr="003D3BFA">
          <w:rPr>
            <w:rStyle w:val="Hyperlink"/>
          </w:rPr>
          <w:t>https://www.pca.state.mn.us/water/watershed-approach-restoring-and-protecting-water-quality</w:t>
        </w:r>
      </w:hyperlink>
      <w:r w:rsidRPr="00E77CBC">
        <w:rPr>
          <w:color w:val="C00000"/>
        </w:rPr>
        <w:t>]</w:t>
      </w:r>
    </w:p>
    <w:p w14:paraId="3473C9AD" w14:textId="77777777" w:rsidR="00337089" w:rsidRDefault="00337089">
      <w:pPr>
        <w:spacing w:after="0"/>
        <w:rPr>
          <w:rFonts w:asciiTheme="minorHAnsi" w:hAnsiTheme="minorHAnsi"/>
          <w:szCs w:val="20"/>
        </w:rPr>
      </w:pPr>
      <w:r>
        <w:br w:type="page"/>
      </w:r>
    </w:p>
    <w:p w14:paraId="590CC551" w14:textId="77777777" w:rsidR="00337089" w:rsidRPr="00776DF0" w:rsidRDefault="00337089" w:rsidP="00423562">
      <w:pPr>
        <w:pStyle w:val="PCAReportHeading3"/>
        <w:rPr>
          <w:rStyle w:val="BookTitle"/>
          <w:rFonts w:asciiTheme="minorHAnsi" w:hAnsiTheme="minorHAnsi"/>
          <w:b/>
          <w:color w:val="C00000"/>
          <w:szCs w:val="28"/>
        </w:rPr>
      </w:pPr>
      <w:r w:rsidRPr="00776DF0">
        <w:rPr>
          <w:rStyle w:val="BookTitle"/>
          <w:rFonts w:asciiTheme="minorHAnsi" w:hAnsiTheme="minorHAnsi"/>
          <w:b/>
          <w:color w:val="C00000"/>
          <w:szCs w:val="28"/>
        </w:rPr>
        <w:lastRenderedPageBreak/>
        <w:t xml:space="preserve">EPA’s </w:t>
      </w:r>
      <w:r w:rsidRPr="00776DF0">
        <w:rPr>
          <w:rStyle w:val="BookTitle"/>
          <w:rFonts w:asciiTheme="minorHAnsi" w:hAnsiTheme="minorHAnsi"/>
          <w:b/>
          <w:bCs w:val="0"/>
          <w:smallCaps w:val="0"/>
          <w:color w:val="C00000"/>
          <w:spacing w:val="0"/>
        </w:rPr>
        <w:t>Section</w:t>
      </w:r>
      <w:r w:rsidRPr="00776DF0">
        <w:rPr>
          <w:rStyle w:val="BookTitle"/>
          <w:rFonts w:asciiTheme="minorHAnsi" w:hAnsiTheme="minorHAnsi"/>
          <w:b/>
          <w:color w:val="C00000"/>
          <w:szCs w:val="28"/>
        </w:rPr>
        <w:t xml:space="preserve"> 319 Nine Elements Summary: Guidance for WRAPS Template</w:t>
      </w:r>
    </w:p>
    <w:p w14:paraId="59FA9B9A" w14:textId="1C668059" w:rsidR="00337089" w:rsidRDefault="005D7D97" w:rsidP="00337089">
      <w:pPr>
        <w:pStyle w:val="PCABodyText"/>
      </w:pPr>
      <w:r>
        <w:rPr>
          <w:color w:val="C00000"/>
        </w:rPr>
        <w:t xml:space="preserve">The </w:t>
      </w:r>
      <w:r w:rsidR="00337089" w:rsidRPr="00337089">
        <w:rPr>
          <w:color w:val="C00000"/>
        </w:rPr>
        <w:t>EPA requires that 319 grant applications be based on watershed plans that address the nine elements described below. This is from guidance found on EPA’s website at:</w:t>
      </w:r>
      <w:r w:rsidR="00337089" w:rsidRPr="000E6E02">
        <w:t xml:space="preserve"> </w:t>
      </w:r>
    </w:p>
    <w:p w14:paraId="2EB2EA41" w14:textId="37111B5F" w:rsidR="00B636B9" w:rsidRDefault="004940C4" w:rsidP="00337089">
      <w:pPr>
        <w:pStyle w:val="PCABodyText"/>
      </w:pPr>
      <w:hyperlink r:id="rId56" w:history="1">
        <w:r w:rsidR="00874CB3" w:rsidRPr="00F76FF9">
          <w:rPr>
            <w:rStyle w:val="Hyperlink"/>
            <w:rFonts w:asciiTheme="minorHAnsi" w:hAnsiTheme="minorHAnsi"/>
          </w:rPr>
          <w:t>https://www.epa.gov/sites/production/files/2015-09/documents/319-guidelines-fy14.pdf</w:t>
        </w:r>
      </w:hyperlink>
    </w:p>
    <w:p w14:paraId="4B6211EB" w14:textId="446CD015" w:rsidR="003A533F" w:rsidRDefault="003A533F" w:rsidP="00337089">
      <w:pPr>
        <w:pStyle w:val="PCABodyText"/>
        <w:rPr>
          <w:color w:val="C00000"/>
        </w:rPr>
      </w:pPr>
      <w:r>
        <w:rPr>
          <w:color w:val="C00000"/>
        </w:rPr>
        <w:t xml:space="preserve">The document below addresses the nine minimum elements </w:t>
      </w:r>
      <w:r w:rsidR="00B636B9">
        <w:rPr>
          <w:color w:val="C00000"/>
        </w:rPr>
        <w:t xml:space="preserve">described </w:t>
      </w:r>
      <w:r>
        <w:rPr>
          <w:color w:val="C00000"/>
        </w:rPr>
        <w:t>in Appendix C</w:t>
      </w:r>
      <w:r w:rsidR="00B636B9">
        <w:rPr>
          <w:color w:val="C00000"/>
        </w:rPr>
        <w:t xml:space="preserve"> of the EPA guidance</w:t>
      </w:r>
      <w:r>
        <w:rPr>
          <w:color w:val="C00000"/>
        </w:rPr>
        <w:t xml:space="preserve">. Text found in this WRAPS template is taken from that document. The nine minimum elements are required for approval of 319 fund dispersal.  </w:t>
      </w:r>
    </w:p>
    <w:p w14:paraId="1452E719" w14:textId="77777777" w:rsidR="00CE7822" w:rsidRDefault="00CE7822" w:rsidP="00337089">
      <w:pPr>
        <w:pStyle w:val="PCABodyText"/>
        <w:rPr>
          <w:color w:val="C00000"/>
        </w:rPr>
      </w:pPr>
      <w:r>
        <w:rPr>
          <w:color w:val="C00000"/>
        </w:rPr>
        <w:br w:type="page"/>
      </w:r>
    </w:p>
    <w:tbl>
      <w:tblPr>
        <w:tblStyle w:val="TableGrid"/>
        <w:tblW w:w="9618" w:type="dxa"/>
        <w:tblBorders>
          <w:top w:val="none" w:sz="0" w:space="0" w:color="auto"/>
          <w:left w:val="none" w:sz="0" w:space="0" w:color="auto"/>
          <w:bottom w:val="single" w:sz="2" w:space="0" w:color="000000"/>
          <w:right w:val="none" w:sz="0" w:space="0" w:color="auto"/>
          <w:insideH w:val="single" w:sz="2" w:space="0" w:color="000000"/>
          <w:insideV w:val="single" w:sz="2" w:space="0" w:color="000000"/>
        </w:tblBorders>
        <w:tblLook w:val="04A0" w:firstRow="1" w:lastRow="0" w:firstColumn="1" w:lastColumn="0" w:noHBand="0" w:noVBand="1"/>
      </w:tblPr>
      <w:tblGrid>
        <w:gridCol w:w="956"/>
        <w:gridCol w:w="3478"/>
        <w:gridCol w:w="2592"/>
        <w:gridCol w:w="2592"/>
      </w:tblGrid>
      <w:tr w:rsidR="00337089" w:rsidRPr="00AA3C7A" w14:paraId="5749A81C" w14:textId="77777777" w:rsidTr="00CE7822">
        <w:trPr>
          <w:cantSplit/>
          <w:tblHeader/>
        </w:trPr>
        <w:tc>
          <w:tcPr>
            <w:tcW w:w="956" w:type="dxa"/>
            <w:vAlign w:val="center"/>
          </w:tcPr>
          <w:p w14:paraId="4B786FC4" w14:textId="77777777" w:rsidR="00337089" w:rsidRPr="00337089" w:rsidRDefault="00337089" w:rsidP="005716D9">
            <w:pPr>
              <w:pStyle w:val="PCATableheading"/>
              <w:rPr>
                <w:color w:val="C00000"/>
              </w:rPr>
            </w:pPr>
            <w:r w:rsidRPr="00337089">
              <w:rPr>
                <w:color w:val="C00000"/>
              </w:rPr>
              <w:lastRenderedPageBreak/>
              <w:t>Element #</w:t>
            </w:r>
          </w:p>
        </w:tc>
        <w:tc>
          <w:tcPr>
            <w:tcW w:w="3478" w:type="dxa"/>
            <w:vAlign w:val="bottom"/>
          </w:tcPr>
          <w:p w14:paraId="66648931" w14:textId="77777777" w:rsidR="00337089" w:rsidRPr="00337089" w:rsidRDefault="00337089" w:rsidP="004906C8">
            <w:pPr>
              <w:pStyle w:val="PCATableheading"/>
              <w:rPr>
                <w:color w:val="C00000"/>
              </w:rPr>
            </w:pPr>
            <w:r w:rsidRPr="00337089">
              <w:rPr>
                <w:color w:val="C00000"/>
              </w:rPr>
              <w:t xml:space="preserve">Element </w:t>
            </w:r>
            <w:r w:rsidR="004906C8">
              <w:rPr>
                <w:color w:val="C00000"/>
              </w:rPr>
              <w:t>d</w:t>
            </w:r>
            <w:r w:rsidRPr="00337089">
              <w:rPr>
                <w:color w:val="C00000"/>
              </w:rPr>
              <w:t>escription</w:t>
            </w:r>
          </w:p>
        </w:tc>
        <w:tc>
          <w:tcPr>
            <w:tcW w:w="2592" w:type="dxa"/>
            <w:vAlign w:val="bottom"/>
          </w:tcPr>
          <w:p w14:paraId="39F01895" w14:textId="77777777" w:rsidR="00337089" w:rsidRPr="00337089" w:rsidRDefault="00337089" w:rsidP="005716D9">
            <w:pPr>
              <w:pStyle w:val="PCATableheading"/>
              <w:rPr>
                <w:color w:val="C00000"/>
              </w:rPr>
            </w:pPr>
            <w:r w:rsidRPr="00337089">
              <w:rPr>
                <w:color w:val="C00000"/>
              </w:rPr>
              <w:t>WRAPS section where addressed</w:t>
            </w:r>
          </w:p>
        </w:tc>
        <w:tc>
          <w:tcPr>
            <w:tcW w:w="2592" w:type="dxa"/>
            <w:vAlign w:val="bottom"/>
          </w:tcPr>
          <w:p w14:paraId="4AEBE8AA" w14:textId="77777777" w:rsidR="00337089" w:rsidRPr="00337089" w:rsidRDefault="00337089" w:rsidP="005716D9">
            <w:pPr>
              <w:pStyle w:val="PCATableheading"/>
              <w:rPr>
                <w:color w:val="C00000"/>
              </w:rPr>
            </w:pPr>
            <w:r w:rsidRPr="00337089">
              <w:rPr>
                <w:color w:val="C00000"/>
              </w:rPr>
              <w:t>Notes</w:t>
            </w:r>
          </w:p>
        </w:tc>
      </w:tr>
      <w:tr w:rsidR="00337089" w:rsidRPr="00AA3C7A" w14:paraId="10790307" w14:textId="77777777" w:rsidTr="00CE7822">
        <w:trPr>
          <w:cantSplit/>
        </w:trPr>
        <w:tc>
          <w:tcPr>
            <w:tcW w:w="956" w:type="dxa"/>
            <w:vAlign w:val="center"/>
          </w:tcPr>
          <w:p w14:paraId="3FC318A8" w14:textId="77777777" w:rsidR="00337089" w:rsidRPr="00337089" w:rsidRDefault="00337089" w:rsidP="005716D9">
            <w:pPr>
              <w:pStyle w:val="PCATabletext"/>
              <w:rPr>
                <w:color w:val="C00000"/>
              </w:rPr>
            </w:pPr>
            <w:r w:rsidRPr="00337089">
              <w:rPr>
                <w:color w:val="C00000"/>
              </w:rPr>
              <w:t>A</w:t>
            </w:r>
          </w:p>
        </w:tc>
        <w:tc>
          <w:tcPr>
            <w:tcW w:w="3478" w:type="dxa"/>
            <w:vAlign w:val="bottom"/>
          </w:tcPr>
          <w:p w14:paraId="3A95C0BE" w14:textId="77777777" w:rsidR="00337089" w:rsidRPr="00337089" w:rsidRDefault="00337089" w:rsidP="005716D9">
            <w:pPr>
              <w:pStyle w:val="PCATabletext"/>
              <w:rPr>
                <w:color w:val="C00000"/>
              </w:rPr>
            </w:pPr>
            <w:r w:rsidRPr="00337089">
              <w:rPr>
                <w:color w:val="C00000"/>
              </w:rPr>
              <w:t>An identification of the causes and sources or groups of similar sources that will need to be controlled to achieve the load reductions estimated in this watershed-based plan (and to achieve any other watershed goals identified in the watershed-based plan), as discussed in item (b) immediately below. Sources that need to be controlled should be identified at the significant subcategory level with estimates of the extent to which they are present in the watershed (e.g., X numbers of dairy cattle feedlots needing upgrading, including a rough estimate of the number of cattle per facility; Y acres of row crops needing improved nutrient management or sediment control; or Z linear miles of eroded streambank needing remediation).</w:t>
            </w:r>
          </w:p>
        </w:tc>
        <w:tc>
          <w:tcPr>
            <w:tcW w:w="2592" w:type="dxa"/>
            <w:vAlign w:val="bottom"/>
          </w:tcPr>
          <w:p w14:paraId="1E101F74" w14:textId="77777777" w:rsidR="00337089" w:rsidRPr="00337089" w:rsidRDefault="00337089" w:rsidP="009214F1">
            <w:pPr>
              <w:pStyle w:val="PCATabletext"/>
              <w:rPr>
                <w:color w:val="C00000"/>
              </w:rPr>
            </w:pPr>
            <w:r w:rsidRPr="005A499C">
              <w:rPr>
                <w:b/>
                <w:color w:val="C00000"/>
              </w:rPr>
              <w:t xml:space="preserve">Section 2.3 Stressors and </w:t>
            </w:r>
            <w:r w:rsidR="009214F1">
              <w:rPr>
                <w:b/>
                <w:color w:val="C00000"/>
              </w:rPr>
              <w:t>s</w:t>
            </w:r>
            <w:r w:rsidRPr="005A499C">
              <w:rPr>
                <w:b/>
                <w:color w:val="C00000"/>
              </w:rPr>
              <w:t>ources</w:t>
            </w:r>
            <w:r w:rsidRPr="00337089">
              <w:rPr>
                <w:color w:val="C00000"/>
              </w:rPr>
              <w:t xml:space="preserve"> should provide the general source ID information needed. </w:t>
            </w:r>
            <w:r w:rsidRPr="005A499C">
              <w:rPr>
                <w:b/>
                <w:color w:val="C00000"/>
              </w:rPr>
              <w:t xml:space="preserve">Section 3.3 Restoration &amp; </w:t>
            </w:r>
            <w:r w:rsidR="009214F1">
              <w:rPr>
                <w:b/>
                <w:color w:val="C00000"/>
              </w:rPr>
              <w:t>p</w:t>
            </w:r>
            <w:r w:rsidRPr="005A499C">
              <w:rPr>
                <w:b/>
                <w:color w:val="C00000"/>
              </w:rPr>
              <w:t xml:space="preserve">rotection </w:t>
            </w:r>
            <w:r w:rsidR="009214F1">
              <w:rPr>
                <w:b/>
                <w:color w:val="C00000"/>
              </w:rPr>
              <w:t>s</w:t>
            </w:r>
            <w:r w:rsidRPr="00E4461E">
              <w:rPr>
                <w:b/>
                <w:color w:val="C00000"/>
              </w:rPr>
              <w:t>trategies</w:t>
            </w:r>
            <w:r w:rsidRPr="005A499C">
              <w:rPr>
                <w:b/>
                <w:color w:val="C00000"/>
              </w:rPr>
              <w:t xml:space="preserve"> </w:t>
            </w:r>
            <w:r w:rsidRPr="00337089">
              <w:rPr>
                <w:color w:val="C00000"/>
              </w:rPr>
              <w:t>provides more source specific subcategory type of information.</w:t>
            </w:r>
          </w:p>
        </w:tc>
        <w:tc>
          <w:tcPr>
            <w:tcW w:w="2592" w:type="dxa"/>
            <w:vAlign w:val="bottom"/>
          </w:tcPr>
          <w:p w14:paraId="6B93643A" w14:textId="77777777" w:rsidR="00337089" w:rsidRPr="00337089" w:rsidRDefault="00337089" w:rsidP="005D7D97">
            <w:pPr>
              <w:pStyle w:val="PCATabletext"/>
              <w:rPr>
                <w:color w:val="C00000"/>
              </w:rPr>
            </w:pPr>
            <w:r w:rsidRPr="00337089">
              <w:rPr>
                <w:color w:val="C00000"/>
              </w:rPr>
              <w:t xml:space="preserve">EPA guidance </w:t>
            </w:r>
            <w:r w:rsidR="005D7D97">
              <w:rPr>
                <w:color w:val="C00000"/>
              </w:rPr>
              <w:t>states that</w:t>
            </w:r>
            <w:r w:rsidRPr="00337089">
              <w:rPr>
                <w:color w:val="C00000"/>
              </w:rPr>
              <w:t xml:space="preserve"> the plan should include a map “that locates the major causes and sources of impairment.”  Guidance also states, “If a TMDL exists, this element may be adequately addressed.”</w:t>
            </w:r>
          </w:p>
        </w:tc>
      </w:tr>
      <w:tr w:rsidR="00337089" w:rsidRPr="00AA3C7A" w14:paraId="63811EDB" w14:textId="77777777" w:rsidTr="00CE7822">
        <w:trPr>
          <w:cantSplit/>
        </w:trPr>
        <w:tc>
          <w:tcPr>
            <w:tcW w:w="956" w:type="dxa"/>
            <w:vAlign w:val="center"/>
          </w:tcPr>
          <w:p w14:paraId="0D75E40F" w14:textId="77777777" w:rsidR="00337089" w:rsidRPr="00337089" w:rsidRDefault="00337089" w:rsidP="005716D9">
            <w:pPr>
              <w:pStyle w:val="PCATabletext"/>
              <w:rPr>
                <w:color w:val="C00000"/>
              </w:rPr>
            </w:pPr>
            <w:r w:rsidRPr="00337089">
              <w:rPr>
                <w:color w:val="C00000"/>
              </w:rPr>
              <w:t>B</w:t>
            </w:r>
          </w:p>
        </w:tc>
        <w:tc>
          <w:tcPr>
            <w:tcW w:w="3478" w:type="dxa"/>
            <w:vAlign w:val="bottom"/>
          </w:tcPr>
          <w:p w14:paraId="7EBAD5FB" w14:textId="77777777" w:rsidR="00337089" w:rsidRPr="00337089" w:rsidRDefault="00337089" w:rsidP="005716D9">
            <w:pPr>
              <w:pStyle w:val="PCATabletext"/>
              <w:rPr>
                <w:color w:val="C00000"/>
              </w:rPr>
            </w:pPr>
            <w:r w:rsidRPr="00337089">
              <w:rPr>
                <w:color w:val="C00000"/>
              </w:rPr>
              <w:t>An estimate of the load reductions expected for the management measures.</w:t>
            </w:r>
          </w:p>
        </w:tc>
        <w:tc>
          <w:tcPr>
            <w:tcW w:w="2592" w:type="dxa"/>
            <w:vAlign w:val="bottom"/>
          </w:tcPr>
          <w:p w14:paraId="60B009C6" w14:textId="77777777" w:rsidR="00337089" w:rsidRPr="00337089" w:rsidRDefault="00337089" w:rsidP="009214F1">
            <w:pPr>
              <w:pStyle w:val="PCATabletext"/>
              <w:rPr>
                <w:color w:val="C00000"/>
              </w:rPr>
            </w:pPr>
            <w:r w:rsidRPr="005A499C">
              <w:rPr>
                <w:b/>
                <w:color w:val="C00000"/>
              </w:rPr>
              <w:t xml:space="preserve">Section 3.3 Restoration &amp; </w:t>
            </w:r>
            <w:r w:rsidR="009214F1">
              <w:rPr>
                <w:b/>
                <w:color w:val="C00000"/>
              </w:rPr>
              <w:t>p</w:t>
            </w:r>
            <w:r w:rsidRPr="005A499C">
              <w:rPr>
                <w:b/>
                <w:color w:val="C00000"/>
              </w:rPr>
              <w:t xml:space="preserve">rotection </w:t>
            </w:r>
            <w:r w:rsidR="009214F1">
              <w:rPr>
                <w:b/>
                <w:color w:val="C00000"/>
              </w:rPr>
              <w:t>s</w:t>
            </w:r>
            <w:r w:rsidRPr="005A499C">
              <w:rPr>
                <w:b/>
                <w:color w:val="C00000"/>
              </w:rPr>
              <w:t>trategies</w:t>
            </w:r>
            <w:r w:rsidRPr="00337089">
              <w:rPr>
                <w:color w:val="C00000"/>
              </w:rPr>
              <w:t xml:space="preserve"> should provide source specific reduction information.</w:t>
            </w:r>
          </w:p>
        </w:tc>
        <w:tc>
          <w:tcPr>
            <w:tcW w:w="2592" w:type="dxa"/>
            <w:vAlign w:val="bottom"/>
          </w:tcPr>
          <w:p w14:paraId="5C73DA0D" w14:textId="77777777" w:rsidR="00337089" w:rsidRPr="00337089" w:rsidRDefault="00337089" w:rsidP="005716D9">
            <w:pPr>
              <w:pStyle w:val="PCATabletext"/>
              <w:rPr>
                <w:color w:val="C00000"/>
              </w:rPr>
            </w:pPr>
          </w:p>
        </w:tc>
      </w:tr>
      <w:tr w:rsidR="00337089" w:rsidRPr="00AA3C7A" w14:paraId="30C404FF" w14:textId="77777777" w:rsidTr="00CE7822">
        <w:trPr>
          <w:cantSplit/>
        </w:trPr>
        <w:tc>
          <w:tcPr>
            <w:tcW w:w="956" w:type="dxa"/>
            <w:vAlign w:val="center"/>
          </w:tcPr>
          <w:p w14:paraId="6B89943E" w14:textId="77777777" w:rsidR="00337089" w:rsidRPr="00337089" w:rsidRDefault="00337089" w:rsidP="005716D9">
            <w:pPr>
              <w:pStyle w:val="PCATabletext"/>
              <w:rPr>
                <w:color w:val="C00000"/>
              </w:rPr>
            </w:pPr>
            <w:r w:rsidRPr="00337089">
              <w:rPr>
                <w:color w:val="C00000"/>
              </w:rPr>
              <w:t>C</w:t>
            </w:r>
          </w:p>
        </w:tc>
        <w:tc>
          <w:tcPr>
            <w:tcW w:w="3478" w:type="dxa"/>
            <w:vAlign w:val="bottom"/>
          </w:tcPr>
          <w:p w14:paraId="180902D1" w14:textId="77777777" w:rsidR="00337089" w:rsidRPr="00337089" w:rsidRDefault="00337089" w:rsidP="005716D9">
            <w:pPr>
              <w:pStyle w:val="PCATabletext"/>
              <w:rPr>
                <w:color w:val="C00000"/>
              </w:rPr>
            </w:pPr>
            <w:r w:rsidRPr="00337089">
              <w:rPr>
                <w:color w:val="C00000"/>
              </w:rPr>
              <w:t>A description of the NPS management measures that will need to be implemented to achieve the load reductions under paragraph (b) above (as well as to achieve other watershed goals identified in this watershed-based plan), and an identification (using a map or a description) of the critical areas in which those measures will be needed to implement this plan.</w:t>
            </w:r>
          </w:p>
        </w:tc>
        <w:tc>
          <w:tcPr>
            <w:tcW w:w="2592" w:type="dxa"/>
            <w:vAlign w:val="bottom"/>
          </w:tcPr>
          <w:p w14:paraId="2CBDBBCE" w14:textId="77777777" w:rsidR="00337089" w:rsidRPr="00337089" w:rsidRDefault="00337089" w:rsidP="009214F1">
            <w:pPr>
              <w:pStyle w:val="PCATabletext"/>
              <w:rPr>
                <w:color w:val="C00000"/>
              </w:rPr>
            </w:pPr>
            <w:r w:rsidRPr="005A499C">
              <w:rPr>
                <w:b/>
                <w:color w:val="C00000"/>
              </w:rPr>
              <w:t xml:space="preserve">Section 3.3 Restoration &amp; </w:t>
            </w:r>
            <w:r w:rsidR="009214F1">
              <w:rPr>
                <w:b/>
                <w:color w:val="C00000"/>
              </w:rPr>
              <w:t>p</w:t>
            </w:r>
            <w:r w:rsidRPr="005A499C">
              <w:rPr>
                <w:b/>
                <w:color w:val="C00000"/>
              </w:rPr>
              <w:t xml:space="preserve">rotection </w:t>
            </w:r>
            <w:r w:rsidR="009214F1">
              <w:rPr>
                <w:b/>
                <w:color w:val="C00000"/>
              </w:rPr>
              <w:t>s</w:t>
            </w:r>
            <w:r w:rsidRPr="005A499C">
              <w:rPr>
                <w:b/>
                <w:color w:val="C00000"/>
              </w:rPr>
              <w:t xml:space="preserve">trategies and Section 3.1 Targeting of </w:t>
            </w:r>
            <w:r w:rsidR="009214F1">
              <w:rPr>
                <w:b/>
                <w:color w:val="C00000"/>
              </w:rPr>
              <w:t>g</w:t>
            </w:r>
            <w:r w:rsidRPr="005A499C">
              <w:rPr>
                <w:b/>
                <w:color w:val="C00000"/>
              </w:rPr>
              <w:t xml:space="preserve">eographic </w:t>
            </w:r>
            <w:r w:rsidR="009214F1">
              <w:rPr>
                <w:b/>
                <w:color w:val="C00000"/>
              </w:rPr>
              <w:t>a</w:t>
            </w:r>
            <w:r w:rsidRPr="005A499C">
              <w:rPr>
                <w:b/>
                <w:color w:val="C00000"/>
              </w:rPr>
              <w:t>reas</w:t>
            </w:r>
            <w:r w:rsidRPr="00337089">
              <w:rPr>
                <w:color w:val="C00000"/>
              </w:rPr>
              <w:t xml:space="preserve"> should provide this via the strategies table and supporting maps/GIS tools showing critical areas.</w:t>
            </w:r>
          </w:p>
        </w:tc>
        <w:tc>
          <w:tcPr>
            <w:tcW w:w="2592" w:type="dxa"/>
            <w:vAlign w:val="bottom"/>
          </w:tcPr>
          <w:p w14:paraId="05DAAA4D" w14:textId="77777777" w:rsidR="00337089" w:rsidRPr="00337089" w:rsidRDefault="00337089" w:rsidP="005716D9">
            <w:pPr>
              <w:pStyle w:val="PCATabletext"/>
              <w:rPr>
                <w:color w:val="C00000"/>
              </w:rPr>
            </w:pPr>
          </w:p>
        </w:tc>
      </w:tr>
      <w:tr w:rsidR="00337089" w:rsidRPr="00AA3C7A" w14:paraId="2167A770" w14:textId="77777777" w:rsidTr="00CE7822">
        <w:trPr>
          <w:cantSplit/>
        </w:trPr>
        <w:tc>
          <w:tcPr>
            <w:tcW w:w="956" w:type="dxa"/>
            <w:vAlign w:val="center"/>
          </w:tcPr>
          <w:p w14:paraId="6B0066E0" w14:textId="77777777" w:rsidR="00337089" w:rsidRPr="00337089" w:rsidRDefault="00337089" w:rsidP="005716D9">
            <w:pPr>
              <w:pStyle w:val="PCATabletext"/>
              <w:rPr>
                <w:color w:val="C00000"/>
              </w:rPr>
            </w:pPr>
            <w:r w:rsidRPr="00337089">
              <w:rPr>
                <w:color w:val="C00000"/>
              </w:rPr>
              <w:t>D</w:t>
            </w:r>
          </w:p>
        </w:tc>
        <w:tc>
          <w:tcPr>
            <w:tcW w:w="3478" w:type="dxa"/>
            <w:vAlign w:val="bottom"/>
          </w:tcPr>
          <w:p w14:paraId="0977A114" w14:textId="77777777" w:rsidR="00337089" w:rsidRPr="00337089" w:rsidRDefault="00337089" w:rsidP="005716D9">
            <w:pPr>
              <w:pStyle w:val="PCATabletext"/>
              <w:rPr>
                <w:color w:val="C00000"/>
              </w:rPr>
            </w:pPr>
            <w:r w:rsidRPr="00337089">
              <w:rPr>
                <w:color w:val="C00000"/>
              </w:rPr>
              <w:t xml:space="preserve">An estimate of the amounts of technical and financial assistance needed, associated costs, and/or the sources and authorities that will be relied upon to implement this plan. </w:t>
            </w:r>
          </w:p>
        </w:tc>
        <w:tc>
          <w:tcPr>
            <w:tcW w:w="2592" w:type="dxa"/>
            <w:vAlign w:val="bottom"/>
          </w:tcPr>
          <w:p w14:paraId="4D6B3FED" w14:textId="77777777" w:rsidR="00337089" w:rsidRPr="00337089" w:rsidRDefault="00337089" w:rsidP="009214F1">
            <w:pPr>
              <w:pStyle w:val="PCATabletext"/>
              <w:rPr>
                <w:color w:val="C00000"/>
              </w:rPr>
            </w:pPr>
            <w:r w:rsidRPr="005A499C">
              <w:rPr>
                <w:b/>
                <w:color w:val="C00000"/>
              </w:rPr>
              <w:t xml:space="preserve">Section 3 Prioritizing and </w:t>
            </w:r>
            <w:r w:rsidR="009214F1">
              <w:rPr>
                <w:b/>
                <w:color w:val="C00000"/>
              </w:rPr>
              <w:t>i</w:t>
            </w:r>
            <w:r w:rsidRPr="005A499C">
              <w:rPr>
                <w:b/>
                <w:color w:val="C00000"/>
              </w:rPr>
              <w:t xml:space="preserve">mplementing </w:t>
            </w:r>
            <w:r w:rsidR="009214F1">
              <w:rPr>
                <w:b/>
                <w:color w:val="C00000"/>
              </w:rPr>
              <w:t>r</w:t>
            </w:r>
            <w:r w:rsidRPr="005A499C">
              <w:rPr>
                <w:b/>
                <w:color w:val="C00000"/>
              </w:rPr>
              <w:t xml:space="preserve">estoration and </w:t>
            </w:r>
            <w:r w:rsidR="009214F1">
              <w:rPr>
                <w:b/>
                <w:color w:val="C00000"/>
              </w:rPr>
              <w:t>p</w:t>
            </w:r>
            <w:r w:rsidRPr="005A499C">
              <w:rPr>
                <w:b/>
                <w:color w:val="C00000"/>
              </w:rPr>
              <w:t>rotection</w:t>
            </w:r>
            <w:r w:rsidRPr="00337089">
              <w:rPr>
                <w:color w:val="C00000"/>
              </w:rPr>
              <w:t xml:space="preserve"> should address this. Reference to cost estimates in TMDLs should also be cited. </w:t>
            </w:r>
          </w:p>
        </w:tc>
        <w:tc>
          <w:tcPr>
            <w:tcW w:w="2592" w:type="dxa"/>
            <w:vAlign w:val="bottom"/>
          </w:tcPr>
          <w:p w14:paraId="268041C3" w14:textId="77777777" w:rsidR="00337089" w:rsidRPr="00337089" w:rsidRDefault="00337089" w:rsidP="005716D9">
            <w:pPr>
              <w:pStyle w:val="PCATabletext"/>
              <w:rPr>
                <w:color w:val="C00000"/>
              </w:rPr>
            </w:pPr>
            <w:r w:rsidRPr="00337089">
              <w:rPr>
                <w:color w:val="C00000"/>
              </w:rPr>
              <w:t>Based on one recent EPA-approved plan (Bad Axe River, MI), it appears acceptable to focus narrative on the available funding sources and organizations that could provide technical assistance.</w:t>
            </w:r>
          </w:p>
        </w:tc>
      </w:tr>
      <w:tr w:rsidR="00337089" w:rsidRPr="00AA3C7A" w14:paraId="69B0A161" w14:textId="77777777" w:rsidTr="00CE7822">
        <w:trPr>
          <w:cantSplit/>
        </w:trPr>
        <w:tc>
          <w:tcPr>
            <w:tcW w:w="956" w:type="dxa"/>
            <w:vAlign w:val="center"/>
          </w:tcPr>
          <w:p w14:paraId="208F461C" w14:textId="77777777" w:rsidR="00337089" w:rsidRPr="00337089" w:rsidRDefault="00337089" w:rsidP="005716D9">
            <w:pPr>
              <w:pStyle w:val="PCATabletext"/>
              <w:rPr>
                <w:color w:val="C00000"/>
              </w:rPr>
            </w:pPr>
            <w:r w:rsidRPr="00337089">
              <w:rPr>
                <w:color w:val="C00000"/>
              </w:rPr>
              <w:t>E</w:t>
            </w:r>
          </w:p>
        </w:tc>
        <w:tc>
          <w:tcPr>
            <w:tcW w:w="3478" w:type="dxa"/>
            <w:vAlign w:val="bottom"/>
          </w:tcPr>
          <w:p w14:paraId="33817285" w14:textId="77777777" w:rsidR="00337089" w:rsidRPr="00337089" w:rsidRDefault="00337089" w:rsidP="005716D9">
            <w:pPr>
              <w:pStyle w:val="PCATabletext"/>
              <w:rPr>
                <w:color w:val="C00000"/>
              </w:rPr>
            </w:pPr>
            <w:r w:rsidRPr="00337089">
              <w:rPr>
                <w:color w:val="C00000"/>
              </w:rPr>
              <w:t>An information/education component that will be used to enhance public understanding of the project and encourage their early and continued participation in selecting, designing, and implementing the NPS management measures that will be implemented.</w:t>
            </w:r>
          </w:p>
        </w:tc>
        <w:tc>
          <w:tcPr>
            <w:tcW w:w="2592" w:type="dxa"/>
            <w:vAlign w:val="bottom"/>
          </w:tcPr>
          <w:p w14:paraId="081323B3" w14:textId="2F0D4780" w:rsidR="00337089" w:rsidRPr="005A499C" w:rsidRDefault="009214F1" w:rsidP="004A0563">
            <w:pPr>
              <w:pStyle w:val="PCATabletext"/>
              <w:rPr>
                <w:b/>
                <w:color w:val="C00000"/>
              </w:rPr>
            </w:pPr>
            <w:r>
              <w:rPr>
                <w:b/>
                <w:color w:val="C00000"/>
              </w:rPr>
              <w:t xml:space="preserve">Section 3.2 </w:t>
            </w:r>
            <w:r w:rsidR="004A0563">
              <w:rPr>
                <w:b/>
                <w:color w:val="C00000"/>
              </w:rPr>
              <w:t>Public Participation</w:t>
            </w:r>
          </w:p>
        </w:tc>
        <w:tc>
          <w:tcPr>
            <w:tcW w:w="2592" w:type="dxa"/>
            <w:vAlign w:val="bottom"/>
          </w:tcPr>
          <w:p w14:paraId="614D3329" w14:textId="77777777" w:rsidR="00337089" w:rsidRPr="00337089" w:rsidRDefault="00337089" w:rsidP="005716D9">
            <w:pPr>
              <w:pStyle w:val="PCATabletext"/>
              <w:rPr>
                <w:color w:val="C00000"/>
              </w:rPr>
            </w:pPr>
          </w:p>
        </w:tc>
      </w:tr>
      <w:tr w:rsidR="00337089" w:rsidRPr="00AA3C7A" w14:paraId="552C4487" w14:textId="77777777" w:rsidTr="00CE7822">
        <w:trPr>
          <w:cantSplit/>
        </w:trPr>
        <w:tc>
          <w:tcPr>
            <w:tcW w:w="956" w:type="dxa"/>
            <w:vAlign w:val="center"/>
          </w:tcPr>
          <w:p w14:paraId="382BFF40" w14:textId="77777777" w:rsidR="00337089" w:rsidRPr="00337089" w:rsidRDefault="00337089" w:rsidP="005716D9">
            <w:pPr>
              <w:pStyle w:val="PCATabletext"/>
              <w:rPr>
                <w:color w:val="C00000"/>
              </w:rPr>
            </w:pPr>
            <w:r w:rsidRPr="00337089">
              <w:rPr>
                <w:color w:val="C00000"/>
              </w:rPr>
              <w:lastRenderedPageBreak/>
              <w:t>F</w:t>
            </w:r>
          </w:p>
        </w:tc>
        <w:tc>
          <w:tcPr>
            <w:tcW w:w="3478" w:type="dxa"/>
            <w:vAlign w:val="bottom"/>
          </w:tcPr>
          <w:p w14:paraId="0AEBFB24" w14:textId="77777777" w:rsidR="00337089" w:rsidRPr="00337089" w:rsidRDefault="00337089" w:rsidP="005716D9">
            <w:pPr>
              <w:pStyle w:val="PCATabletext"/>
              <w:rPr>
                <w:color w:val="C00000"/>
              </w:rPr>
            </w:pPr>
            <w:r w:rsidRPr="00337089">
              <w:rPr>
                <w:color w:val="C00000"/>
              </w:rPr>
              <w:t>A schedule for implementing the NPS management measures identified in this plan that is reasonably expeditious.</w:t>
            </w:r>
          </w:p>
        </w:tc>
        <w:tc>
          <w:tcPr>
            <w:tcW w:w="2592" w:type="dxa"/>
            <w:vAlign w:val="bottom"/>
          </w:tcPr>
          <w:p w14:paraId="1A0E5318" w14:textId="77777777" w:rsidR="00337089" w:rsidRPr="00337089" w:rsidRDefault="00337089" w:rsidP="009214F1">
            <w:pPr>
              <w:pStyle w:val="PCATabletext"/>
              <w:rPr>
                <w:color w:val="C00000"/>
              </w:rPr>
            </w:pPr>
            <w:r w:rsidRPr="005A499C">
              <w:rPr>
                <w:b/>
                <w:color w:val="C00000"/>
              </w:rPr>
              <w:t xml:space="preserve">Section 3.3 Restoration &amp; </w:t>
            </w:r>
            <w:r w:rsidR="009214F1">
              <w:rPr>
                <w:b/>
                <w:color w:val="C00000"/>
              </w:rPr>
              <w:t>p</w:t>
            </w:r>
            <w:r w:rsidRPr="005A499C">
              <w:rPr>
                <w:b/>
                <w:color w:val="C00000"/>
              </w:rPr>
              <w:t xml:space="preserve">rotection </w:t>
            </w:r>
            <w:r w:rsidR="009214F1">
              <w:rPr>
                <w:b/>
                <w:color w:val="C00000"/>
              </w:rPr>
              <w:t>s</w:t>
            </w:r>
            <w:r w:rsidRPr="005A499C">
              <w:rPr>
                <w:b/>
                <w:color w:val="C00000"/>
              </w:rPr>
              <w:t>trategies</w:t>
            </w:r>
            <w:r w:rsidRPr="00337089">
              <w:rPr>
                <w:color w:val="C00000"/>
              </w:rPr>
              <w:t xml:space="preserve"> Interim 10-year milestones in Strategies table likely address this. </w:t>
            </w:r>
          </w:p>
        </w:tc>
        <w:tc>
          <w:tcPr>
            <w:tcW w:w="2592" w:type="dxa"/>
            <w:vAlign w:val="bottom"/>
          </w:tcPr>
          <w:p w14:paraId="32969058" w14:textId="77777777" w:rsidR="00337089" w:rsidRPr="00337089" w:rsidRDefault="00337089" w:rsidP="005716D9">
            <w:pPr>
              <w:pStyle w:val="PCATabletext"/>
              <w:rPr>
                <w:color w:val="C00000"/>
              </w:rPr>
            </w:pPr>
          </w:p>
        </w:tc>
      </w:tr>
      <w:tr w:rsidR="00337089" w:rsidRPr="00AA3C7A" w14:paraId="119EE437" w14:textId="77777777" w:rsidTr="00CE7822">
        <w:trPr>
          <w:cantSplit/>
        </w:trPr>
        <w:tc>
          <w:tcPr>
            <w:tcW w:w="956" w:type="dxa"/>
            <w:vAlign w:val="center"/>
          </w:tcPr>
          <w:p w14:paraId="1E4DD09A" w14:textId="77777777" w:rsidR="00337089" w:rsidRPr="00337089" w:rsidRDefault="00337089" w:rsidP="005716D9">
            <w:pPr>
              <w:pStyle w:val="PCATabletext"/>
              <w:rPr>
                <w:color w:val="C00000"/>
              </w:rPr>
            </w:pPr>
            <w:r w:rsidRPr="00337089">
              <w:rPr>
                <w:color w:val="C00000"/>
              </w:rPr>
              <w:t>G</w:t>
            </w:r>
          </w:p>
        </w:tc>
        <w:tc>
          <w:tcPr>
            <w:tcW w:w="3478" w:type="dxa"/>
            <w:vAlign w:val="bottom"/>
          </w:tcPr>
          <w:p w14:paraId="2A486A74" w14:textId="77777777" w:rsidR="00337089" w:rsidRPr="00337089" w:rsidRDefault="00337089" w:rsidP="005716D9">
            <w:pPr>
              <w:pStyle w:val="PCATabletext"/>
              <w:rPr>
                <w:color w:val="C00000"/>
              </w:rPr>
            </w:pPr>
            <w:r w:rsidRPr="00337089">
              <w:rPr>
                <w:color w:val="C00000"/>
              </w:rPr>
              <w:t>A description of interim, measurable milestones for determining whether NPS management measures or other control actions are being implemented.</w:t>
            </w:r>
          </w:p>
        </w:tc>
        <w:tc>
          <w:tcPr>
            <w:tcW w:w="2592" w:type="dxa"/>
            <w:vAlign w:val="bottom"/>
          </w:tcPr>
          <w:p w14:paraId="3728BB0F" w14:textId="77777777" w:rsidR="00337089" w:rsidRPr="00337089" w:rsidRDefault="00337089" w:rsidP="009214F1">
            <w:pPr>
              <w:pStyle w:val="PCATabletext"/>
              <w:rPr>
                <w:color w:val="C00000"/>
              </w:rPr>
            </w:pPr>
            <w:r w:rsidRPr="005A499C">
              <w:rPr>
                <w:b/>
                <w:color w:val="C00000"/>
              </w:rPr>
              <w:t xml:space="preserve">Section 3.3 Restoration &amp; </w:t>
            </w:r>
            <w:r w:rsidR="009214F1">
              <w:rPr>
                <w:b/>
                <w:color w:val="C00000"/>
              </w:rPr>
              <w:t>p</w:t>
            </w:r>
            <w:r w:rsidRPr="005A499C">
              <w:rPr>
                <w:b/>
                <w:color w:val="C00000"/>
              </w:rPr>
              <w:t xml:space="preserve">rotection </w:t>
            </w:r>
            <w:r w:rsidR="009214F1">
              <w:rPr>
                <w:b/>
                <w:color w:val="C00000"/>
              </w:rPr>
              <w:t>s</w:t>
            </w:r>
            <w:r w:rsidRPr="005A499C">
              <w:rPr>
                <w:b/>
                <w:color w:val="C00000"/>
              </w:rPr>
              <w:t>trategies</w:t>
            </w:r>
            <w:r w:rsidRPr="00337089">
              <w:rPr>
                <w:color w:val="C00000"/>
              </w:rPr>
              <w:t xml:space="preserve"> Interim 10-year milestones in Strategies table likely address this.</w:t>
            </w:r>
          </w:p>
        </w:tc>
        <w:tc>
          <w:tcPr>
            <w:tcW w:w="2592" w:type="dxa"/>
            <w:vAlign w:val="bottom"/>
          </w:tcPr>
          <w:p w14:paraId="309CFCE7" w14:textId="77777777" w:rsidR="00337089" w:rsidRPr="00337089" w:rsidRDefault="00337089" w:rsidP="005716D9">
            <w:pPr>
              <w:pStyle w:val="PCATabletext"/>
              <w:rPr>
                <w:color w:val="C00000"/>
              </w:rPr>
            </w:pPr>
          </w:p>
        </w:tc>
      </w:tr>
      <w:tr w:rsidR="00337089" w:rsidRPr="00AA3C7A" w14:paraId="3404DFFF" w14:textId="77777777" w:rsidTr="00CE7822">
        <w:trPr>
          <w:cantSplit/>
        </w:trPr>
        <w:tc>
          <w:tcPr>
            <w:tcW w:w="956" w:type="dxa"/>
            <w:vAlign w:val="center"/>
          </w:tcPr>
          <w:p w14:paraId="17A5D199" w14:textId="77777777" w:rsidR="00337089" w:rsidRPr="00337089" w:rsidRDefault="00337089" w:rsidP="005716D9">
            <w:pPr>
              <w:pStyle w:val="PCATabletext"/>
              <w:rPr>
                <w:color w:val="C00000"/>
              </w:rPr>
            </w:pPr>
            <w:r w:rsidRPr="00337089">
              <w:rPr>
                <w:color w:val="C00000"/>
              </w:rPr>
              <w:t>H</w:t>
            </w:r>
          </w:p>
        </w:tc>
        <w:tc>
          <w:tcPr>
            <w:tcW w:w="3478" w:type="dxa"/>
            <w:vAlign w:val="bottom"/>
          </w:tcPr>
          <w:p w14:paraId="4F669639" w14:textId="77777777" w:rsidR="00337089" w:rsidRPr="00337089" w:rsidRDefault="00337089" w:rsidP="005716D9">
            <w:pPr>
              <w:pStyle w:val="PCATabletext"/>
              <w:rPr>
                <w:color w:val="C00000"/>
              </w:rPr>
            </w:pPr>
            <w:r w:rsidRPr="00337089">
              <w:rPr>
                <w:color w:val="C00000"/>
              </w:rPr>
              <w:t>A set of criteria that can be used to determine whether loading reductions are being achieved over time and substantial progress is being made towards attaining water quality standards.</w:t>
            </w:r>
          </w:p>
        </w:tc>
        <w:tc>
          <w:tcPr>
            <w:tcW w:w="2592" w:type="dxa"/>
            <w:vAlign w:val="bottom"/>
          </w:tcPr>
          <w:p w14:paraId="2D9DF907" w14:textId="77777777" w:rsidR="00337089" w:rsidRPr="005A499C" w:rsidRDefault="00337089" w:rsidP="009214F1">
            <w:pPr>
              <w:pStyle w:val="PCATabletext"/>
              <w:rPr>
                <w:b/>
                <w:color w:val="C00000"/>
              </w:rPr>
            </w:pPr>
            <w:r w:rsidRPr="005A499C">
              <w:rPr>
                <w:b/>
                <w:color w:val="C00000"/>
              </w:rPr>
              <w:t xml:space="preserve">Section 4 </w:t>
            </w:r>
            <w:r w:rsidR="009214F1">
              <w:rPr>
                <w:b/>
                <w:color w:val="C00000"/>
              </w:rPr>
              <w:t>M</w:t>
            </w:r>
            <w:r w:rsidRPr="005A499C">
              <w:rPr>
                <w:b/>
                <w:color w:val="C00000"/>
              </w:rPr>
              <w:t xml:space="preserve">onitoring </w:t>
            </w:r>
          </w:p>
        </w:tc>
        <w:tc>
          <w:tcPr>
            <w:tcW w:w="2592" w:type="dxa"/>
            <w:vAlign w:val="bottom"/>
          </w:tcPr>
          <w:p w14:paraId="20673FBC" w14:textId="07B2D096" w:rsidR="00337089" w:rsidRPr="00337089" w:rsidRDefault="00337089" w:rsidP="005716D9">
            <w:pPr>
              <w:pStyle w:val="PCATabletext"/>
              <w:rPr>
                <w:color w:val="C00000"/>
              </w:rPr>
            </w:pPr>
            <w:r w:rsidRPr="00337089">
              <w:rPr>
                <w:color w:val="C00000"/>
              </w:rPr>
              <w:t>EPA guidance indicates using water quality “benchmarks or waypoints to measure against through monitoring (e.g., direct measures like fecal coliform concentrations or indirect measures like # of beach closings).” This generally translates to listing the parameter, implementation phases/years and parameter concentration to be achieved (e.g., TP</w:t>
            </w:r>
            <w:r w:rsidR="00E4738F">
              <w:rPr>
                <w:color w:val="C00000"/>
              </w:rPr>
              <w:t xml:space="preserve">: </w:t>
            </w:r>
            <w:r w:rsidRPr="00337089">
              <w:rPr>
                <w:color w:val="C00000"/>
              </w:rPr>
              <w:t xml:space="preserve">year 10 = 80 µg/L; year 20 = 70 µg/L; etc.). This could get unwieldy given the many parameters covered and varying starting points for the many </w:t>
            </w:r>
            <w:r w:rsidR="00786C22">
              <w:rPr>
                <w:color w:val="C00000"/>
              </w:rPr>
              <w:t>water bodies</w:t>
            </w:r>
            <w:r w:rsidRPr="00337089">
              <w:rPr>
                <w:color w:val="C00000"/>
              </w:rPr>
              <w:t xml:space="preserve"> in a watershed</w:t>
            </w:r>
            <w:r w:rsidR="00A75122">
              <w:rPr>
                <w:color w:val="C00000"/>
              </w:rPr>
              <w:t xml:space="preserve">. </w:t>
            </w:r>
            <w:r w:rsidRPr="00337089">
              <w:rPr>
                <w:color w:val="C00000"/>
              </w:rPr>
              <w:t>Therefore, see the alternative approach/narrative in Section 4. This element is to be integrated with element I below.</w:t>
            </w:r>
          </w:p>
        </w:tc>
      </w:tr>
      <w:tr w:rsidR="00337089" w:rsidRPr="00AA3C7A" w14:paraId="792B9BD1" w14:textId="77777777" w:rsidTr="00CE7822">
        <w:trPr>
          <w:cantSplit/>
        </w:trPr>
        <w:tc>
          <w:tcPr>
            <w:tcW w:w="956" w:type="dxa"/>
            <w:vAlign w:val="center"/>
          </w:tcPr>
          <w:p w14:paraId="3A12052A" w14:textId="77777777" w:rsidR="00337089" w:rsidRPr="00337089" w:rsidRDefault="00337089" w:rsidP="005716D9">
            <w:pPr>
              <w:pStyle w:val="PCATabletext"/>
              <w:rPr>
                <w:color w:val="C00000"/>
              </w:rPr>
            </w:pPr>
            <w:r w:rsidRPr="00337089">
              <w:rPr>
                <w:color w:val="C00000"/>
              </w:rPr>
              <w:t>I</w:t>
            </w:r>
          </w:p>
        </w:tc>
        <w:tc>
          <w:tcPr>
            <w:tcW w:w="3478" w:type="dxa"/>
            <w:vAlign w:val="bottom"/>
          </w:tcPr>
          <w:p w14:paraId="605CF9B1" w14:textId="77777777" w:rsidR="00337089" w:rsidRPr="00337089" w:rsidRDefault="00337089" w:rsidP="005716D9">
            <w:pPr>
              <w:pStyle w:val="PCATabletext"/>
              <w:rPr>
                <w:color w:val="C00000"/>
              </w:rPr>
            </w:pPr>
            <w:r w:rsidRPr="00337089">
              <w:rPr>
                <w:color w:val="C00000"/>
              </w:rPr>
              <w:t>A monitoring component to evaluate the effectiveness of the implementation efforts over time, measured against the criteria established under item (h) immediately above.</w:t>
            </w:r>
          </w:p>
        </w:tc>
        <w:tc>
          <w:tcPr>
            <w:tcW w:w="2592" w:type="dxa"/>
            <w:vAlign w:val="bottom"/>
          </w:tcPr>
          <w:p w14:paraId="69E3E88B" w14:textId="77777777" w:rsidR="00337089" w:rsidRPr="005A499C" w:rsidRDefault="00337089" w:rsidP="009214F1">
            <w:pPr>
              <w:pStyle w:val="PCATabletext"/>
              <w:rPr>
                <w:b/>
                <w:color w:val="C00000"/>
              </w:rPr>
            </w:pPr>
            <w:r w:rsidRPr="005A499C">
              <w:rPr>
                <w:b/>
                <w:color w:val="C00000"/>
              </w:rPr>
              <w:t xml:space="preserve">Section 4 </w:t>
            </w:r>
            <w:r w:rsidR="009214F1">
              <w:rPr>
                <w:b/>
                <w:color w:val="C00000"/>
              </w:rPr>
              <w:t>M</w:t>
            </w:r>
            <w:r w:rsidRPr="005A499C">
              <w:rPr>
                <w:b/>
                <w:color w:val="C00000"/>
              </w:rPr>
              <w:t>onitoring</w:t>
            </w:r>
          </w:p>
        </w:tc>
        <w:tc>
          <w:tcPr>
            <w:tcW w:w="2592" w:type="dxa"/>
            <w:vAlign w:val="bottom"/>
          </w:tcPr>
          <w:p w14:paraId="675D1641" w14:textId="77777777" w:rsidR="00337089" w:rsidRPr="00337089" w:rsidRDefault="00337089" w:rsidP="005716D9">
            <w:pPr>
              <w:pStyle w:val="PCATabletext"/>
              <w:rPr>
                <w:color w:val="C00000"/>
              </w:rPr>
            </w:pPr>
            <w:r w:rsidRPr="00337089">
              <w:rPr>
                <w:color w:val="C00000"/>
              </w:rPr>
              <w:t>Per EPA guidance, this is intended to be watershed-scale monitoring and not monitoring for individual BMPs. Both local and PCA-led monitoring (i.e., HUC-8 pour point continuous monitoring and 10-year IWM cycle) should be described.</w:t>
            </w:r>
          </w:p>
        </w:tc>
      </w:tr>
    </w:tbl>
    <w:p w14:paraId="1905A9D3" w14:textId="77777777" w:rsidR="00E77CBC" w:rsidRDefault="00E77CBC" w:rsidP="00D17073">
      <w:pPr>
        <w:pStyle w:val="PCABodyText"/>
      </w:pPr>
    </w:p>
    <w:sectPr w:rsidR="00E77CBC" w:rsidSect="00E77CBC">
      <w:pgSz w:w="12240" w:h="15840" w:code="1"/>
      <w:pgMar w:top="1080" w:right="1440" w:bottom="1080" w:left="144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472D" w14:textId="77777777" w:rsidR="00A054F0" w:rsidRDefault="00A054F0" w:rsidP="00F83E85">
      <w:r>
        <w:separator/>
      </w:r>
    </w:p>
    <w:p w14:paraId="40535A0C" w14:textId="77777777" w:rsidR="00A054F0" w:rsidRDefault="00A054F0"/>
  </w:endnote>
  <w:endnote w:type="continuationSeparator" w:id="0">
    <w:p w14:paraId="4AC966E6" w14:textId="77777777" w:rsidR="00A054F0" w:rsidRDefault="00A054F0" w:rsidP="00F83E85">
      <w:r>
        <w:continuationSeparator/>
      </w:r>
    </w:p>
    <w:p w14:paraId="2B7D72CD" w14:textId="77777777" w:rsidR="00A054F0" w:rsidRDefault="00A05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CD52" w14:textId="5A10FE0A" w:rsidR="00EE0129" w:rsidRPr="00A91ED6" w:rsidRDefault="00EE0129" w:rsidP="008605B9">
    <w:pPr>
      <w:rPr>
        <w:b/>
        <w:sz w:val="21"/>
        <w:szCs w:val="21"/>
      </w:rPr>
    </w:pPr>
    <w:r w:rsidRPr="00A91ED6">
      <w:rPr>
        <w:b/>
        <w:sz w:val="21"/>
        <w:szCs w:val="21"/>
      </w:rPr>
      <w:t>Document number:</w:t>
    </w:r>
    <w:r w:rsidRPr="00A91ED6">
      <w:rPr>
        <w:sz w:val="21"/>
        <w:szCs w:val="21"/>
      </w:rPr>
      <w:t xml:space="preserve"> wq-ws4-03</w:t>
    </w:r>
    <w:r w:rsidRPr="00A91ED6">
      <w:rPr>
        <w:i/>
        <w:sz w:val="21"/>
        <w:szCs w:val="21"/>
      </w:rPr>
      <w:t xml:space="preserve"> </w:t>
    </w:r>
    <w:r w:rsidRPr="00A91ED6">
      <w:rPr>
        <w:color w:val="FF0000"/>
        <w:sz w:val="21"/>
        <w:szCs w:val="21"/>
      </w:rPr>
      <w:t xml:space="preserve">[Change the template document number to the assigned WRAPS </w:t>
    </w:r>
    <w:r>
      <w:rPr>
        <w:color w:val="FF0000"/>
        <w:sz w:val="21"/>
        <w:szCs w:val="21"/>
      </w:rPr>
      <w:t>r</w:t>
    </w:r>
    <w:r w:rsidRPr="00A91ED6">
      <w:rPr>
        <w:color w:val="FF0000"/>
        <w:sz w:val="21"/>
        <w:szCs w:val="21"/>
      </w:rPr>
      <w:t xml:space="preserve">eport document number.]  </w:t>
    </w:r>
    <w:r>
      <w:rPr>
        <w:color w:val="FF0000"/>
        <w:sz w:val="21"/>
        <w:szCs w:val="21"/>
        <w:highlight w:val="yellow"/>
      </w:rPr>
      <w:t xml:space="preserve">[WRAPS Template: </w:t>
    </w:r>
    <w:r w:rsidR="004940C4">
      <w:rPr>
        <w:color w:val="FF0000"/>
        <w:sz w:val="21"/>
        <w:szCs w:val="21"/>
        <w:highlight w:val="yellow"/>
      </w:rPr>
      <w:t>4</w:t>
    </w:r>
    <w:r>
      <w:rPr>
        <w:color w:val="FF0000"/>
        <w:sz w:val="21"/>
        <w:szCs w:val="21"/>
        <w:highlight w:val="yellow"/>
      </w:rPr>
      <w:t>/</w:t>
    </w:r>
    <w:r w:rsidR="004940C4">
      <w:rPr>
        <w:color w:val="FF0000"/>
        <w:sz w:val="21"/>
        <w:szCs w:val="21"/>
        <w:highlight w:val="yellow"/>
      </w:rPr>
      <w:t>11</w:t>
    </w:r>
    <w:r>
      <w:rPr>
        <w:color w:val="FF0000"/>
        <w:sz w:val="21"/>
        <w:szCs w:val="21"/>
        <w:highlight w:val="yellow"/>
      </w:rPr>
      <w:t>/202</w:t>
    </w:r>
    <w:r w:rsidR="004940C4">
      <w:rPr>
        <w:color w:val="FF0000"/>
        <w:sz w:val="21"/>
        <w:szCs w:val="21"/>
        <w:highlight w:val="yellow"/>
      </w:rPr>
      <w:t>2</w:t>
    </w:r>
    <w:r w:rsidRPr="00A91ED6">
      <w:rPr>
        <w:color w:val="FF0000"/>
        <w:sz w:val="21"/>
        <w:szCs w:val="21"/>
        <w:highlight w:val="yellow"/>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7639" w14:textId="1E0CC3FC" w:rsidR="00EE0129" w:rsidRPr="006C435E" w:rsidRDefault="00EE0129" w:rsidP="00864745">
    <w:pPr>
      <w:pStyle w:val="Footer"/>
      <w:tabs>
        <w:tab w:val="clear" w:pos="9360"/>
        <w:tab w:val="right" w:pos="13590"/>
      </w:tabs>
    </w:pPr>
    <w:r>
      <w:t>[</w:t>
    </w:r>
    <w:r w:rsidRPr="00EB1A28">
      <w:rPr>
        <w:color w:val="C00000"/>
      </w:rPr>
      <w:t>Watershed name</w:t>
    </w:r>
    <w:r>
      <w:t>] WRAPS Report</w:t>
    </w:r>
    <w:r w:rsidRPr="006C435E">
      <w:tab/>
      <w:t>Minnesota Pollution Control Agency</w:t>
    </w:r>
  </w:p>
  <w:p w14:paraId="69F23222" w14:textId="0121F711" w:rsidR="00EE0129" w:rsidRPr="00210DEF" w:rsidRDefault="00EE0129" w:rsidP="00210DEF">
    <w:pPr>
      <w:pStyle w:val="Footer"/>
      <w:jc w:val="center"/>
    </w:pPr>
    <w:r>
      <w:fldChar w:fldCharType="begin"/>
    </w:r>
    <w:r>
      <w:instrText xml:space="preserve"> PAGE   \* MERGEFORMAT </w:instrText>
    </w:r>
    <w:r>
      <w:fldChar w:fldCharType="separate"/>
    </w:r>
    <w:r w:rsidR="00AF2B25">
      <w:rPr>
        <w:noProof/>
      </w:rPr>
      <w:t>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B943" w14:textId="6AC76386" w:rsidR="00EE0129" w:rsidRPr="006C435E" w:rsidRDefault="00EE0129" w:rsidP="00864745">
    <w:pPr>
      <w:pStyle w:val="Footer"/>
      <w:tabs>
        <w:tab w:val="clear" w:pos="9360"/>
        <w:tab w:val="right" w:pos="13590"/>
      </w:tabs>
    </w:pPr>
    <w:r>
      <w:t>[</w:t>
    </w:r>
    <w:r w:rsidRPr="00EB1A28">
      <w:rPr>
        <w:color w:val="C00000"/>
      </w:rPr>
      <w:t>Watershed name</w:t>
    </w:r>
    <w:r>
      <w:t>] WRAPS Report</w:t>
    </w:r>
    <w:r w:rsidRPr="006C435E">
      <w:tab/>
      <w:t>Minnesota Pollution Control Agency</w:t>
    </w:r>
  </w:p>
  <w:p w14:paraId="333203FA" w14:textId="3EF3CC2A" w:rsidR="00EE0129" w:rsidRPr="00210DEF" w:rsidRDefault="00EE0129" w:rsidP="00210DEF">
    <w:pPr>
      <w:pStyle w:val="Footer"/>
      <w:jc w:val="center"/>
    </w:pPr>
    <w:r w:rsidRPr="00210DEF">
      <w:rPr>
        <w:rStyle w:val="PageNumber"/>
      </w:rPr>
      <w:fldChar w:fldCharType="begin"/>
    </w:r>
    <w:r w:rsidRPr="00210DEF">
      <w:rPr>
        <w:rStyle w:val="PageNumber"/>
      </w:rPr>
      <w:instrText xml:space="preserve"> PAGE </w:instrText>
    </w:r>
    <w:r w:rsidRPr="00210DEF">
      <w:rPr>
        <w:rStyle w:val="PageNumber"/>
      </w:rPr>
      <w:fldChar w:fldCharType="separate"/>
    </w:r>
    <w:r w:rsidR="00AF2B25">
      <w:rPr>
        <w:rStyle w:val="PageNumber"/>
        <w:noProof/>
      </w:rPr>
      <w:t>28</w:t>
    </w:r>
    <w:r w:rsidRPr="00210DE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B828" w14:textId="77777777" w:rsidR="00A054F0" w:rsidRDefault="00A054F0" w:rsidP="00F83E85">
      <w:r>
        <w:separator/>
      </w:r>
    </w:p>
    <w:p w14:paraId="1401A4FC" w14:textId="77777777" w:rsidR="00A054F0" w:rsidRDefault="00A054F0"/>
  </w:footnote>
  <w:footnote w:type="continuationSeparator" w:id="0">
    <w:p w14:paraId="42704B15" w14:textId="77777777" w:rsidR="00A054F0" w:rsidRDefault="00A054F0" w:rsidP="00F83E85">
      <w:r>
        <w:continuationSeparator/>
      </w:r>
    </w:p>
    <w:p w14:paraId="68FD46A2" w14:textId="77777777" w:rsidR="00A054F0" w:rsidRDefault="00A054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F981" w14:textId="77777777" w:rsidR="00EE0129" w:rsidRDefault="00EE01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92BD" w14:textId="77777777" w:rsidR="00EE0129" w:rsidRDefault="00EE0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BCC5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C2895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FCB2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224B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3EAF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960A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2A39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D4C9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A681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9C5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9050F"/>
    <w:multiLevelType w:val="hybridMultilevel"/>
    <w:tmpl w:val="9A1C98C2"/>
    <w:lvl w:ilvl="0" w:tplc="04090001">
      <w:start w:val="1"/>
      <w:numFmt w:val="bullet"/>
      <w:lvlText w:val=""/>
      <w:lvlJc w:val="left"/>
      <w:pPr>
        <w:ind w:left="2205" w:hanging="360"/>
      </w:pPr>
      <w:rPr>
        <w:rFonts w:ascii="Symbol" w:hAnsi="Symbol" w:hint="default"/>
      </w:rPr>
    </w:lvl>
    <w:lvl w:ilvl="1" w:tplc="04090003">
      <w:start w:val="1"/>
      <w:numFmt w:val="bullet"/>
      <w:lvlText w:val="o"/>
      <w:lvlJc w:val="left"/>
      <w:pPr>
        <w:ind w:left="2925" w:hanging="360"/>
      </w:pPr>
      <w:rPr>
        <w:rFonts w:ascii="Courier New" w:hAnsi="Courier New" w:cs="Courier New" w:hint="default"/>
      </w:rPr>
    </w:lvl>
    <w:lvl w:ilvl="2" w:tplc="04090005">
      <w:start w:val="1"/>
      <w:numFmt w:val="bullet"/>
      <w:lvlText w:val=""/>
      <w:lvlJc w:val="left"/>
      <w:pPr>
        <w:ind w:left="3645" w:hanging="360"/>
      </w:pPr>
      <w:rPr>
        <w:rFonts w:ascii="Wingdings" w:hAnsi="Wingdings" w:hint="default"/>
      </w:rPr>
    </w:lvl>
    <w:lvl w:ilvl="3" w:tplc="04090001">
      <w:start w:val="1"/>
      <w:numFmt w:val="bullet"/>
      <w:lvlText w:val=""/>
      <w:lvlJc w:val="left"/>
      <w:pPr>
        <w:ind w:left="4365" w:hanging="360"/>
      </w:pPr>
      <w:rPr>
        <w:rFonts w:ascii="Symbol" w:hAnsi="Symbol" w:hint="default"/>
      </w:rPr>
    </w:lvl>
    <w:lvl w:ilvl="4" w:tplc="04090003">
      <w:start w:val="1"/>
      <w:numFmt w:val="bullet"/>
      <w:lvlText w:val="o"/>
      <w:lvlJc w:val="left"/>
      <w:pPr>
        <w:ind w:left="5085" w:hanging="360"/>
      </w:pPr>
      <w:rPr>
        <w:rFonts w:ascii="Courier New" w:hAnsi="Courier New" w:cs="Courier New" w:hint="default"/>
      </w:rPr>
    </w:lvl>
    <w:lvl w:ilvl="5" w:tplc="04090005">
      <w:start w:val="1"/>
      <w:numFmt w:val="bullet"/>
      <w:lvlText w:val=""/>
      <w:lvlJc w:val="left"/>
      <w:pPr>
        <w:ind w:left="5805" w:hanging="360"/>
      </w:pPr>
      <w:rPr>
        <w:rFonts w:ascii="Wingdings" w:hAnsi="Wingdings" w:hint="default"/>
      </w:rPr>
    </w:lvl>
    <w:lvl w:ilvl="6" w:tplc="04090001">
      <w:start w:val="1"/>
      <w:numFmt w:val="bullet"/>
      <w:lvlText w:val=""/>
      <w:lvlJc w:val="left"/>
      <w:pPr>
        <w:ind w:left="6525" w:hanging="360"/>
      </w:pPr>
      <w:rPr>
        <w:rFonts w:ascii="Symbol" w:hAnsi="Symbol" w:hint="default"/>
      </w:rPr>
    </w:lvl>
    <w:lvl w:ilvl="7" w:tplc="04090003">
      <w:start w:val="1"/>
      <w:numFmt w:val="bullet"/>
      <w:lvlText w:val="o"/>
      <w:lvlJc w:val="left"/>
      <w:pPr>
        <w:ind w:left="7245" w:hanging="360"/>
      </w:pPr>
      <w:rPr>
        <w:rFonts w:ascii="Courier New" w:hAnsi="Courier New" w:cs="Courier New" w:hint="default"/>
      </w:rPr>
    </w:lvl>
    <w:lvl w:ilvl="8" w:tplc="04090005">
      <w:start w:val="1"/>
      <w:numFmt w:val="bullet"/>
      <w:lvlText w:val=""/>
      <w:lvlJc w:val="left"/>
      <w:pPr>
        <w:ind w:left="7965" w:hanging="360"/>
      </w:pPr>
      <w:rPr>
        <w:rFonts w:ascii="Wingdings" w:hAnsi="Wingdings" w:hint="default"/>
      </w:rPr>
    </w:lvl>
  </w:abstractNum>
  <w:abstractNum w:abstractNumId="11" w15:restartNumberingAfterBreak="0">
    <w:nsid w:val="13D74327"/>
    <w:multiLevelType w:val="hybridMultilevel"/>
    <w:tmpl w:val="142EA272"/>
    <w:lvl w:ilvl="0" w:tplc="67D00A6C">
      <w:start w:val="1"/>
      <w:numFmt w:val="upperLetter"/>
      <w:lvlText w:val="%1."/>
      <w:lvlJc w:val="left"/>
      <w:pPr>
        <w:ind w:left="720" w:hanging="360"/>
      </w:pPr>
      <w:rPr>
        <w:b w:val="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96704"/>
    <w:multiLevelType w:val="hybridMultilevel"/>
    <w:tmpl w:val="04A0E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3B3BC9"/>
    <w:multiLevelType w:val="hybridMultilevel"/>
    <w:tmpl w:val="B2CA7520"/>
    <w:lvl w:ilvl="0" w:tplc="04090001">
      <w:start w:val="1"/>
      <w:numFmt w:val="bullet"/>
      <w:lvlText w:val=""/>
      <w:lvlJc w:val="left"/>
      <w:pPr>
        <w:ind w:left="2205" w:hanging="360"/>
      </w:pPr>
      <w:rPr>
        <w:rFonts w:ascii="Symbol" w:hAnsi="Symbol" w:hint="default"/>
      </w:rPr>
    </w:lvl>
    <w:lvl w:ilvl="1" w:tplc="04090003">
      <w:start w:val="1"/>
      <w:numFmt w:val="bullet"/>
      <w:lvlText w:val="o"/>
      <w:lvlJc w:val="left"/>
      <w:pPr>
        <w:ind w:left="2925" w:hanging="360"/>
      </w:pPr>
      <w:rPr>
        <w:rFonts w:ascii="Courier New" w:hAnsi="Courier New" w:cs="Courier New" w:hint="default"/>
      </w:rPr>
    </w:lvl>
    <w:lvl w:ilvl="2" w:tplc="04090005">
      <w:start w:val="1"/>
      <w:numFmt w:val="bullet"/>
      <w:lvlText w:val=""/>
      <w:lvlJc w:val="left"/>
      <w:pPr>
        <w:ind w:left="3645" w:hanging="360"/>
      </w:pPr>
      <w:rPr>
        <w:rFonts w:ascii="Wingdings" w:hAnsi="Wingdings" w:hint="default"/>
      </w:rPr>
    </w:lvl>
    <w:lvl w:ilvl="3" w:tplc="04090001">
      <w:start w:val="1"/>
      <w:numFmt w:val="bullet"/>
      <w:lvlText w:val=""/>
      <w:lvlJc w:val="left"/>
      <w:pPr>
        <w:ind w:left="4365" w:hanging="360"/>
      </w:pPr>
      <w:rPr>
        <w:rFonts w:ascii="Symbol" w:hAnsi="Symbol" w:hint="default"/>
      </w:rPr>
    </w:lvl>
    <w:lvl w:ilvl="4" w:tplc="04090003">
      <w:start w:val="1"/>
      <w:numFmt w:val="bullet"/>
      <w:lvlText w:val="o"/>
      <w:lvlJc w:val="left"/>
      <w:pPr>
        <w:ind w:left="5085" w:hanging="360"/>
      </w:pPr>
      <w:rPr>
        <w:rFonts w:ascii="Courier New" w:hAnsi="Courier New" w:cs="Courier New" w:hint="default"/>
      </w:rPr>
    </w:lvl>
    <w:lvl w:ilvl="5" w:tplc="04090005">
      <w:start w:val="1"/>
      <w:numFmt w:val="bullet"/>
      <w:lvlText w:val=""/>
      <w:lvlJc w:val="left"/>
      <w:pPr>
        <w:ind w:left="5805" w:hanging="360"/>
      </w:pPr>
      <w:rPr>
        <w:rFonts w:ascii="Wingdings" w:hAnsi="Wingdings" w:hint="default"/>
      </w:rPr>
    </w:lvl>
    <w:lvl w:ilvl="6" w:tplc="04090001">
      <w:start w:val="1"/>
      <w:numFmt w:val="bullet"/>
      <w:lvlText w:val=""/>
      <w:lvlJc w:val="left"/>
      <w:pPr>
        <w:ind w:left="6525" w:hanging="360"/>
      </w:pPr>
      <w:rPr>
        <w:rFonts w:ascii="Symbol" w:hAnsi="Symbol" w:hint="default"/>
      </w:rPr>
    </w:lvl>
    <w:lvl w:ilvl="7" w:tplc="04090003">
      <w:start w:val="1"/>
      <w:numFmt w:val="bullet"/>
      <w:lvlText w:val="o"/>
      <w:lvlJc w:val="left"/>
      <w:pPr>
        <w:ind w:left="7245" w:hanging="360"/>
      </w:pPr>
      <w:rPr>
        <w:rFonts w:ascii="Courier New" w:hAnsi="Courier New" w:cs="Courier New" w:hint="default"/>
      </w:rPr>
    </w:lvl>
    <w:lvl w:ilvl="8" w:tplc="04090005">
      <w:start w:val="1"/>
      <w:numFmt w:val="bullet"/>
      <w:lvlText w:val=""/>
      <w:lvlJc w:val="left"/>
      <w:pPr>
        <w:ind w:left="7965" w:hanging="360"/>
      </w:pPr>
      <w:rPr>
        <w:rFonts w:ascii="Wingdings" w:hAnsi="Wingdings" w:hint="default"/>
      </w:rPr>
    </w:lvl>
  </w:abstractNum>
  <w:abstractNum w:abstractNumId="14" w15:restartNumberingAfterBreak="0">
    <w:nsid w:val="389E52AD"/>
    <w:multiLevelType w:val="hybridMultilevel"/>
    <w:tmpl w:val="D018C916"/>
    <w:lvl w:ilvl="0" w:tplc="5B6497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3D1653"/>
    <w:multiLevelType w:val="hybridMultilevel"/>
    <w:tmpl w:val="55DC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B7074"/>
    <w:multiLevelType w:val="hybridMultilevel"/>
    <w:tmpl w:val="DA709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B94488"/>
    <w:multiLevelType w:val="hybridMultilevel"/>
    <w:tmpl w:val="6150B02E"/>
    <w:lvl w:ilvl="0" w:tplc="7C006C38">
      <w:start w:val="1"/>
      <w:numFmt w:val="upperLetter"/>
      <w:lvlText w:val="%1."/>
      <w:lvlJc w:val="left"/>
      <w:pPr>
        <w:ind w:left="720" w:hanging="360"/>
      </w:pPr>
      <w:rPr>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62B5A"/>
    <w:multiLevelType w:val="multilevel"/>
    <w:tmpl w:val="1E9E1018"/>
    <w:lvl w:ilvl="0">
      <w:start w:val="1"/>
      <w:numFmt w:val="decimal"/>
      <w:pStyle w:val="PCAReportHeading1"/>
      <w:lvlText w:val="%1."/>
      <w:lvlJc w:val="left"/>
      <w:pPr>
        <w:ind w:left="720" w:hanging="720"/>
      </w:pPr>
      <w:rPr>
        <w:rFonts w:hint="default"/>
      </w:rPr>
    </w:lvl>
    <w:lvl w:ilvl="1">
      <w:start w:val="1"/>
      <w:numFmt w:val="decimal"/>
      <w:pStyle w:val="PCAReport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20" w15:restartNumberingAfterBreak="0">
    <w:nsid w:val="43A25407"/>
    <w:multiLevelType w:val="multilevel"/>
    <w:tmpl w:val="ACB08E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51A2F50"/>
    <w:multiLevelType w:val="hybridMultilevel"/>
    <w:tmpl w:val="37CE3792"/>
    <w:lvl w:ilvl="0" w:tplc="61964BAE">
      <w:start w:val="1"/>
      <w:numFmt w:val="bullet"/>
      <w:pStyle w:val="PCABulletLevel1"/>
      <w:lvlText w:val=""/>
      <w:lvlJc w:val="left"/>
      <w:pPr>
        <w:ind w:left="720" w:hanging="360"/>
      </w:pPr>
      <w:rPr>
        <w:rFonts w:ascii="Symbol" w:hAnsi="Symbol" w:hint="default"/>
        <w:color w:val="C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527AA"/>
    <w:multiLevelType w:val="hybridMultilevel"/>
    <w:tmpl w:val="314EF70E"/>
    <w:lvl w:ilvl="0" w:tplc="706C415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5C768A"/>
    <w:multiLevelType w:val="hybridMultilevel"/>
    <w:tmpl w:val="82241AF6"/>
    <w:lvl w:ilvl="0" w:tplc="04090013">
      <w:start w:val="1"/>
      <w:numFmt w:val="upperRoman"/>
      <w:lvlText w:val="%1."/>
      <w:lvlJc w:val="right"/>
      <w:pPr>
        <w:ind w:left="1080" w:hanging="720"/>
      </w:pPr>
      <w:rPr>
        <w:rFonts w:hint="default"/>
      </w:rPr>
    </w:lvl>
    <w:lvl w:ilvl="1" w:tplc="AB3C907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74FCF"/>
    <w:multiLevelType w:val="hybridMultilevel"/>
    <w:tmpl w:val="D806E0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D982C1C"/>
    <w:multiLevelType w:val="hybridMultilevel"/>
    <w:tmpl w:val="5D527F52"/>
    <w:lvl w:ilvl="0" w:tplc="934C573E">
      <w:start w:val="1"/>
      <w:numFmt w:val="upperLetter"/>
      <w:lvlText w:val="%1."/>
      <w:lvlJc w:val="left"/>
      <w:pPr>
        <w:ind w:left="720" w:hanging="360"/>
      </w:pPr>
      <w:rPr>
        <w:b/>
        <w:color w:val="C0000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643076"/>
    <w:multiLevelType w:val="hybridMultilevel"/>
    <w:tmpl w:val="D23A992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3530AF"/>
    <w:multiLevelType w:val="hybridMultilevel"/>
    <w:tmpl w:val="F21492D0"/>
    <w:lvl w:ilvl="0" w:tplc="9384D474">
      <w:start w:val="1"/>
      <w:numFmt w:val="decimal"/>
      <w:pStyle w:val="PC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27"/>
  </w:num>
  <w:num w:numId="4">
    <w:abstractNumId w:val="21"/>
  </w:num>
  <w:num w:numId="5">
    <w:abstractNumId w:val="19"/>
  </w:num>
  <w:num w:numId="6">
    <w:abstractNumId w:val="17"/>
    <w:lvlOverride w:ilvl="0"/>
    <w:lvlOverride w:ilvl="1"/>
    <w:lvlOverride w:ilvl="2">
      <w:startOverride w:val="1"/>
    </w:lvlOverride>
    <w:lvlOverride w:ilvl="3"/>
    <w:lvlOverride w:ilvl="4"/>
    <w:lvlOverride w:ilvl="5"/>
    <w:lvlOverride w:ilvl="6"/>
    <w:lvlOverride w:ilvl="7"/>
    <w:lvlOverride w:ilvl="8"/>
  </w:num>
  <w:num w:numId="7">
    <w:abstractNumId w:val="13"/>
  </w:num>
  <w:num w:numId="8">
    <w:abstractNumId w:val="10"/>
  </w:num>
  <w:num w:numId="9">
    <w:abstractNumId w:val="12"/>
  </w:num>
  <w:num w:numId="10">
    <w:abstractNumId w:val="2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 w:numId="26">
    <w:abstractNumId w:val="15"/>
  </w:num>
  <w:num w:numId="27">
    <w:abstractNumId w:val="23"/>
  </w:num>
  <w:num w:numId="28">
    <w:abstractNumId w:val="26"/>
  </w:num>
  <w:num w:numId="29">
    <w:abstractNumId w:val="11"/>
  </w:num>
  <w:num w:numId="30">
    <w:abstractNumId w:val="18"/>
  </w:num>
  <w:num w:numId="31">
    <w:abstractNumId w:val="25"/>
  </w:num>
  <w:num w:numId="32">
    <w:abstractNumId w:val="21"/>
  </w:num>
  <w:num w:numId="33">
    <w:abstractNumId w:val="24"/>
  </w:num>
  <w:num w:numId="34">
    <w:abstractNumId w:val="19"/>
  </w:num>
  <w:num w:numId="3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2C"/>
    <w:rsid w:val="00001D32"/>
    <w:rsid w:val="00004D12"/>
    <w:rsid w:val="00007E45"/>
    <w:rsid w:val="000331A9"/>
    <w:rsid w:val="00034A95"/>
    <w:rsid w:val="00035F78"/>
    <w:rsid w:val="000361E2"/>
    <w:rsid w:val="00036BDB"/>
    <w:rsid w:val="00047A60"/>
    <w:rsid w:val="00052DD9"/>
    <w:rsid w:val="00053F31"/>
    <w:rsid w:val="000548DC"/>
    <w:rsid w:val="00061377"/>
    <w:rsid w:val="00062717"/>
    <w:rsid w:val="000654A4"/>
    <w:rsid w:val="0007014F"/>
    <w:rsid w:val="00077A83"/>
    <w:rsid w:val="00080855"/>
    <w:rsid w:val="000827FD"/>
    <w:rsid w:val="0008342C"/>
    <w:rsid w:val="00083D05"/>
    <w:rsid w:val="00090626"/>
    <w:rsid w:val="000915B6"/>
    <w:rsid w:val="00093AA1"/>
    <w:rsid w:val="000A2199"/>
    <w:rsid w:val="000A384C"/>
    <w:rsid w:val="000B0E4D"/>
    <w:rsid w:val="000B5107"/>
    <w:rsid w:val="000B58AD"/>
    <w:rsid w:val="000B74F5"/>
    <w:rsid w:val="000D09C1"/>
    <w:rsid w:val="000D0DEA"/>
    <w:rsid w:val="000D3B6A"/>
    <w:rsid w:val="000D470E"/>
    <w:rsid w:val="000D661F"/>
    <w:rsid w:val="000E3CB9"/>
    <w:rsid w:val="000F22CC"/>
    <w:rsid w:val="000F6A03"/>
    <w:rsid w:val="000F6B55"/>
    <w:rsid w:val="001023C9"/>
    <w:rsid w:val="00105007"/>
    <w:rsid w:val="001052AB"/>
    <w:rsid w:val="00105FF7"/>
    <w:rsid w:val="001062A2"/>
    <w:rsid w:val="001069B9"/>
    <w:rsid w:val="00110754"/>
    <w:rsid w:val="00112318"/>
    <w:rsid w:val="0011666A"/>
    <w:rsid w:val="00120B64"/>
    <w:rsid w:val="00125F82"/>
    <w:rsid w:val="001271F3"/>
    <w:rsid w:val="00131E1A"/>
    <w:rsid w:val="00132472"/>
    <w:rsid w:val="0013419E"/>
    <w:rsid w:val="00137AC0"/>
    <w:rsid w:val="0014173B"/>
    <w:rsid w:val="00143841"/>
    <w:rsid w:val="001464A8"/>
    <w:rsid w:val="00147B36"/>
    <w:rsid w:val="00147EBB"/>
    <w:rsid w:val="00153968"/>
    <w:rsid w:val="00154FDF"/>
    <w:rsid w:val="00167D97"/>
    <w:rsid w:val="001732D4"/>
    <w:rsid w:val="00174006"/>
    <w:rsid w:val="001757E4"/>
    <w:rsid w:val="00180D6C"/>
    <w:rsid w:val="00183217"/>
    <w:rsid w:val="00187A99"/>
    <w:rsid w:val="00190AEC"/>
    <w:rsid w:val="00192CF1"/>
    <w:rsid w:val="001936C8"/>
    <w:rsid w:val="00196704"/>
    <w:rsid w:val="001A68F3"/>
    <w:rsid w:val="001A7795"/>
    <w:rsid w:val="001A7EA0"/>
    <w:rsid w:val="001B0422"/>
    <w:rsid w:val="001B0EEF"/>
    <w:rsid w:val="001B1DDA"/>
    <w:rsid w:val="001B3120"/>
    <w:rsid w:val="001B498E"/>
    <w:rsid w:val="001B7E84"/>
    <w:rsid w:val="001C74A1"/>
    <w:rsid w:val="001C79EE"/>
    <w:rsid w:val="001D2F68"/>
    <w:rsid w:val="001D660C"/>
    <w:rsid w:val="001E67B9"/>
    <w:rsid w:val="001E6E1C"/>
    <w:rsid w:val="001F1AC2"/>
    <w:rsid w:val="0020257C"/>
    <w:rsid w:val="00203F8F"/>
    <w:rsid w:val="00205726"/>
    <w:rsid w:val="00210DEF"/>
    <w:rsid w:val="002143BA"/>
    <w:rsid w:val="0021445D"/>
    <w:rsid w:val="00226A6D"/>
    <w:rsid w:val="00236193"/>
    <w:rsid w:val="00247CEF"/>
    <w:rsid w:val="00251006"/>
    <w:rsid w:val="00265740"/>
    <w:rsid w:val="00265790"/>
    <w:rsid w:val="00271704"/>
    <w:rsid w:val="00274DC2"/>
    <w:rsid w:val="00275E09"/>
    <w:rsid w:val="00276565"/>
    <w:rsid w:val="00277A21"/>
    <w:rsid w:val="00277C67"/>
    <w:rsid w:val="00294A09"/>
    <w:rsid w:val="00295A36"/>
    <w:rsid w:val="002A5325"/>
    <w:rsid w:val="002B2C2D"/>
    <w:rsid w:val="002B338B"/>
    <w:rsid w:val="002B728A"/>
    <w:rsid w:val="002C1F46"/>
    <w:rsid w:val="002C53DF"/>
    <w:rsid w:val="002C6AFB"/>
    <w:rsid w:val="002C7B15"/>
    <w:rsid w:val="002D189C"/>
    <w:rsid w:val="002E1FF2"/>
    <w:rsid w:val="002E2C0C"/>
    <w:rsid w:val="002E42C6"/>
    <w:rsid w:val="002E6B3D"/>
    <w:rsid w:val="002E7C01"/>
    <w:rsid w:val="002F0C02"/>
    <w:rsid w:val="002F0F01"/>
    <w:rsid w:val="002F1A8C"/>
    <w:rsid w:val="002F333C"/>
    <w:rsid w:val="002F786D"/>
    <w:rsid w:val="003008DF"/>
    <w:rsid w:val="00306F3E"/>
    <w:rsid w:val="003139C2"/>
    <w:rsid w:val="00317FC3"/>
    <w:rsid w:val="00322F6C"/>
    <w:rsid w:val="00323025"/>
    <w:rsid w:val="0032768F"/>
    <w:rsid w:val="00327EDB"/>
    <w:rsid w:val="00331545"/>
    <w:rsid w:val="00332CE4"/>
    <w:rsid w:val="00334180"/>
    <w:rsid w:val="00337089"/>
    <w:rsid w:val="00347883"/>
    <w:rsid w:val="003533F4"/>
    <w:rsid w:val="003545E6"/>
    <w:rsid w:val="00360CD8"/>
    <w:rsid w:val="00361B2D"/>
    <w:rsid w:val="00364494"/>
    <w:rsid w:val="0036455D"/>
    <w:rsid w:val="00367792"/>
    <w:rsid w:val="003726FD"/>
    <w:rsid w:val="00373881"/>
    <w:rsid w:val="00376485"/>
    <w:rsid w:val="00376DB6"/>
    <w:rsid w:val="00382E22"/>
    <w:rsid w:val="0038335C"/>
    <w:rsid w:val="00384D69"/>
    <w:rsid w:val="00384FCC"/>
    <w:rsid w:val="00393117"/>
    <w:rsid w:val="00394857"/>
    <w:rsid w:val="00395781"/>
    <w:rsid w:val="00395CA1"/>
    <w:rsid w:val="00397516"/>
    <w:rsid w:val="003A0720"/>
    <w:rsid w:val="003A1616"/>
    <w:rsid w:val="003A533F"/>
    <w:rsid w:val="003A53A8"/>
    <w:rsid w:val="003A7CFE"/>
    <w:rsid w:val="003B1502"/>
    <w:rsid w:val="003C1944"/>
    <w:rsid w:val="003C333E"/>
    <w:rsid w:val="003C4415"/>
    <w:rsid w:val="003C6A2B"/>
    <w:rsid w:val="003D1806"/>
    <w:rsid w:val="003D3BFA"/>
    <w:rsid w:val="003D62B2"/>
    <w:rsid w:val="003D7FEE"/>
    <w:rsid w:val="003E2BBE"/>
    <w:rsid w:val="003F7155"/>
    <w:rsid w:val="00401359"/>
    <w:rsid w:val="00404988"/>
    <w:rsid w:val="00410114"/>
    <w:rsid w:val="00413A6E"/>
    <w:rsid w:val="00421725"/>
    <w:rsid w:val="00421E8E"/>
    <w:rsid w:val="00422829"/>
    <w:rsid w:val="00423562"/>
    <w:rsid w:val="0042588F"/>
    <w:rsid w:val="00434738"/>
    <w:rsid w:val="00440A3D"/>
    <w:rsid w:val="004414FA"/>
    <w:rsid w:val="0044175C"/>
    <w:rsid w:val="00441775"/>
    <w:rsid w:val="00441E82"/>
    <w:rsid w:val="00442184"/>
    <w:rsid w:val="004424C8"/>
    <w:rsid w:val="0044461A"/>
    <w:rsid w:val="00445C9F"/>
    <w:rsid w:val="004474BE"/>
    <w:rsid w:val="00447E2A"/>
    <w:rsid w:val="0045529D"/>
    <w:rsid w:val="00455C11"/>
    <w:rsid w:val="00465A81"/>
    <w:rsid w:val="00470348"/>
    <w:rsid w:val="004711D6"/>
    <w:rsid w:val="004747C8"/>
    <w:rsid w:val="00474D8D"/>
    <w:rsid w:val="004753EF"/>
    <w:rsid w:val="004756D9"/>
    <w:rsid w:val="00477BBF"/>
    <w:rsid w:val="00482296"/>
    <w:rsid w:val="0048315C"/>
    <w:rsid w:val="00484ECA"/>
    <w:rsid w:val="0048583F"/>
    <w:rsid w:val="0048717B"/>
    <w:rsid w:val="00487A5B"/>
    <w:rsid w:val="00490660"/>
    <w:rsid w:val="004906C8"/>
    <w:rsid w:val="00492A9D"/>
    <w:rsid w:val="004940C4"/>
    <w:rsid w:val="004A0394"/>
    <w:rsid w:val="004A0563"/>
    <w:rsid w:val="004A3D60"/>
    <w:rsid w:val="004B09F6"/>
    <w:rsid w:val="004B5B95"/>
    <w:rsid w:val="004C1A59"/>
    <w:rsid w:val="004C5F51"/>
    <w:rsid w:val="004C70D7"/>
    <w:rsid w:val="004D451C"/>
    <w:rsid w:val="004D7C70"/>
    <w:rsid w:val="004E066B"/>
    <w:rsid w:val="004E0B6E"/>
    <w:rsid w:val="004E177A"/>
    <w:rsid w:val="004E3255"/>
    <w:rsid w:val="004E4E5A"/>
    <w:rsid w:val="004E6462"/>
    <w:rsid w:val="004F027A"/>
    <w:rsid w:val="004F093B"/>
    <w:rsid w:val="004F2193"/>
    <w:rsid w:val="004F3CFD"/>
    <w:rsid w:val="004F56D3"/>
    <w:rsid w:val="004F7DF2"/>
    <w:rsid w:val="00500E91"/>
    <w:rsid w:val="00501CE8"/>
    <w:rsid w:val="005035A6"/>
    <w:rsid w:val="00504D45"/>
    <w:rsid w:val="00513DF0"/>
    <w:rsid w:val="00516DC3"/>
    <w:rsid w:val="00524592"/>
    <w:rsid w:val="00525032"/>
    <w:rsid w:val="0053021B"/>
    <w:rsid w:val="00535C33"/>
    <w:rsid w:val="00543244"/>
    <w:rsid w:val="0054497B"/>
    <w:rsid w:val="005457DA"/>
    <w:rsid w:val="0055006E"/>
    <w:rsid w:val="0055219F"/>
    <w:rsid w:val="005615E4"/>
    <w:rsid w:val="00562D8C"/>
    <w:rsid w:val="005716D9"/>
    <w:rsid w:val="00580E54"/>
    <w:rsid w:val="00581391"/>
    <w:rsid w:val="00585D66"/>
    <w:rsid w:val="00590767"/>
    <w:rsid w:val="005A3C06"/>
    <w:rsid w:val="005A499C"/>
    <w:rsid w:val="005A6208"/>
    <w:rsid w:val="005B205B"/>
    <w:rsid w:val="005B20B8"/>
    <w:rsid w:val="005B342B"/>
    <w:rsid w:val="005B3677"/>
    <w:rsid w:val="005C1524"/>
    <w:rsid w:val="005C21A8"/>
    <w:rsid w:val="005C2CAC"/>
    <w:rsid w:val="005D5955"/>
    <w:rsid w:val="005D7D97"/>
    <w:rsid w:val="005E3511"/>
    <w:rsid w:val="005E5981"/>
    <w:rsid w:val="005E7013"/>
    <w:rsid w:val="005F0476"/>
    <w:rsid w:val="00601E68"/>
    <w:rsid w:val="00602917"/>
    <w:rsid w:val="00606DD2"/>
    <w:rsid w:val="006110FE"/>
    <w:rsid w:val="00611F8F"/>
    <w:rsid w:val="006130F0"/>
    <w:rsid w:val="00615859"/>
    <w:rsid w:val="00616B3A"/>
    <w:rsid w:val="006170DE"/>
    <w:rsid w:val="00625054"/>
    <w:rsid w:val="006336BB"/>
    <w:rsid w:val="00635F60"/>
    <w:rsid w:val="00636B02"/>
    <w:rsid w:val="006373B6"/>
    <w:rsid w:val="0064394B"/>
    <w:rsid w:val="006448CA"/>
    <w:rsid w:val="00647F8A"/>
    <w:rsid w:val="0065478A"/>
    <w:rsid w:val="00657C55"/>
    <w:rsid w:val="00661228"/>
    <w:rsid w:val="006621A2"/>
    <w:rsid w:val="00663A08"/>
    <w:rsid w:val="0066426D"/>
    <w:rsid w:val="0066631F"/>
    <w:rsid w:val="00666580"/>
    <w:rsid w:val="00667950"/>
    <w:rsid w:val="00671055"/>
    <w:rsid w:val="00671D3A"/>
    <w:rsid w:val="00676779"/>
    <w:rsid w:val="006838DB"/>
    <w:rsid w:val="006839F1"/>
    <w:rsid w:val="00686881"/>
    <w:rsid w:val="006876DD"/>
    <w:rsid w:val="0069053D"/>
    <w:rsid w:val="00692109"/>
    <w:rsid w:val="006932E5"/>
    <w:rsid w:val="006949D8"/>
    <w:rsid w:val="006A0084"/>
    <w:rsid w:val="006A152A"/>
    <w:rsid w:val="006A19A5"/>
    <w:rsid w:val="006A1BDF"/>
    <w:rsid w:val="006A7FC5"/>
    <w:rsid w:val="006C0317"/>
    <w:rsid w:val="006C435E"/>
    <w:rsid w:val="006C6CB4"/>
    <w:rsid w:val="006C7F34"/>
    <w:rsid w:val="006D6992"/>
    <w:rsid w:val="006D6A29"/>
    <w:rsid w:val="006D7905"/>
    <w:rsid w:val="006D7D34"/>
    <w:rsid w:val="006E009B"/>
    <w:rsid w:val="006E7D6C"/>
    <w:rsid w:val="006F3383"/>
    <w:rsid w:val="006F3CE9"/>
    <w:rsid w:val="006F53C0"/>
    <w:rsid w:val="007021D5"/>
    <w:rsid w:val="007038BC"/>
    <w:rsid w:val="00703B35"/>
    <w:rsid w:val="007102F4"/>
    <w:rsid w:val="007153A7"/>
    <w:rsid w:val="00715E80"/>
    <w:rsid w:val="007166CD"/>
    <w:rsid w:val="007212E5"/>
    <w:rsid w:val="00721EB4"/>
    <w:rsid w:val="00721F3F"/>
    <w:rsid w:val="00724146"/>
    <w:rsid w:val="00727619"/>
    <w:rsid w:val="00730536"/>
    <w:rsid w:val="00731D11"/>
    <w:rsid w:val="00732AA2"/>
    <w:rsid w:val="007433EA"/>
    <w:rsid w:val="00744519"/>
    <w:rsid w:val="007518EA"/>
    <w:rsid w:val="007523C4"/>
    <w:rsid w:val="007529D9"/>
    <w:rsid w:val="00752C40"/>
    <w:rsid w:val="0075352F"/>
    <w:rsid w:val="007568EB"/>
    <w:rsid w:val="00760FB2"/>
    <w:rsid w:val="007640D6"/>
    <w:rsid w:val="00765199"/>
    <w:rsid w:val="00776DF0"/>
    <w:rsid w:val="00780BB9"/>
    <w:rsid w:val="007827CC"/>
    <w:rsid w:val="0078369F"/>
    <w:rsid w:val="0078577C"/>
    <w:rsid w:val="00786C22"/>
    <w:rsid w:val="00794E49"/>
    <w:rsid w:val="007B326F"/>
    <w:rsid w:val="007B528E"/>
    <w:rsid w:val="007B77DC"/>
    <w:rsid w:val="007C1B7C"/>
    <w:rsid w:val="007C448E"/>
    <w:rsid w:val="007E0FE2"/>
    <w:rsid w:val="007E372A"/>
    <w:rsid w:val="007E5304"/>
    <w:rsid w:val="007F0EE3"/>
    <w:rsid w:val="007F23AB"/>
    <w:rsid w:val="007F365F"/>
    <w:rsid w:val="007F4980"/>
    <w:rsid w:val="00806450"/>
    <w:rsid w:val="0081270F"/>
    <w:rsid w:val="00814B3A"/>
    <w:rsid w:val="0082584B"/>
    <w:rsid w:val="008261F8"/>
    <w:rsid w:val="00830066"/>
    <w:rsid w:val="008427F3"/>
    <w:rsid w:val="008453D9"/>
    <w:rsid w:val="008605B9"/>
    <w:rsid w:val="0086062B"/>
    <w:rsid w:val="0086236F"/>
    <w:rsid w:val="00864745"/>
    <w:rsid w:val="0086577A"/>
    <w:rsid w:val="00866CD3"/>
    <w:rsid w:val="00870E23"/>
    <w:rsid w:val="008735CA"/>
    <w:rsid w:val="00873776"/>
    <w:rsid w:val="00874CB3"/>
    <w:rsid w:val="008838BB"/>
    <w:rsid w:val="00886CA0"/>
    <w:rsid w:val="00890708"/>
    <w:rsid w:val="00890709"/>
    <w:rsid w:val="0089137D"/>
    <w:rsid w:val="00896D98"/>
    <w:rsid w:val="008A07A5"/>
    <w:rsid w:val="008A13F1"/>
    <w:rsid w:val="008A6FC0"/>
    <w:rsid w:val="008A78E7"/>
    <w:rsid w:val="008B0283"/>
    <w:rsid w:val="008B3A24"/>
    <w:rsid w:val="008B5D86"/>
    <w:rsid w:val="008C25B5"/>
    <w:rsid w:val="008D13F9"/>
    <w:rsid w:val="008D1F10"/>
    <w:rsid w:val="008E1206"/>
    <w:rsid w:val="008E1297"/>
    <w:rsid w:val="008F39FC"/>
    <w:rsid w:val="008F5AF0"/>
    <w:rsid w:val="009012C7"/>
    <w:rsid w:val="00902217"/>
    <w:rsid w:val="00903E22"/>
    <w:rsid w:val="009041E0"/>
    <w:rsid w:val="00906077"/>
    <w:rsid w:val="009071D7"/>
    <w:rsid w:val="0091473F"/>
    <w:rsid w:val="009148FE"/>
    <w:rsid w:val="009202B0"/>
    <w:rsid w:val="009214F1"/>
    <w:rsid w:val="00932484"/>
    <w:rsid w:val="00940F42"/>
    <w:rsid w:val="00952A10"/>
    <w:rsid w:val="00954F13"/>
    <w:rsid w:val="009572B3"/>
    <w:rsid w:val="00960AFE"/>
    <w:rsid w:val="00960CE6"/>
    <w:rsid w:val="009647AE"/>
    <w:rsid w:val="009672B0"/>
    <w:rsid w:val="00973B40"/>
    <w:rsid w:val="00976535"/>
    <w:rsid w:val="009766EC"/>
    <w:rsid w:val="009935E6"/>
    <w:rsid w:val="00993772"/>
    <w:rsid w:val="00994548"/>
    <w:rsid w:val="009967D0"/>
    <w:rsid w:val="009A0736"/>
    <w:rsid w:val="009A33E8"/>
    <w:rsid w:val="009A369F"/>
    <w:rsid w:val="009A4D12"/>
    <w:rsid w:val="009B0801"/>
    <w:rsid w:val="009B3EB2"/>
    <w:rsid w:val="009B429D"/>
    <w:rsid w:val="009B5AB4"/>
    <w:rsid w:val="009C1885"/>
    <w:rsid w:val="009C25B0"/>
    <w:rsid w:val="009C46B8"/>
    <w:rsid w:val="009C5664"/>
    <w:rsid w:val="009D6F4D"/>
    <w:rsid w:val="009E05E7"/>
    <w:rsid w:val="009E125C"/>
    <w:rsid w:val="009E6D0D"/>
    <w:rsid w:val="009E7381"/>
    <w:rsid w:val="009F593D"/>
    <w:rsid w:val="00A0048A"/>
    <w:rsid w:val="00A032A6"/>
    <w:rsid w:val="00A054F0"/>
    <w:rsid w:val="00A1369D"/>
    <w:rsid w:val="00A14922"/>
    <w:rsid w:val="00A23DB0"/>
    <w:rsid w:val="00A245EC"/>
    <w:rsid w:val="00A245F0"/>
    <w:rsid w:val="00A26E61"/>
    <w:rsid w:val="00A308D1"/>
    <w:rsid w:val="00A3226D"/>
    <w:rsid w:val="00A32F8A"/>
    <w:rsid w:val="00A33823"/>
    <w:rsid w:val="00A33AF6"/>
    <w:rsid w:val="00A33CD5"/>
    <w:rsid w:val="00A3602C"/>
    <w:rsid w:val="00A405C1"/>
    <w:rsid w:val="00A44486"/>
    <w:rsid w:val="00A53DD5"/>
    <w:rsid w:val="00A63DEA"/>
    <w:rsid w:val="00A75122"/>
    <w:rsid w:val="00A76AEF"/>
    <w:rsid w:val="00A8088E"/>
    <w:rsid w:val="00A8239E"/>
    <w:rsid w:val="00A857ED"/>
    <w:rsid w:val="00A90AD7"/>
    <w:rsid w:val="00A91BCA"/>
    <w:rsid w:val="00A91ED6"/>
    <w:rsid w:val="00A9305D"/>
    <w:rsid w:val="00A94607"/>
    <w:rsid w:val="00AA0E27"/>
    <w:rsid w:val="00AA12F8"/>
    <w:rsid w:val="00AA45FB"/>
    <w:rsid w:val="00AB1A79"/>
    <w:rsid w:val="00AB4B7D"/>
    <w:rsid w:val="00AC18BE"/>
    <w:rsid w:val="00AC5EE0"/>
    <w:rsid w:val="00AD0927"/>
    <w:rsid w:val="00AD19EB"/>
    <w:rsid w:val="00AD20CD"/>
    <w:rsid w:val="00AD323D"/>
    <w:rsid w:val="00AD3780"/>
    <w:rsid w:val="00AE2F77"/>
    <w:rsid w:val="00AE32C6"/>
    <w:rsid w:val="00AE357E"/>
    <w:rsid w:val="00AE3F91"/>
    <w:rsid w:val="00AE4AD2"/>
    <w:rsid w:val="00AE51D3"/>
    <w:rsid w:val="00AF2B25"/>
    <w:rsid w:val="00AF4651"/>
    <w:rsid w:val="00AF6FAF"/>
    <w:rsid w:val="00AF7C8C"/>
    <w:rsid w:val="00B04640"/>
    <w:rsid w:val="00B04AA3"/>
    <w:rsid w:val="00B11443"/>
    <w:rsid w:val="00B12BE6"/>
    <w:rsid w:val="00B13C69"/>
    <w:rsid w:val="00B14623"/>
    <w:rsid w:val="00B15489"/>
    <w:rsid w:val="00B22255"/>
    <w:rsid w:val="00B2305E"/>
    <w:rsid w:val="00B25EC2"/>
    <w:rsid w:val="00B347B4"/>
    <w:rsid w:val="00B34BE0"/>
    <w:rsid w:val="00B36149"/>
    <w:rsid w:val="00B40490"/>
    <w:rsid w:val="00B42DA0"/>
    <w:rsid w:val="00B437BF"/>
    <w:rsid w:val="00B4589C"/>
    <w:rsid w:val="00B46B0D"/>
    <w:rsid w:val="00B504F8"/>
    <w:rsid w:val="00B57A59"/>
    <w:rsid w:val="00B636B9"/>
    <w:rsid w:val="00B65B33"/>
    <w:rsid w:val="00B938D5"/>
    <w:rsid w:val="00B9488D"/>
    <w:rsid w:val="00B95E2C"/>
    <w:rsid w:val="00B96842"/>
    <w:rsid w:val="00BA1F4F"/>
    <w:rsid w:val="00BA2993"/>
    <w:rsid w:val="00BA33C4"/>
    <w:rsid w:val="00BA3AEB"/>
    <w:rsid w:val="00BA5697"/>
    <w:rsid w:val="00BA6B56"/>
    <w:rsid w:val="00BB2CC5"/>
    <w:rsid w:val="00BB5345"/>
    <w:rsid w:val="00BB56CA"/>
    <w:rsid w:val="00BB5A61"/>
    <w:rsid w:val="00BB6849"/>
    <w:rsid w:val="00BC5012"/>
    <w:rsid w:val="00BD08B4"/>
    <w:rsid w:val="00BD0BA6"/>
    <w:rsid w:val="00BD11D0"/>
    <w:rsid w:val="00BD708A"/>
    <w:rsid w:val="00BE613C"/>
    <w:rsid w:val="00BE65A0"/>
    <w:rsid w:val="00BF44C9"/>
    <w:rsid w:val="00BF4E9F"/>
    <w:rsid w:val="00C036C6"/>
    <w:rsid w:val="00C07CB1"/>
    <w:rsid w:val="00C10060"/>
    <w:rsid w:val="00C128D7"/>
    <w:rsid w:val="00C12C7F"/>
    <w:rsid w:val="00C147F5"/>
    <w:rsid w:val="00C14EC2"/>
    <w:rsid w:val="00C164D3"/>
    <w:rsid w:val="00C1780B"/>
    <w:rsid w:val="00C20DF9"/>
    <w:rsid w:val="00C24B43"/>
    <w:rsid w:val="00C332B7"/>
    <w:rsid w:val="00C33A5C"/>
    <w:rsid w:val="00C34A03"/>
    <w:rsid w:val="00C366F5"/>
    <w:rsid w:val="00C37473"/>
    <w:rsid w:val="00C43B15"/>
    <w:rsid w:val="00C44594"/>
    <w:rsid w:val="00C5146B"/>
    <w:rsid w:val="00C52A7D"/>
    <w:rsid w:val="00C52FAF"/>
    <w:rsid w:val="00C54855"/>
    <w:rsid w:val="00C5731E"/>
    <w:rsid w:val="00C57E4C"/>
    <w:rsid w:val="00C60561"/>
    <w:rsid w:val="00C634D8"/>
    <w:rsid w:val="00C654C0"/>
    <w:rsid w:val="00C76701"/>
    <w:rsid w:val="00C81EB9"/>
    <w:rsid w:val="00C8303A"/>
    <w:rsid w:val="00C844F4"/>
    <w:rsid w:val="00C90BE1"/>
    <w:rsid w:val="00C92047"/>
    <w:rsid w:val="00C93CF3"/>
    <w:rsid w:val="00C947E6"/>
    <w:rsid w:val="00C94E97"/>
    <w:rsid w:val="00C96687"/>
    <w:rsid w:val="00C97C8C"/>
    <w:rsid w:val="00CB2B48"/>
    <w:rsid w:val="00CB2BFE"/>
    <w:rsid w:val="00CB3146"/>
    <w:rsid w:val="00CC5640"/>
    <w:rsid w:val="00CC6261"/>
    <w:rsid w:val="00CD3476"/>
    <w:rsid w:val="00CD44F9"/>
    <w:rsid w:val="00CD5000"/>
    <w:rsid w:val="00CE21D8"/>
    <w:rsid w:val="00CE523E"/>
    <w:rsid w:val="00CE7822"/>
    <w:rsid w:val="00CF0D9F"/>
    <w:rsid w:val="00CF1EE6"/>
    <w:rsid w:val="00CF6BF1"/>
    <w:rsid w:val="00CF73CD"/>
    <w:rsid w:val="00D016BE"/>
    <w:rsid w:val="00D0313A"/>
    <w:rsid w:val="00D03899"/>
    <w:rsid w:val="00D05F0E"/>
    <w:rsid w:val="00D14214"/>
    <w:rsid w:val="00D149F9"/>
    <w:rsid w:val="00D15F34"/>
    <w:rsid w:val="00D17073"/>
    <w:rsid w:val="00D20F0C"/>
    <w:rsid w:val="00D211E6"/>
    <w:rsid w:val="00D2280C"/>
    <w:rsid w:val="00D23B22"/>
    <w:rsid w:val="00D265D4"/>
    <w:rsid w:val="00D31C97"/>
    <w:rsid w:val="00D34A2B"/>
    <w:rsid w:val="00D353AA"/>
    <w:rsid w:val="00D3592D"/>
    <w:rsid w:val="00D41EAB"/>
    <w:rsid w:val="00D42ECC"/>
    <w:rsid w:val="00D4340D"/>
    <w:rsid w:val="00D4455A"/>
    <w:rsid w:val="00D51EB3"/>
    <w:rsid w:val="00D521F2"/>
    <w:rsid w:val="00D52F10"/>
    <w:rsid w:val="00D6100A"/>
    <w:rsid w:val="00D6306E"/>
    <w:rsid w:val="00D77FB1"/>
    <w:rsid w:val="00D86626"/>
    <w:rsid w:val="00D92460"/>
    <w:rsid w:val="00DA1B8A"/>
    <w:rsid w:val="00DA2014"/>
    <w:rsid w:val="00DA26E3"/>
    <w:rsid w:val="00DA640F"/>
    <w:rsid w:val="00DA74D3"/>
    <w:rsid w:val="00DA75F5"/>
    <w:rsid w:val="00DB0CC9"/>
    <w:rsid w:val="00DB5DAC"/>
    <w:rsid w:val="00DC1C54"/>
    <w:rsid w:val="00DC2C70"/>
    <w:rsid w:val="00DC4072"/>
    <w:rsid w:val="00DE4A8E"/>
    <w:rsid w:val="00DE5FDF"/>
    <w:rsid w:val="00DE7F79"/>
    <w:rsid w:val="00DF08E1"/>
    <w:rsid w:val="00DF1BAE"/>
    <w:rsid w:val="00DF6DF9"/>
    <w:rsid w:val="00E02CC6"/>
    <w:rsid w:val="00E05F3B"/>
    <w:rsid w:val="00E07E09"/>
    <w:rsid w:val="00E1093F"/>
    <w:rsid w:val="00E13D5E"/>
    <w:rsid w:val="00E14CB0"/>
    <w:rsid w:val="00E16A1F"/>
    <w:rsid w:val="00E17961"/>
    <w:rsid w:val="00E2165E"/>
    <w:rsid w:val="00E260DC"/>
    <w:rsid w:val="00E31418"/>
    <w:rsid w:val="00E3158C"/>
    <w:rsid w:val="00E3311B"/>
    <w:rsid w:val="00E35056"/>
    <w:rsid w:val="00E40180"/>
    <w:rsid w:val="00E4461E"/>
    <w:rsid w:val="00E451C0"/>
    <w:rsid w:val="00E4738F"/>
    <w:rsid w:val="00E55EA3"/>
    <w:rsid w:val="00E57EAD"/>
    <w:rsid w:val="00E62525"/>
    <w:rsid w:val="00E72B8A"/>
    <w:rsid w:val="00E73FA4"/>
    <w:rsid w:val="00E740F5"/>
    <w:rsid w:val="00E76F81"/>
    <w:rsid w:val="00E77807"/>
    <w:rsid w:val="00E77CBC"/>
    <w:rsid w:val="00E81E5B"/>
    <w:rsid w:val="00E82A6B"/>
    <w:rsid w:val="00E8718D"/>
    <w:rsid w:val="00E938AB"/>
    <w:rsid w:val="00EA0144"/>
    <w:rsid w:val="00EA34E8"/>
    <w:rsid w:val="00EB1A28"/>
    <w:rsid w:val="00EB1B94"/>
    <w:rsid w:val="00EB4E82"/>
    <w:rsid w:val="00EC70D1"/>
    <w:rsid w:val="00EE0129"/>
    <w:rsid w:val="00EE07C6"/>
    <w:rsid w:val="00EE0E2B"/>
    <w:rsid w:val="00EE15BF"/>
    <w:rsid w:val="00EE3108"/>
    <w:rsid w:val="00EF6574"/>
    <w:rsid w:val="00EF6FA0"/>
    <w:rsid w:val="00F0492D"/>
    <w:rsid w:val="00F05BC1"/>
    <w:rsid w:val="00F065FB"/>
    <w:rsid w:val="00F070B5"/>
    <w:rsid w:val="00F07641"/>
    <w:rsid w:val="00F13B6E"/>
    <w:rsid w:val="00F14A5E"/>
    <w:rsid w:val="00F205FB"/>
    <w:rsid w:val="00F244C2"/>
    <w:rsid w:val="00F25B60"/>
    <w:rsid w:val="00F30D83"/>
    <w:rsid w:val="00F32719"/>
    <w:rsid w:val="00F330E8"/>
    <w:rsid w:val="00F35596"/>
    <w:rsid w:val="00F4041C"/>
    <w:rsid w:val="00F61FFE"/>
    <w:rsid w:val="00F6254F"/>
    <w:rsid w:val="00F663AC"/>
    <w:rsid w:val="00F71687"/>
    <w:rsid w:val="00F75184"/>
    <w:rsid w:val="00F8028B"/>
    <w:rsid w:val="00F83E85"/>
    <w:rsid w:val="00F84672"/>
    <w:rsid w:val="00F85533"/>
    <w:rsid w:val="00F9135C"/>
    <w:rsid w:val="00F92BB0"/>
    <w:rsid w:val="00FB4FA1"/>
    <w:rsid w:val="00FC2358"/>
    <w:rsid w:val="00FC34F2"/>
    <w:rsid w:val="00FC563E"/>
    <w:rsid w:val="00FD1458"/>
    <w:rsid w:val="00FD6461"/>
    <w:rsid w:val="00FD64CB"/>
    <w:rsid w:val="00FE4651"/>
    <w:rsid w:val="00FE7A18"/>
    <w:rsid w:val="00FF181A"/>
    <w:rsid w:val="00FF19EA"/>
    <w:rsid w:val="00FF474A"/>
    <w:rsid w:val="00FF7C1C"/>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E68872"/>
  <w15:docId w15:val="{2A34CF25-5886-4E67-BC0F-0450513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qFormat="1"/>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F1A8C"/>
    <w:pPr>
      <w:spacing w:after="120"/>
    </w:pPr>
    <w:rPr>
      <w:rFonts w:ascii="Calibri" w:hAnsi="Calibri"/>
      <w:sz w:val="22"/>
      <w:szCs w:val="24"/>
    </w:rPr>
  </w:style>
  <w:style w:type="paragraph" w:styleId="Heading1">
    <w:name w:val="heading 1"/>
    <w:basedOn w:val="Normal"/>
    <w:next w:val="Normal"/>
    <w:link w:val="Heading1Char"/>
    <w:uiPriority w:val="9"/>
    <w:rsid w:val="00AA45FB"/>
    <w:pPr>
      <w:keepNext/>
      <w:pBdr>
        <w:bottom w:val="single" w:sz="2" w:space="3" w:color="auto"/>
      </w:pBdr>
      <w:spacing w:after="60"/>
      <w:outlineLvl w:val="0"/>
    </w:pPr>
    <w:rPr>
      <w:b/>
      <w:kern w:val="28"/>
      <w:sz w:val="44"/>
      <w:szCs w:val="44"/>
    </w:rPr>
  </w:style>
  <w:style w:type="paragraph" w:styleId="Heading2">
    <w:name w:val="heading 2"/>
    <w:basedOn w:val="Normal"/>
    <w:next w:val="Normal"/>
    <w:uiPriority w:val="5"/>
    <w:rsid w:val="00C164D3"/>
    <w:pPr>
      <w:keepNext/>
      <w:spacing w:before="360"/>
      <w:outlineLvl w:val="1"/>
    </w:pPr>
    <w:rPr>
      <w:b/>
      <w:sz w:val="32"/>
      <w:szCs w:val="20"/>
    </w:rPr>
  </w:style>
  <w:style w:type="paragraph" w:styleId="Heading3">
    <w:name w:val="heading 3"/>
    <w:basedOn w:val="Normal"/>
    <w:next w:val="Normal"/>
    <w:uiPriority w:val="6"/>
    <w:rsid w:val="00C164D3"/>
    <w:pPr>
      <w:keepNext/>
      <w:spacing w:before="240" w:after="60"/>
      <w:outlineLvl w:val="2"/>
    </w:pPr>
    <w:rPr>
      <w:b/>
      <w:sz w:val="28"/>
      <w:szCs w:val="20"/>
    </w:rPr>
  </w:style>
  <w:style w:type="paragraph" w:styleId="Heading4">
    <w:name w:val="heading 4"/>
    <w:aliases w:val="-standalone"/>
    <w:basedOn w:val="Normal"/>
    <w:next w:val="Normal"/>
    <w:link w:val="Heading4Char"/>
    <w:uiPriority w:val="8"/>
    <w:rsid w:val="00C164D3"/>
    <w:pPr>
      <w:keepNext/>
      <w:spacing w:before="160"/>
      <w:outlineLvl w:val="3"/>
    </w:pPr>
    <w:rPr>
      <w:b/>
      <w:szCs w:val="18"/>
    </w:rPr>
  </w:style>
  <w:style w:type="paragraph" w:styleId="Heading6">
    <w:name w:val="heading 6"/>
    <w:basedOn w:val="Normal"/>
    <w:next w:val="Normal"/>
    <w:semiHidden/>
    <w:rsid w:val="00C76701"/>
    <w:pPr>
      <w:spacing w:before="240" w:line="240" w:lineRule="atLeast"/>
      <w:jc w:val="both"/>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standalone Char"/>
    <w:basedOn w:val="DefaultParagraphFont"/>
    <w:link w:val="Heading4"/>
    <w:uiPriority w:val="8"/>
    <w:rsid w:val="00441775"/>
    <w:rPr>
      <w:rFonts w:ascii="Calibri" w:hAnsi="Calibri"/>
      <w:b/>
      <w:sz w:val="22"/>
      <w:szCs w:val="18"/>
    </w:rPr>
  </w:style>
  <w:style w:type="paragraph" w:customStyle="1" w:styleId="Title--Subtitle">
    <w:name w:val="Title--Subtitle"/>
    <w:basedOn w:val="Normal"/>
    <w:uiPriority w:val="1"/>
    <w:qFormat/>
    <w:rsid w:val="00210DEF"/>
    <w:rPr>
      <w:color w:val="FFFFFF" w:themeColor="background1"/>
    </w:rPr>
  </w:style>
  <w:style w:type="paragraph" w:styleId="Footer">
    <w:name w:val="footer"/>
    <w:basedOn w:val="Normal"/>
    <w:link w:val="FooterChar"/>
    <w:uiPriority w:val="99"/>
    <w:rsid w:val="00A32F8A"/>
    <w:pPr>
      <w:pBdr>
        <w:top w:val="single" w:sz="2" w:space="6" w:color="auto"/>
      </w:pBdr>
      <w:tabs>
        <w:tab w:val="right" w:pos="9360"/>
      </w:tabs>
      <w:spacing w:before="120"/>
      <w:ind w:right="-54"/>
    </w:pPr>
    <w:rPr>
      <w:rFonts w:asciiTheme="minorHAnsi" w:hAnsiTheme="minorHAnsi"/>
      <w:sz w:val="16"/>
      <w:szCs w:val="16"/>
    </w:rPr>
  </w:style>
  <w:style w:type="paragraph" w:customStyle="1" w:styleId="Authorscontributors">
    <w:name w:val="Authors/contributors"/>
    <w:basedOn w:val="Normal"/>
    <w:uiPriority w:val="3"/>
    <w:rsid w:val="00BC5012"/>
    <w:pPr>
      <w:spacing w:after="0" w:line="280" w:lineRule="exact"/>
    </w:pPr>
    <w:rPr>
      <w:rFonts w:asciiTheme="minorHAnsi" w:hAnsiTheme="minorHAnsi"/>
      <w:szCs w:val="20"/>
    </w:rPr>
  </w:style>
  <w:style w:type="character" w:styleId="PageNumber">
    <w:name w:val="page number"/>
    <w:basedOn w:val="DefaultParagraphFont"/>
    <w:uiPriority w:val="16"/>
    <w:rsid w:val="00AF7C8C"/>
    <w:rPr>
      <w:rFonts w:asciiTheme="minorHAnsi" w:hAnsiTheme="minorHAnsi"/>
      <w:sz w:val="16"/>
    </w:rPr>
  </w:style>
  <w:style w:type="paragraph" w:customStyle="1" w:styleId="PCATableheading">
    <w:name w:val="PCA Table heading"/>
    <w:autoRedefine/>
    <w:uiPriority w:val="10"/>
    <w:rsid w:val="00421725"/>
    <w:rPr>
      <w:rFonts w:ascii="Calibri" w:hAnsi="Calibri"/>
      <w:b/>
      <w:snapToGrid w:val="0"/>
      <w:color w:val="000000"/>
      <w:szCs w:val="18"/>
    </w:rPr>
  </w:style>
  <w:style w:type="paragraph" w:customStyle="1" w:styleId="PCATabletext">
    <w:name w:val="PCA Table text"/>
    <w:basedOn w:val="Normal"/>
    <w:uiPriority w:val="11"/>
    <w:rsid w:val="00490660"/>
    <w:pPr>
      <w:spacing w:before="60" w:after="0"/>
    </w:pPr>
    <w:rPr>
      <w:sz w:val="20"/>
      <w:szCs w:val="20"/>
    </w:rPr>
  </w:style>
  <w:style w:type="paragraph" w:styleId="Title">
    <w:name w:val="Title"/>
    <w:basedOn w:val="Normal"/>
    <w:link w:val="TitleChar"/>
    <w:qFormat/>
    <w:rsid w:val="00210DEF"/>
    <w:rPr>
      <w:b/>
      <w:color w:val="FFFFFF"/>
      <w:sz w:val="56"/>
      <w:szCs w:val="56"/>
    </w:rPr>
  </w:style>
  <w:style w:type="character" w:customStyle="1" w:styleId="TitleChar">
    <w:name w:val="Title Char"/>
    <w:link w:val="Title"/>
    <w:rsid w:val="00870E23"/>
    <w:rPr>
      <w:rFonts w:ascii="Calibri" w:hAnsi="Calibri"/>
      <w:b/>
      <w:color w:val="FFFFFF"/>
      <w:sz w:val="56"/>
      <w:szCs w:val="56"/>
    </w:rPr>
  </w:style>
  <w:style w:type="character" w:styleId="PlaceholderText">
    <w:name w:val="Placeholder Text"/>
    <w:basedOn w:val="DefaultParagraphFont"/>
    <w:uiPriority w:val="99"/>
    <w:semiHidden/>
    <w:rsid w:val="008453D9"/>
    <w:rPr>
      <w:color w:val="808080"/>
    </w:rPr>
  </w:style>
  <w:style w:type="paragraph" w:styleId="DocumentMap">
    <w:name w:val="Document Map"/>
    <w:basedOn w:val="Normal"/>
    <w:semiHidden/>
    <w:rsid w:val="00BD08B4"/>
    <w:pPr>
      <w:shd w:val="clear" w:color="auto" w:fill="000080"/>
    </w:pPr>
    <w:rPr>
      <w:rFonts w:ascii="Tahoma" w:hAnsi="Tahoma" w:cs="Tahoma"/>
    </w:rPr>
  </w:style>
  <w:style w:type="character" w:styleId="Hyperlink">
    <w:name w:val="Hyperlink"/>
    <w:basedOn w:val="DefaultParagraphFont"/>
    <w:uiPriority w:val="99"/>
    <w:qFormat/>
    <w:rsid w:val="00441775"/>
    <w:rPr>
      <w:rFonts w:ascii="Calibri" w:hAnsi="Calibri"/>
      <w:color w:val="0000FF"/>
      <w:sz w:val="22"/>
      <w:u w:val="single"/>
    </w:rPr>
  </w:style>
  <w:style w:type="paragraph" w:styleId="BalloonText">
    <w:name w:val="Balloon Text"/>
    <w:basedOn w:val="Normal"/>
    <w:link w:val="BalloonTextChar"/>
    <w:uiPriority w:val="99"/>
    <w:semiHidden/>
    <w:unhideWhenUsed/>
    <w:rsid w:val="008453D9"/>
    <w:rPr>
      <w:rFonts w:ascii="Tahoma" w:hAnsi="Tahoma" w:cs="Tahoma"/>
      <w:sz w:val="16"/>
      <w:szCs w:val="16"/>
    </w:rPr>
  </w:style>
  <w:style w:type="character" w:customStyle="1" w:styleId="BalloonTextChar">
    <w:name w:val="Balloon Text Char"/>
    <w:basedOn w:val="DefaultParagraphFont"/>
    <w:link w:val="BalloonText"/>
    <w:uiPriority w:val="99"/>
    <w:semiHidden/>
    <w:rsid w:val="008453D9"/>
    <w:rPr>
      <w:rFonts w:ascii="Tahoma" w:hAnsi="Tahoma" w:cs="Tahoma"/>
      <w:sz w:val="16"/>
      <w:szCs w:val="16"/>
    </w:rPr>
  </w:style>
  <w:style w:type="paragraph" w:customStyle="1" w:styleId="PCANumberedlist">
    <w:name w:val="PCA Numbered list"/>
    <w:basedOn w:val="Normal"/>
    <w:link w:val="PCANumberedlistChar"/>
    <w:uiPriority w:val="14"/>
    <w:qFormat/>
    <w:rsid w:val="006110FE"/>
    <w:pPr>
      <w:numPr>
        <w:numId w:val="3"/>
      </w:numPr>
      <w:spacing w:line="276" w:lineRule="auto"/>
      <w:ind w:left="360"/>
    </w:pPr>
    <w:rPr>
      <w:szCs w:val="20"/>
    </w:rPr>
  </w:style>
  <w:style w:type="character" w:customStyle="1" w:styleId="PCANumberedlistChar">
    <w:name w:val="PCA Numbered list Char"/>
    <w:basedOn w:val="DefaultParagraphFont"/>
    <w:link w:val="PCANumberedlist"/>
    <w:uiPriority w:val="14"/>
    <w:rsid w:val="006110FE"/>
    <w:rPr>
      <w:rFonts w:ascii="Calibri" w:hAnsi="Calibri"/>
      <w:sz w:val="22"/>
    </w:rPr>
  </w:style>
  <w:style w:type="table" w:styleId="TableGrid">
    <w:name w:val="Table Grid"/>
    <w:basedOn w:val="TableNormal"/>
    <w:uiPriority w:val="59"/>
    <w:rsid w:val="00CE5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FF474A"/>
    <w:pPr>
      <w:keepLines/>
      <w:pBdr>
        <w:bottom w:val="none" w:sz="0" w:space="0" w:color="auto"/>
      </w:pBdr>
      <w:spacing w:before="480" w:after="0" w:line="276" w:lineRule="auto"/>
      <w:outlineLvl w:val="9"/>
    </w:pPr>
    <w:rPr>
      <w:rFonts w:ascii="Cambria" w:hAnsi="Cambria"/>
      <w:bCs/>
      <w:color w:val="365F91"/>
      <w:kern w:val="0"/>
      <w:sz w:val="28"/>
      <w:szCs w:val="28"/>
    </w:rPr>
  </w:style>
  <w:style w:type="paragraph" w:styleId="TOC1">
    <w:name w:val="toc 1"/>
    <w:basedOn w:val="Normal"/>
    <w:next w:val="Normal"/>
    <w:autoRedefine/>
    <w:uiPriority w:val="39"/>
    <w:rsid w:val="00236193"/>
    <w:pPr>
      <w:tabs>
        <w:tab w:val="right" w:leader="dot" w:pos="9350"/>
      </w:tabs>
      <w:spacing w:before="120"/>
    </w:pPr>
    <w:rPr>
      <w:b/>
      <w:noProof/>
    </w:rPr>
  </w:style>
  <w:style w:type="paragraph" w:styleId="TOC2">
    <w:name w:val="toc 2"/>
    <w:basedOn w:val="Normal"/>
    <w:next w:val="Normal"/>
    <w:autoRedefine/>
    <w:uiPriority w:val="39"/>
    <w:rsid w:val="00AA45FB"/>
    <w:pPr>
      <w:tabs>
        <w:tab w:val="left" w:pos="990"/>
        <w:tab w:val="right" w:leader="dot" w:pos="9350"/>
      </w:tabs>
      <w:ind w:left="450"/>
    </w:pPr>
    <w:rPr>
      <w:noProof/>
      <w:sz w:val="21"/>
      <w:szCs w:val="21"/>
    </w:rPr>
  </w:style>
  <w:style w:type="character" w:styleId="CommentReference">
    <w:name w:val="annotation reference"/>
    <w:basedOn w:val="DefaultParagraphFont"/>
    <w:uiPriority w:val="99"/>
    <w:semiHidden/>
    <w:unhideWhenUsed/>
    <w:rsid w:val="00EB1A28"/>
    <w:rPr>
      <w:sz w:val="16"/>
      <w:szCs w:val="16"/>
    </w:rPr>
  </w:style>
  <w:style w:type="paragraph" w:styleId="CommentText">
    <w:name w:val="annotation text"/>
    <w:basedOn w:val="Normal"/>
    <w:link w:val="CommentTextChar"/>
    <w:uiPriority w:val="99"/>
    <w:unhideWhenUsed/>
    <w:rsid w:val="00EB1A28"/>
    <w:rPr>
      <w:sz w:val="20"/>
      <w:szCs w:val="20"/>
    </w:rPr>
  </w:style>
  <w:style w:type="paragraph" w:customStyle="1" w:styleId="PCAFigureTabletitle">
    <w:name w:val="PCA Figure/Table title"/>
    <w:basedOn w:val="Normal"/>
    <w:link w:val="PCAFigureTabletitleChar"/>
    <w:uiPriority w:val="9"/>
    <w:qFormat/>
    <w:rsid w:val="004424C8"/>
    <w:pPr>
      <w:spacing w:after="0"/>
    </w:pPr>
    <w:rPr>
      <w:rFonts w:eastAsia="Arial Unicode MS"/>
      <w:b/>
      <w:sz w:val="20"/>
      <w:szCs w:val="18"/>
    </w:rPr>
  </w:style>
  <w:style w:type="character" w:customStyle="1" w:styleId="PCAFigureTabletitleChar">
    <w:name w:val="PCA Figure/Table title Char"/>
    <w:basedOn w:val="DefaultParagraphFont"/>
    <w:link w:val="PCAFigureTabletitle"/>
    <w:uiPriority w:val="9"/>
    <w:rsid w:val="004424C8"/>
    <w:rPr>
      <w:rFonts w:ascii="Calibri" w:eastAsia="Arial Unicode MS" w:hAnsi="Calibri"/>
      <w:b/>
      <w:szCs w:val="18"/>
    </w:rPr>
  </w:style>
  <w:style w:type="paragraph" w:customStyle="1" w:styleId="PCABulletLevel1">
    <w:name w:val="PCA Bullet Level 1"/>
    <w:basedOn w:val="Normal"/>
    <w:autoRedefine/>
    <w:qFormat/>
    <w:rsid w:val="00492A9D"/>
    <w:pPr>
      <w:numPr>
        <w:numId w:val="2"/>
      </w:numPr>
      <w:spacing w:line="276" w:lineRule="auto"/>
    </w:pPr>
    <w:rPr>
      <w:rFonts w:eastAsia="Calibri" w:cstheme="minorBidi"/>
      <w:szCs w:val="22"/>
    </w:rPr>
  </w:style>
  <w:style w:type="paragraph" w:customStyle="1" w:styleId="PCABulletLevel2">
    <w:name w:val="PCA Bullet Level 2"/>
    <w:basedOn w:val="PCABulletLevel1"/>
    <w:qFormat/>
    <w:rsid w:val="00D4340D"/>
    <w:pPr>
      <w:numPr>
        <w:numId w:val="1"/>
      </w:numPr>
      <w:ind w:left="1080"/>
    </w:pPr>
  </w:style>
  <w:style w:type="character" w:customStyle="1" w:styleId="CommentTextChar">
    <w:name w:val="Comment Text Char"/>
    <w:basedOn w:val="DefaultParagraphFont"/>
    <w:link w:val="CommentText"/>
    <w:uiPriority w:val="99"/>
    <w:rsid w:val="00EB1A28"/>
    <w:rPr>
      <w:rFonts w:ascii="Calibri" w:hAnsi="Calibri"/>
    </w:rPr>
  </w:style>
  <w:style w:type="paragraph" w:styleId="CommentSubject">
    <w:name w:val="annotation subject"/>
    <w:basedOn w:val="CommentText"/>
    <w:next w:val="CommentText"/>
    <w:link w:val="CommentSubjectChar"/>
    <w:uiPriority w:val="99"/>
    <w:semiHidden/>
    <w:unhideWhenUsed/>
    <w:rsid w:val="00EB1A28"/>
    <w:rPr>
      <w:b/>
      <w:bCs/>
    </w:rPr>
  </w:style>
  <w:style w:type="paragraph" w:customStyle="1" w:styleId="PCAfooterinsidecvr">
    <w:name w:val="PCA footer inside cvr"/>
    <w:basedOn w:val="Normal"/>
    <w:link w:val="PCAfooterinsidecvrChar"/>
    <w:uiPriority w:val="17"/>
    <w:rsid w:val="00271704"/>
    <w:rPr>
      <w:sz w:val="21"/>
    </w:rPr>
  </w:style>
  <w:style w:type="character" w:customStyle="1" w:styleId="PCAfooterinsidecvrChar">
    <w:name w:val="PCA footer inside cvr Char"/>
    <w:basedOn w:val="DefaultParagraphFont"/>
    <w:link w:val="PCAfooterinsidecvr"/>
    <w:uiPriority w:val="17"/>
    <w:rsid w:val="00271704"/>
    <w:rPr>
      <w:rFonts w:ascii="Calibri" w:hAnsi="Calibri"/>
      <w:sz w:val="21"/>
      <w:szCs w:val="24"/>
    </w:rPr>
  </w:style>
  <w:style w:type="character" w:customStyle="1" w:styleId="Heading1Char">
    <w:name w:val="Heading 1 Char"/>
    <w:basedOn w:val="DefaultParagraphFont"/>
    <w:link w:val="Heading1"/>
    <w:uiPriority w:val="9"/>
    <w:rsid w:val="00AA45FB"/>
    <w:rPr>
      <w:rFonts w:ascii="Calibri" w:hAnsi="Calibri"/>
      <w:b/>
      <w:kern w:val="28"/>
      <w:sz w:val="44"/>
      <w:szCs w:val="44"/>
    </w:rPr>
  </w:style>
  <w:style w:type="paragraph" w:customStyle="1" w:styleId="PCAReportHeading1">
    <w:name w:val="PCA Report Heading 1"/>
    <w:basedOn w:val="Heading1"/>
    <w:uiPriority w:val="21"/>
    <w:qFormat/>
    <w:rsid w:val="00421725"/>
    <w:pPr>
      <w:numPr>
        <w:numId w:val="5"/>
      </w:numPr>
      <w:spacing w:after="120" w:line="276" w:lineRule="auto"/>
    </w:pPr>
    <w:rPr>
      <w:rFonts w:eastAsia="Calibri"/>
    </w:rPr>
  </w:style>
  <w:style w:type="paragraph" w:customStyle="1" w:styleId="PCAReportHeading1noline">
    <w:name w:val="PCA Report Heading 1 no line"/>
    <w:basedOn w:val="PCAReportHeading1"/>
    <w:uiPriority w:val="21"/>
    <w:qFormat/>
    <w:rsid w:val="00647F8A"/>
    <w:pPr>
      <w:pBdr>
        <w:bottom w:val="none" w:sz="0" w:space="0" w:color="auto"/>
      </w:pBdr>
    </w:pPr>
  </w:style>
  <w:style w:type="paragraph" w:customStyle="1" w:styleId="PCAReportHeading2">
    <w:name w:val="PCA Report Heading 2"/>
    <w:basedOn w:val="Heading2"/>
    <w:uiPriority w:val="21"/>
    <w:qFormat/>
    <w:rsid w:val="00421725"/>
    <w:pPr>
      <w:numPr>
        <w:ilvl w:val="1"/>
        <w:numId w:val="5"/>
      </w:numPr>
      <w:spacing w:before="120" w:line="276" w:lineRule="auto"/>
    </w:pPr>
  </w:style>
  <w:style w:type="paragraph" w:customStyle="1" w:styleId="PCAReportHeading3">
    <w:name w:val="PCA Report Heading 3"/>
    <w:basedOn w:val="Heading3"/>
    <w:uiPriority w:val="21"/>
    <w:qFormat/>
    <w:rsid w:val="00421725"/>
    <w:pPr>
      <w:spacing w:before="120" w:after="120" w:line="276" w:lineRule="auto"/>
    </w:pPr>
  </w:style>
  <w:style w:type="paragraph" w:customStyle="1" w:styleId="PCAReportHeading4in-line">
    <w:name w:val="PCA Report Heading 4 in-line"/>
    <w:basedOn w:val="Normal"/>
    <w:uiPriority w:val="21"/>
    <w:qFormat/>
    <w:rsid w:val="00421725"/>
    <w:pPr>
      <w:spacing w:before="120" w:line="276" w:lineRule="auto"/>
    </w:pPr>
    <w:rPr>
      <w:b/>
      <w:sz w:val="24"/>
    </w:rPr>
  </w:style>
  <w:style w:type="paragraph" w:customStyle="1" w:styleId="PCAReportHeading4standalone">
    <w:name w:val="PCA Report Heading 4 standalone"/>
    <w:basedOn w:val="Heading4"/>
    <w:uiPriority w:val="21"/>
    <w:qFormat/>
    <w:rsid w:val="00421725"/>
    <w:pPr>
      <w:spacing w:before="120" w:line="276" w:lineRule="auto"/>
    </w:pPr>
    <w:rPr>
      <w:sz w:val="24"/>
    </w:rPr>
  </w:style>
  <w:style w:type="paragraph" w:customStyle="1" w:styleId="PCABodyText">
    <w:name w:val="PCA Body Text"/>
    <w:basedOn w:val="Normal"/>
    <w:link w:val="PCABodyTextChar"/>
    <w:qFormat/>
    <w:rsid w:val="00AA45FB"/>
    <w:pPr>
      <w:spacing w:line="276" w:lineRule="auto"/>
    </w:pPr>
    <w:rPr>
      <w:rFonts w:asciiTheme="minorHAnsi" w:hAnsiTheme="minorHAnsi"/>
      <w:szCs w:val="20"/>
    </w:rPr>
  </w:style>
  <w:style w:type="character" w:customStyle="1" w:styleId="PCABodyTextChar">
    <w:name w:val="PCA Body Text Char"/>
    <w:basedOn w:val="DefaultParagraphFont"/>
    <w:link w:val="PCABodyText"/>
    <w:rsid w:val="00AA45FB"/>
    <w:rPr>
      <w:rFonts w:asciiTheme="minorHAnsi" w:hAnsiTheme="minorHAnsi"/>
      <w:sz w:val="22"/>
    </w:rPr>
  </w:style>
  <w:style w:type="paragraph" w:customStyle="1" w:styleId="PCAReportHeading5">
    <w:name w:val="PCA Report Heading 5"/>
    <w:basedOn w:val="Normal"/>
    <w:qFormat/>
    <w:rsid w:val="00421725"/>
    <w:pPr>
      <w:spacing w:before="120" w:line="276" w:lineRule="auto"/>
    </w:pPr>
    <w:rPr>
      <w:rFonts w:asciiTheme="minorHAnsi" w:hAnsiTheme="minorHAnsi"/>
      <w:b/>
      <w:szCs w:val="20"/>
    </w:rPr>
  </w:style>
  <w:style w:type="paragraph" w:customStyle="1" w:styleId="PCAReportHeading6">
    <w:name w:val="PCA Report Heading 6"/>
    <w:basedOn w:val="Normal"/>
    <w:qFormat/>
    <w:rsid w:val="00421725"/>
    <w:pPr>
      <w:spacing w:before="120" w:line="276" w:lineRule="auto"/>
    </w:pPr>
    <w:rPr>
      <w:rFonts w:eastAsiaTheme="minorEastAsia" w:cstheme="minorBidi"/>
      <w:b/>
      <w:i/>
      <w:szCs w:val="22"/>
    </w:rPr>
  </w:style>
  <w:style w:type="character" w:customStyle="1" w:styleId="CommentSubjectChar">
    <w:name w:val="Comment Subject Char"/>
    <w:basedOn w:val="CommentTextChar"/>
    <w:link w:val="CommentSubject"/>
    <w:uiPriority w:val="99"/>
    <w:semiHidden/>
    <w:rsid w:val="00EB1A28"/>
    <w:rPr>
      <w:rFonts w:ascii="Calibri" w:hAnsi="Calibri"/>
      <w:b/>
      <w:bCs/>
    </w:rPr>
  </w:style>
  <w:style w:type="character" w:customStyle="1" w:styleId="FooterChar">
    <w:name w:val="Footer Char"/>
    <w:basedOn w:val="DefaultParagraphFont"/>
    <w:link w:val="Footer"/>
    <w:uiPriority w:val="99"/>
    <w:rsid w:val="009A33E8"/>
    <w:rPr>
      <w:rFonts w:asciiTheme="minorHAnsi" w:hAnsiTheme="minorHAnsi"/>
      <w:sz w:val="16"/>
      <w:szCs w:val="16"/>
    </w:rPr>
  </w:style>
  <w:style w:type="character" w:styleId="FollowedHyperlink">
    <w:name w:val="FollowedHyperlink"/>
    <w:basedOn w:val="DefaultParagraphFont"/>
    <w:uiPriority w:val="99"/>
    <w:semiHidden/>
    <w:unhideWhenUsed/>
    <w:rsid w:val="000B0E4D"/>
    <w:rPr>
      <w:color w:val="800080" w:themeColor="followedHyperlink"/>
      <w:u w:val="single"/>
    </w:rPr>
  </w:style>
  <w:style w:type="paragraph" w:styleId="Caption">
    <w:name w:val="caption"/>
    <w:basedOn w:val="Normal"/>
    <w:next w:val="Normal"/>
    <w:autoRedefine/>
    <w:uiPriority w:val="35"/>
    <w:unhideWhenUsed/>
    <w:qFormat/>
    <w:rsid w:val="004F7DF2"/>
    <w:pPr>
      <w:spacing w:after="0"/>
      <w:ind w:right="2520"/>
    </w:pPr>
    <w:rPr>
      <w:rFonts w:asciiTheme="minorHAnsi" w:eastAsiaTheme="minorHAnsi" w:hAnsiTheme="minorHAnsi" w:cstheme="minorBidi"/>
      <w:b/>
      <w:bCs/>
      <w:color w:val="4F81BD" w:themeColor="accent1"/>
      <w:sz w:val="18"/>
      <w:szCs w:val="18"/>
    </w:rPr>
  </w:style>
  <w:style w:type="paragraph" w:styleId="Header">
    <w:name w:val="header"/>
    <w:basedOn w:val="Normal"/>
    <w:link w:val="HeaderChar"/>
    <w:uiPriority w:val="99"/>
    <w:unhideWhenUsed/>
    <w:rsid w:val="00864745"/>
    <w:pPr>
      <w:tabs>
        <w:tab w:val="center" w:pos="4680"/>
        <w:tab w:val="right" w:pos="9360"/>
      </w:tabs>
      <w:spacing w:after="0"/>
    </w:pPr>
  </w:style>
  <w:style w:type="character" w:customStyle="1" w:styleId="HeaderChar">
    <w:name w:val="Header Char"/>
    <w:basedOn w:val="DefaultParagraphFont"/>
    <w:link w:val="Header"/>
    <w:uiPriority w:val="99"/>
    <w:rsid w:val="00864745"/>
    <w:rPr>
      <w:rFonts w:ascii="Calibri" w:hAnsi="Calibri"/>
      <w:sz w:val="22"/>
      <w:szCs w:val="24"/>
    </w:rPr>
  </w:style>
  <w:style w:type="character" w:styleId="BookTitle">
    <w:name w:val="Book Title"/>
    <w:basedOn w:val="DefaultParagraphFont"/>
    <w:uiPriority w:val="33"/>
    <w:qFormat/>
    <w:rsid w:val="00337089"/>
    <w:rPr>
      <w:b/>
      <w:bCs/>
      <w:smallCaps/>
      <w:spacing w:val="5"/>
    </w:rPr>
  </w:style>
  <w:style w:type="paragraph" w:customStyle="1" w:styleId="PCAtextunderTable">
    <w:name w:val="PCA text under Table"/>
    <w:basedOn w:val="PCATabletext"/>
    <w:rsid w:val="00083D05"/>
    <w:pPr>
      <w:spacing w:after="120"/>
    </w:pPr>
    <w:rPr>
      <w:sz w:val="18"/>
      <w:szCs w:val="18"/>
    </w:rPr>
  </w:style>
  <w:style w:type="paragraph" w:styleId="NoSpacing">
    <w:name w:val="No Spacing"/>
    <w:link w:val="NoSpacingChar"/>
    <w:uiPriority w:val="1"/>
    <w:qFormat/>
    <w:rsid w:val="0036779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67792"/>
    <w:rPr>
      <w:rFonts w:asciiTheme="minorHAnsi" w:eastAsiaTheme="minorEastAsia" w:hAnsiTheme="minorHAnsi" w:cstheme="minorBidi"/>
      <w:sz w:val="22"/>
      <w:szCs w:val="22"/>
    </w:rPr>
  </w:style>
  <w:style w:type="character" w:customStyle="1" w:styleId="PCABodyText11Char">
    <w:name w:val="PCA Body Text 11 Char"/>
    <w:basedOn w:val="DefaultParagraphFont"/>
    <w:link w:val="PCABodyText11"/>
    <w:uiPriority w:val="2"/>
    <w:locked/>
    <w:rsid w:val="00CD44F9"/>
  </w:style>
  <w:style w:type="paragraph" w:customStyle="1" w:styleId="PCABodyText11">
    <w:name w:val="PCA Body Text 11"/>
    <w:basedOn w:val="Normal"/>
    <w:link w:val="PCABodyText11Char"/>
    <w:uiPriority w:val="2"/>
    <w:qFormat/>
    <w:rsid w:val="00CD44F9"/>
    <w:pPr>
      <w:spacing w:line="280" w:lineRule="exact"/>
    </w:pPr>
    <w:rPr>
      <w:rFonts w:ascii="Times New Roman" w:hAnsi="Times New Roman"/>
      <w:sz w:val="20"/>
      <w:szCs w:val="20"/>
    </w:rPr>
  </w:style>
  <w:style w:type="paragraph" w:styleId="ListParagraph">
    <w:name w:val="List Paragraph"/>
    <w:basedOn w:val="Normal"/>
    <w:uiPriority w:val="34"/>
    <w:qFormat/>
    <w:rsid w:val="00B25EC2"/>
    <w:pPr>
      <w:spacing w:line="276" w:lineRule="auto"/>
      <w:ind w:left="720"/>
    </w:pPr>
    <w:rPr>
      <w:rFonts w:asciiTheme="minorHAnsi" w:eastAsiaTheme="minorHAnsi" w:hAnsiTheme="minorHAnsi" w:cstheme="minorBidi"/>
      <w:szCs w:val="22"/>
    </w:rPr>
  </w:style>
  <w:style w:type="character" w:customStyle="1" w:styleId="del">
    <w:name w:val="del"/>
    <w:basedOn w:val="DefaultParagraphFont"/>
    <w:rsid w:val="00A308D1"/>
  </w:style>
  <w:style w:type="paragraph" w:styleId="Revision">
    <w:name w:val="Revision"/>
    <w:hidden/>
    <w:uiPriority w:val="99"/>
    <w:semiHidden/>
    <w:rsid w:val="006A19A5"/>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2702">
      <w:bodyDiv w:val="1"/>
      <w:marLeft w:val="0"/>
      <w:marRight w:val="0"/>
      <w:marTop w:val="0"/>
      <w:marBottom w:val="0"/>
      <w:divBdr>
        <w:top w:val="none" w:sz="0" w:space="0" w:color="auto"/>
        <w:left w:val="none" w:sz="0" w:space="0" w:color="auto"/>
        <w:bottom w:val="none" w:sz="0" w:space="0" w:color="auto"/>
        <w:right w:val="none" w:sz="0" w:space="0" w:color="auto"/>
      </w:divBdr>
    </w:div>
    <w:div w:id="247621346">
      <w:bodyDiv w:val="1"/>
      <w:marLeft w:val="0"/>
      <w:marRight w:val="0"/>
      <w:marTop w:val="0"/>
      <w:marBottom w:val="0"/>
      <w:divBdr>
        <w:top w:val="none" w:sz="0" w:space="0" w:color="auto"/>
        <w:left w:val="none" w:sz="0" w:space="0" w:color="auto"/>
        <w:bottom w:val="none" w:sz="0" w:space="0" w:color="auto"/>
        <w:right w:val="none" w:sz="0" w:space="0" w:color="auto"/>
      </w:divBdr>
    </w:div>
    <w:div w:id="290206573">
      <w:bodyDiv w:val="1"/>
      <w:marLeft w:val="0"/>
      <w:marRight w:val="0"/>
      <w:marTop w:val="0"/>
      <w:marBottom w:val="0"/>
      <w:divBdr>
        <w:top w:val="none" w:sz="0" w:space="0" w:color="auto"/>
        <w:left w:val="none" w:sz="0" w:space="0" w:color="auto"/>
        <w:bottom w:val="none" w:sz="0" w:space="0" w:color="auto"/>
        <w:right w:val="none" w:sz="0" w:space="0" w:color="auto"/>
      </w:divBdr>
    </w:div>
    <w:div w:id="687634344">
      <w:bodyDiv w:val="1"/>
      <w:marLeft w:val="0"/>
      <w:marRight w:val="0"/>
      <w:marTop w:val="0"/>
      <w:marBottom w:val="0"/>
      <w:divBdr>
        <w:top w:val="none" w:sz="0" w:space="0" w:color="auto"/>
        <w:left w:val="none" w:sz="0" w:space="0" w:color="auto"/>
        <w:bottom w:val="none" w:sz="0" w:space="0" w:color="auto"/>
        <w:right w:val="none" w:sz="0" w:space="0" w:color="auto"/>
      </w:divBdr>
    </w:div>
    <w:div w:id="748308255">
      <w:bodyDiv w:val="1"/>
      <w:marLeft w:val="0"/>
      <w:marRight w:val="0"/>
      <w:marTop w:val="0"/>
      <w:marBottom w:val="2745"/>
      <w:divBdr>
        <w:top w:val="none" w:sz="0" w:space="0" w:color="auto"/>
        <w:left w:val="none" w:sz="0" w:space="0" w:color="auto"/>
        <w:bottom w:val="none" w:sz="0" w:space="0" w:color="auto"/>
        <w:right w:val="none" w:sz="0" w:space="0" w:color="auto"/>
      </w:divBdr>
      <w:divsChild>
        <w:div w:id="24408353">
          <w:marLeft w:val="0"/>
          <w:marRight w:val="0"/>
          <w:marTop w:val="0"/>
          <w:marBottom w:val="0"/>
          <w:divBdr>
            <w:top w:val="none" w:sz="0" w:space="0" w:color="auto"/>
            <w:left w:val="none" w:sz="0" w:space="0" w:color="auto"/>
            <w:bottom w:val="none" w:sz="0" w:space="0" w:color="auto"/>
            <w:right w:val="none" w:sz="0" w:space="0" w:color="auto"/>
          </w:divBdr>
          <w:divsChild>
            <w:div w:id="616986432">
              <w:marLeft w:val="0"/>
              <w:marRight w:val="0"/>
              <w:marTop w:val="0"/>
              <w:marBottom w:val="0"/>
              <w:divBdr>
                <w:top w:val="none" w:sz="0" w:space="0" w:color="auto"/>
                <w:left w:val="none" w:sz="0" w:space="0" w:color="auto"/>
                <w:bottom w:val="none" w:sz="0" w:space="0" w:color="auto"/>
                <w:right w:val="none" w:sz="0" w:space="0" w:color="auto"/>
              </w:divBdr>
              <w:divsChild>
                <w:div w:id="1326055715">
                  <w:marLeft w:val="-225"/>
                  <w:marRight w:val="-225"/>
                  <w:marTop w:val="0"/>
                  <w:marBottom w:val="0"/>
                  <w:divBdr>
                    <w:top w:val="none" w:sz="0" w:space="0" w:color="auto"/>
                    <w:left w:val="none" w:sz="0" w:space="0" w:color="auto"/>
                    <w:bottom w:val="none" w:sz="0" w:space="0" w:color="auto"/>
                    <w:right w:val="none" w:sz="0" w:space="0" w:color="auto"/>
                  </w:divBdr>
                  <w:divsChild>
                    <w:div w:id="1011494160">
                      <w:marLeft w:val="0"/>
                      <w:marRight w:val="0"/>
                      <w:marTop w:val="0"/>
                      <w:marBottom w:val="0"/>
                      <w:divBdr>
                        <w:top w:val="none" w:sz="0" w:space="0" w:color="auto"/>
                        <w:left w:val="none" w:sz="0" w:space="0" w:color="auto"/>
                        <w:bottom w:val="none" w:sz="0" w:space="0" w:color="auto"/>
                        <w:right w:val="none" w:sz="0" w:space="0" w:color="auto"/>
                      </w:divBdr>
                      <w:divsChild>
                        <w:div w:id="1431126552">
                          <w:marLeft w:val="0"/>
                          <w:marRight w:val="0"/>
                          <w:marTop w:val="0"/>
                          <w:marBottom w:val="0"/>
                          <w:divBdr>
                            <w:top w:val="none" w:sz="0" w:space="0" w:color="auto"/>
                            <w:left w:val="none" w:sz="0" w:space="0" w:color="auto"/>
                            <w:bottom w:val="none" w:sz="0" w:space="0" w:color="auto"/>
                            <w:right w:val="none" w:sz="0" w:space="0" w:color="auto"/>
                          </w:divBdr>
                          <w:divsChild>
                            <w:div w:id="2027829824">
                              <w:marLeft w:val="0"/>
                              <w:marRight w:val="0"/>
                              <w:marTop w:val="0"/>
                              <w:marBottom w:val="0"/>
                              <w:divBdr>
                                <w:top w:val="none" w:sz="0" w:space="0" w:color="auto"/>
                                <w:left w:val="none" w:sz="0" w:space="0" w:color="auto"/>
                                <w:bottom w:val="none" w:sz="0" w:space="0" w:color="auto"/>
                                <w:right w:val="none" w:sz="0" w:space="0" w:color="auto"/>
                              </w:divBdr>
                              <w:divsChild>
                                <w:div w:id="1201896456">
                                  <w:marLeft w:val="-225"/>
                                  <w:marRight w:val="-225"/>
                                  <w:marTop w:val="0"/>
                                  <w:marBottom w:val="0"/>
                                  <w:divBdr>
                                    <w:top w:val="none" w:sz="0" w:space="0" w:color="auto"/>
                                    <w:left w:val="none" w:sz="0" w:space="0" w:color="auto"/>
                                    <w:bottom w:val="none" w:sz="0" w:space="0" w:color="auto"/>
                                    <w:right w:val="none" w:sz="0" w:space="0" w:color="auto"/>
                                  </w:divBdr>
                                  <w:divsChild>
                                    <w:div w:id="170342606">
                                      <w:marLeft w:val="0"/>
                                      <w:marRight w:val="0"/>
                                      <w:marTop w:val="0"/>
                                      <w:marBottom w:val="0"/>
                                      <w:divBdr>
                                        <w:top w:val="none" w:sz="0" w:space="0" w:color="auto"/>
                                        <w:left w:val="none" w:sz="0" w:space="0" w:color="auto"/>
                                        <w:bottom w:val="none" w:sz="0" w:space="0" w:color="auto"/>
                                        <w:right w:val="none" w:sz="0" w:space="0" w:color="auto"/>
                                      </w:divBdr>
                                      <w:divsChild>
                                        <w:div w:id="1015152677">
                                          <w:marLeft w:val="0"/>
                                          <w:marRight w:val="0"/>
                                          <w:marTop w:val="0"/>
                                          <w:marBottom w:val="0"/>
                                          <w:divBdr>
                                            <w:top w:val="none" w:sz="0" w:space="0" w:color="auto"/>
                                            <w:left w:val="none" w:sz="0" w:space="0" w:color="auto"/>
                                            <w:bottom w:val="none" w:sz="0" w:space="0" w:color="auto"/>
                                            <w:right w:val="none" w:sz="0" w:space="0" w:color="auto"/>
                                          </w:divBdr>
                                          <w:divsChild>
                                            <w:div w:id="1687320449">
                                              <w:marLeft w:val="0"/>
                                              <w:marRight w:val="0"/>
                                              <w:marTop w:val="0"/>
                                              <w:marBottom w:val="0"/>
                                              <w:divBdr>
                                                <w:top w:val="none" w:sz="0" w:space="0" w:color="auto"/>
                                                <w:left w:val="none" w:sz="0" w:space="0" w:color="auto"/>
                                                <w:bottom w:val="none" w:sz="0" w:space="0" w:color="auto"/>
                                                <w:right w:val="none" w:sz="0" w:space="0" w:color="auto"/>
                                              </w:divBdr>
                                              <w:divsChild>
                                                <w:div w:id="8534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619171">
      <w:bodyDiv w:val="1"/>
      <w:marLeft w:val="0"/>
      <w:marRight w:val="0"/>
      <w:marTop w:val="0"/>
      <w:marBottom w:val="2745"/>
      <w:divBdr>
        <w:top w:val="none" w:sz="0" w:space="0" w:color="auto"/>
        <w:left w:val="none" w:sz="0" w:space="0" w:color="auto"/>
        <w:bottom w:val="none" w:sz="0" w:space="0" w:color="auto"/>
        <w:right w:val="none" w:sz="0" w:space="0" w:color="auto"/>
      </w:divBdr>
      <w:divsChild>
        <w:div w:id="712849947">
          <w:marLeft w:val="0"/>
          <w:marRight w:val="0"/>
          <w:marTop w:val="0"/>
          <w:marBottom w:val="0"/>
          <w:divBdr>
            <w:top w:val="none" w:sz="0" w:space="0" w:color="auto"/>
            <w:left w:val="none" w:sz="0" w:space="0" w:color="auto"/>
            <w:bottom w:val="none" w:sz="0" w:space="0" w:color="auto"/>
            <w:right w:val="none" w:sz="0" w:space="0" w:color="auto"/>
          </w:divBdr>
          <w:divsChild>
            <w:div w:id="1675258048">
              <w:marLeft w:val="0"/>
              <w:marRight w:val="0"/>
              <w:marTop w:val="0"/>
              <w:marBottom w:val="0"/>
              <w:divBdr>
                <w:top w:val="none" w:sz="0" w:space="0" w:color="auto"/>
                <w:left w:val="none" w:sz="0" w:space="0" w:color="auto"/>
                <w:bottom w:val="none" w:sz="0" w:space="0" w:color="auto"/>
                <w:right w:val="none" w:sz="0" w:space="0" w:color="auto"/>
              </w:divBdr>
              <w:divsChild>
                <w:div w:id="1632515058">
                  <w:marLeft w:val="-225"/>
                  <w:marRight w:val="-225"/>
                  <w:marTop w:val="0"/>
                  <w:marBottom w:val="0"/>
                  <w:divBdr>
                    <w:top w:val="none" w:sz="0" w:space="0" w:color="auto"/>
                    <w:left w:val="none" w:sz="0" w:space="0" w:color="auto"/>
                    <w:bottom w:val="none" w:sz="0" w:space="0" w:color="auto"/>
                    <w:right w:val="none" w:sz="0" w:space="0" w:color="auto"/>
                  </w:divBdr>
                  <w:divsChild>
                    <w:div w:id="1942059996">
                      <w:marLeft w:val="0"/>
                      <w:marRight w:val="0"/>
                      <w:marTop w:val="0"/>
                      <w:marBottom w:val="0"/>
                      <w:divBdr>
                        <w:top w:val="none" w:sz="0" w:space="0" w:color="auto"/>
                        <w:left w:val="none" w:sz="0" w:space="0" w:color="auto"/>
                        <w:bottom w:val="none" w:sz="0" w:space="0" w:color="auto"/>
                        <w:right w:val="none" w:sz="0" w:space="0" w:color="auto"/>
                      </w:divBdr>
                      <w:divsChild>
                        <w:div w:id="1246115486">
                          <w:marLeft w:val="-225"/>
                          <w:marRight w:val="-225"/>
                          <w:marTop w:val="0"/>
                          <w:marBottom w:val="0"/>
                          <w:divBdr>
                            <w:top w:val="none" w:sz="0" w:space="0" w:color="auto"/>
                            <w:left w:val="none" w:sz="0" w:space="0" w:color="auto"/>
                            <w:bottom w:val="none" w:sz="0" w:space="0" w:color="auto"/>
                            <w:right w:val="none" w:sz="0" w:space="0" w:color="auto"/>
                          </w:divBdr>
                          <w:divsChild>
                            <w:div w:id="1867865493">
                              <w:marLeft w:val="0"/>
                              <w:marRight w:val="0"/>
                              <w:marTop w:val="0"/>
                              <w:marBottom w:val="0"/>
                              <w:divBdr>
                                <w:top w:val="none" w:sz="0" w:space="0" w:color="auto"/>
                                <w:left w:val="none" w:sz="0" w:space="0" w:color="auto"/>
                                <w:bottom w:val="none" w:sz="0" w:space="0" w:color="auto"/>
                                <w:right w:val="none" w:sz="0" w:space="0" w:color="auto"/>
                              </w:divBdr>
                              <w:divsChild>
                                <w:div w:id="449205901">
                                  <w:marLeft w:val="0"/>
                                  <w:marRight w:val="0"/>
                                  <w:marTop w:val="0"/>
                                  <w:marBottom w:val="0"/>
                                  <w:divBdr>
                                    <w:top w:val="none" w:sz="0" w:space="0" w:color="auto"/>
                                    <w:left w:val="none" w:sz="0" w:space="0" w:color="auto"/>
                                    <w:bottom w:val="none" w:sz="0" w:space="0" w:color="auto"/>
                                    <w:right w:val="none" w:sz="0" w:space="0" w:color="auto"/>
                                  </w:divBdr>
                                  <w:divsChild>
                                    <w:div w:id="215118700">
                                      <w:marLeft w:val="0"/>
                                      <w:marRight w:val="0"/>
                                      <w:marTop w:val="480"/>
                                      <w:marBottom w:val="480"/>
                                      <w:divBdr>
                                        <w:top w:val="none" w:sz="0" w:space="0" w:color="auto"/>
                                        <w:left w:val="none" w:sz="0" w:space="0" w:color="auto"/>
                                        <w:bottom w:val="none" w:sz="0" w:space="0" w:color="auto"/>
                                        <w:right w:val="none" w:sz="0" w:space="0" w:color="auto"/>
                                      </w:divBdr>
                                      <w:divsChild>
                                        <w:div w:id="591088832">
                                          <w:marLeft w:val="0"/>
                                          <w:marRight w:val="0"/>
                                          <w:marTop w:val="240"/>
                                          <w:marBottom w:val="240"/>
                                          <w:divBdr>
                                            <w:top w:val="none" w:sz="0" w:space="0" w:color="auto"/>
                                            <w:left w:val="none" w:sz="0" w:space="0" w:color="auto"/>
                                            <w:bottom w:val="none" w:sz="0" w:space="0" w:color="auto"/>
                                            <w:right w:val="none" w:sz="0" w:space="0" w:color="auto"/>
                                          </w:divBdr>
                                          <w:divsChild>
                                            <w:div w:id="810319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680161">
      <w:bodyDiv w:val="1"/>
      <w:marLeft w:val="0"/>
      <w:marRight w:val="0"/>
      <w:marTop w:val="0"/>
      <w:marBottom w:val="0"/>
      <w:divBdr>
        <w:top w:val="none" w:sz="0" w:space="0" w:color="auto"/>
        <w:left w:val="none" w:sz="0" w:space="0" w:color="auto"/>
        <w:bottom w:val="none" w:sz="0" w:space="0" w:color="auto"/>
        <w:right w:val="none" w:sz="0" w:space="0" w:color="auto"/>
      </w:divBdr>
    </w:div>
    <w:div w:id="1325083005">
      <w:bodyDiv w:val="1"/>
      <w:marLeft w:val="0"/>
      <w:marRight w:val="0"/>
      <w:marTop w:val="0"/>
      <w:marBottom w:val="0"/>
      <w:divBdr>
        <w:top w:val="none" w:sz="0" w:space="0" w:color="auto"/>
        <w:left w:val="none" w:sz="0" w:space="0" w:color="auto"/>
        <w:bottom w:val="none" w:sz="0" w:space="0" w:color="auto"/>
        <w:right w:val="none" w:sz="0" w:space="0" w:color="auto"/>
      </w:divBdr>
    </w:div>
    <w:div w:id="1345326981">
      <w:bodyDiv w:val="1"/>
      <w:marLeft w:val="0"/>
      <w:marRight w:val="0"/>
      <w:marTop w:val="0"/>
      <w:marBottom w:val="0"/>
      <w:divBdr>
        <w:top w:val="none" w:sz="0" w:space="0" w:color="auto"/>
        <w:left w:val="none" w:sz="0" w:space="0" w:color="auto"/>
        <w:bottom w:val="none" w:sz="0" w:space="0" w:color="auto"/>
        <w:right w:val="none" w:sz="0" w:space="0" w:color="auto"/>
      </w:divBdr>
    </w:div>
    <w:div w:id="1498382184">
      <w:bodyDiv w:val="1"/>
      <w:marLeft w:val="0"/>
      <w:marRight w:val="0"/>
      <w:marTop w:val="0"/>
      <w:marBottom w:val="0"/>
      <w:divBdr>
        <w:top w:val="none" w:sz="0" w:space="0" w:color="auto"/>
        <w:left w:val="none" w:sz="0" w:space="0" w:color="auto"/>
        <w:bottom w:val="none" w:sz="0" w:space="0" w:color="auto"/>
        <w:right w:val="none" w:sz="0" w:space="0" w:color="auto"/>
      </w:divBdr>
    </w:div>
    <w:div w:id="1887450774">
      <w:bodyDiv w:val="1"/>
      <w:marLeft w:val="0"/>
      <w:marRight w:val="0"/>
      <w:marTop w:val="0"/>
      <w:marBottom w:val="0"/>
      <w:divBdr>
        <w:top w:val="none" w:sz="0" w:space="0" w:color="auto"/>
        <w:left w:val="none" w:sz="0" w:space="0" w:color="auto"/>
        <w:bottom w:val="none" w:sz="0" w:space="0" w:color="auto"/>
        <w:right w:val="none" w:sz="0" w:space="0" w:color="auto"/>
      </w:divBdr>
    </w:div>
    <w:div w:id="207107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hyperlink" Target="http://nhd.usgs.gov/" TargetMode="External"/><Relationship Id="rId21" Type="http://schemas.openxmlformats.org/officeDocument/2006/relationships/hyperlink" Target="http://www.pca.state.mn.us/index.php/water/water-types-and-programs/minnesotas-impaired-waters-and-tmdls/tmdl-projects/special-projects/statewide-mercury-tmdl-pollutant-reduction-plan.html" TargetMode="External"/><Relationship Id="rId34" Type="http://schemas.openxmlformats.org/officeDocument/2006/relationships/hyperlink" Target="https://www.pca.state.mn.us/data/spatial-data" TargetMode="External"/><Relationship Id="rId42" Type="http://schemas.openxmlformats.org/officeDocument/2006/relationships/hyperlink" Target="http://water.usgs.gov/software/HSPF/" TargetMode="External"/><Relationship Id="rId47" Type="http://schemas.openxmlformats.org/officeDocument/2006/relationships/hyperlink" Target="http://comet-planner.nrel.colostate.edu/COMET-Planner_Report_Final.pdf" TargetMode="External"/><Relationship Id="rId50" Type="http://schemas.openxmlformats.org/officeDocument/2006/relationships/hyperlink" Target="https://www.revisor.mn.gov/statutes/cite/114D.26" TargetMode="External"/><Relationship Id="rId55" Type="http://schemas.openxmlformats.org/officeDocument/2006/relationships/hyperlink" Target="https://www.pca.state.mn.us/water/watershed-approach-restoring-and-protecting-water-qual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revisor.mn.gov/statutes/cite/114D.26" TargetMode="Externa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bwsr.state.mn.us/practices/climate_change/Water_Planning.pdf" TargetMode="External"/><Relationship Id="rId37" Type="http://schemas.openxmlformats.org/officeDocument/2006/relationships/hyperlink" Target="https://www.pca.state.mn.us/water/watersheds/cannon-river" TargetMode="External"/><Relationship Id="rId40" Type="http://schemas.openxmlformats.org/officeDocument/2006/relationships/hyperlink" Target="http://www.mngeo.state.mn.us/chouse/elevation/lidar.html" TargetMode="External"/><Relationship Id="rId45" Type="http://schemas.openxmlformats.org/officeDocument/2006/relationships/hyperlink" Target="https://www.pca.state.mn.us/water/prioritizing-protection-good-water-quality" TargetMode="External"/><Relationship Id="rId53" Type="http://schemas.openxmlformats.org/officeDocument/2006/relationships/hyperlink" Target="https://gcc01.safelinks.protection.outlook.com/?url=https%3A%2F%2Fdoi.org%2F10.1016%2Fj.scitotenv.2015.08.013&amp;data=02%7C01%7Ckaren.evens%40state.mn.us%7C7041f18c66f24fba538608d7ebbc9d11%7Ceb14b04624c445198f26b89c2159828c%7C0%7C0%7C637237067625026406&amp;sdata=SHyMq0sgXrbcVTY4Soc%2FX7HGva6ilVKII9cB4D7I1Io%3D&amp;reserved=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revisor.mn.gov/statutes/cite/114d"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hyperlink" Target="https://www.revisor.mn.gov/statutes/cite/114D.26" TargetMode="External"/><Relationship Id="rId27" Type="http://schemas.openxmlformats.org/officeDocument/2006/relationships/image" Target="media/image4.png"/><Relationship Id="rId30" Type="http://schemas.openxmlformats.org/officeDocument/2006/relationships/header" Target="header2.xml"/><Relationship Id="rId35" Type="http://schemas.openxmlformats.org/officeDocument/2006/relationships/hyperlink" Target="https://www.helsinki.fi/en/researchgroups/metapopulation-research-centre/software" TargetMode="External"/><Relationship Id="rId43" Type="http://schemas.openxmlformats.org/officeDocument/2006/relationships/hyperlink" Target="https://www.revisor.mn.gov/statutes/cite/114D.26" TargetMode="External"/><Relationship Id="rId48" Type="http://schemas.openxmlformats.org/officeDocument/2006/relationships/hyperlink" Target="http://www.pca.state.mn.us/zihya01" TargetMode="External"/><Relationship Id="rId56" Type="http://schemas.openxmlformats.org/officeDocument/2006/relationships/hyperlink" Target="https://www.epa.gov/sites/production/files/2015-09/documents/319-guidelines-fy14.pdf" TargetMode="External"/><Relationship Id="rId8" Type="http://schemas.openxmlformats.org/officeDocument/2006/relationships/image" Target="media/image1.jpeg"/><Relationship Id="rId51" Type="http://schemas.openxmlformats.org/officeDocument/2006/relationships/hyperlink" Target="http://www.pca.state.mn.us/index.php/water/water-types-and-programs/watersheds/watershed-overview-map.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hyperlink" Target="https://bwsr.state.mn.us/practices/climate_change/Agricultural_Landscapes.pdf" TargetMode="External"/><Relationship Id="rId38" Type="http://schemas.openxmlformats.org/officeDocument/2006/relationships/hyperlink" Target="http://www.mnwetlandrestore.org/links-contact/data-download/" TargetMode="External"/><Relationship Id="rId46" Type="http://schemas.openxmlformats.org/officeDocument/2006/relationships/image" Target="media/image6.png"/><Relationship Id="rId20" Type="http://schemas.openxmlformats.org/officeDocument/2006/relationships/hyperlink" Target="https://www.revisor.mn.gov/statutes/cite/114D.26" TargetMode="External"/><Relationship Id="rId41" Type="http://schemas.openxmlformats.org/officeDocument/2006/relationships/hyperlink" Target="https://www.epa.gov/exposure-assessment-models/hspf" TargetMode="External"/><Relationship Id="rId54" Type="http://schemas.openxmlformats.org/officeDocument/2006/relationships/hyperlink" Target="https://gcc01.safelinks.protection.outlook.com/?url=https%3A%2F%2Fwww.epa.gov%2Fsites%2Fproduction%2Ffiles%2F2015-07%2Fdocuments%2Fvision_303d_program_dec_2013.pdf&amp;data=02%7C01%7Ckaren.evens%40state.mn.us%7C7041f18c66f24fba538608d7ebbc9d11%7Ceb14b04624c445198f26b89c2159828c%7C0%7C0%7C637237067625036363&amp;sdata=FuLl3c%2B0268E6TODIjc8wTiPpM9CikqmKY%2BJbYJEdw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www.revisor.mn.gov/statutes/cite/114D.26" TargetMode="External"/><Relationship Id="rId28" Type="http://schemas.openxmlformats.org/officeDocument/2006/relationships/hyperlink" Target="https://www.revisor.mn.gov/statutes/cite/114D.26" TargetMode="External"/><Relationship Id="rId36" Type="http://schemas.openxmlformats.org/officeDocument/2006/relationships/hyperlink" Target="https://www.pca.state.mn.us/water/watersheds/pine-river" TargetMode="External"/><Relationship Id="rId49" Type="http://schemas.openxmlformats.org/officeDocument/2006/relationships/hyperlink" Target="http://www.pca.state.mn.us/index.php/view-document.html?gid=22546"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5.png"/><Relationship Id="rId52" Type="http://schemas.openxmlformats.org/officeDocument/2006/relationships/hyperlink" Target="http://www.pca.state.mn.us/index.php/water/water-types-and-programs/watersheds/watershed-overview-map.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Phosphorus</a:t>
            </a:r>
          </a:p>
        </c:rich>
      </c:tx>
      <c:overlay val="0"/>
    </c:title>
    <c:autoTitleDeleted val="0"/>
    <c:plotArea>
      <c:layout/>
      <c:pieChart>
        <c:varyColors val="1"/>
        <c:ser>
          <c:idx val="0"/>
          <c:order val="0"/>
          <c:tx>
            <c:strRef>
              <c:f>Sheet1!$B$1</c:f>
              <c:strCache>
                <c:ptCount val="1"/>
                <c:pt idx="0">
                  <c:v>Phosphorus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Nonpoint</c:v>
                </c:pt>
                <c:pt idx="1">
                  <c:v>Point</c:v>
                </c:pt>
              </c:strCache>
            </c:strRef>
          </c:cat>
          <c:val>
            <c:numRef>
              <c:f>Sheet1!$B$2:$B$3</c:f>
              <c:numCache>
                <c:formatCode>General</c:formatCode>
                <c:ptCount val="2"/>
                <c:pt idx="0">
                  <c:v>60</c:v>
                </c:pt>
                <c:pt idx="1">
                  <c:v>40</c:v>
                </c:pt>
              </c:numCache>
            </c:numRef>
          </c:val>
          <c:extLst>
            <c:ext xmlns:c16="http://schemas.microsoft.com/office/drawing/2014/chart" uri="{C3380CC4-5D6E-409C-BE32-E72D297353CC}">
              <c16:uniqueId val="{00000000-651B-4317-8F07-63CC97B0C344}"/>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Nitrogen</a:t>
            </a:r>
          </a:p>
        </c:rich>
      </c:tx>
      <c:overlay val="0"/>
    </c:title>
    <c:autoTitleDeleted val="0"/>
    <c:plotArea>
      <c:layout/>
      <c:pieChart>
        <c:varyColors val="1"/>
        <c:ser>
          <c:idx val="0"/>
          <c:order val="0"/>
          <c:tx>
            <c:strRef>
              <c:f>Sheet1!$B$1</c:f>
              <c:strCache>
                <c:ptCount val="1"/>
                <c:pt idx="0">
                  <c:v>Nitrogen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Sheet1!$A$2:$A$3</c:f>
              <c:numCache>
                <c:formatCode>General</c:formatCode>
                <c:ptCount val="2"/>
              </c:numCache>
            </c:numRef>
          </c:cat>
          <c:val>
            <c:numRef>
              <c:f>Sheet1!$B$2:$B$3</c:f>
              <c:numCache>
                <c:formatCode>General</c:formatCode>
                <c:ptCount val="2"/>
                <c:pt idx="0">
                  <c:v>80</c:v>
                </c:pt>
                <c:pt idx="1">
                  <c:v>20</c:v>
                </c:pt>
              </c:numCache>
            </c:numRef>
          </c:val>
          <c:extLst>
            <c:ext xmlns:c16="http://schemas.microsoft.com/office/drawing/2014/chart" uri="{C3380CC4-5D6E-409C-BE32-E72D297353CC}">
              <c16:uniqueId val="{00000000-8018-493F-8608-B9615AEEC2A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Sediment (TSS)</a:t>
            </a:r>
          </a:p>
        </c:rich>
      </c:tx>
      <c:overlay val="0"/>
    </c:title>
    <c:autoTitleDeleted val="0"/>
    <c:plotArea>
      <c:layout/>
      <c:pieChart>
        <c:varyColors val="1"/>
        <c:ser>
          <c:idx val="0"/>
          <c:order val="0"/>
          <c:tx>
            <c:strRef>
              <c:f>Sheet1!$B$1</c:f>
              <c:strCache>
                <c:ptCount val="1"/>
                <c:pt idx="0">
                  <c:v>Sediment (TSS)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Sheet1!$A$2:$A$3</c:f>
              <c:numCache>
                <c:formatCode>General</c:formatCode>
                <c:ptCount val="2"/>
              </c:numCache>
            </c:numRef>
          </c:cat>
          <c:val>
            <c:numRef>
              <c:f>Sheet1!$B$2:$B$3</c:f>
              <c:numCache>
                <c:formatCode>General</c:formatCode>
                <c:ptCount val="2"/>
                <c:pt idx="0">
                  <c:v>90</c:v>
                </c:pt>
                <c:pt idx="1">
                  <c:v>10</c:v>
                </c:pt>
              </c:numCache>
            </c:numRef>
          </c:val>
          <c:extLst>
            <c:ext xmlns:c16="http://schemas.microsoft.com/office/drawing/2014/chart" uri="{C3380CC4-5D6E-409C-BE32-E72D297353CC}">
              <c16:uniqueId val="{00000000-90FA-4704-8E10-674F957D835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92A44D-6F85-4A26-9CB5-0416E5C7A4D2}"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en-US"/>
        </a:p>
      </dgm:t>
    </dgm:pt>
    <dgm:pt modelId="{4A63DFF1-155F-4FD9-957A-FD7D9D5AED69}">
      <dgm:prSet phldrT="[Text]" custT="1"/>
      <dgm:spPr/>
      <dgm:t>
        <a:bodyPr/>
        <a:lstStyle/>
        <a:p>
          <a:r>
            <a:rPr lang="en-US" sz="1050" b="0"/>
            <a:t>Purpose</a:t>
          </a:r>
        </a:p>
      </dgm:t>
    </dgm:pt>
    <dgm:pt modelId="{07E2AE93-2AF2-4707-B5D9-61C7FEBFADD4}" type="parTrans" cxnId="{C294421C-5F53-4E45-8A91-E1A69E50FBE9}">
      <dgm:prSet/>
      <dgm:spPr/>
      <dgm:t>
        <a:bodyPr/>
        <a:lstStyle/>
        <a:p>
          <a:endParaRPr lang="en-US" sz="1600"/>
        </a:p>
      </dgm:t>
    </dgm:pt>
    <dgm:pt modelId="{B76B5216-9E16-40A0-8A7F-485D0B01401B}" type="sibTrans" cxnId="{C294421C-5F53-4E45-8A91-E1A69E50FBE9}">
      <dgm:prSet/>
      <dgm:spPr/>
      <dgm:t>
        <a:bodyPr/>
        <a:lstStyle/>
        <a:p>
          <a:endParaRPr lang="en-US" sz="1600"/>
        </a:p>
      </dgm:t>
    </dgm:pt>
    <dgm:pt modelId="{47AAD0F9-4CC8-44EA-88F8-55ED98BC82E7}">
      <dgm:prSet phldrT="[Text]" custT="1"/>
      <dgm:spPr/>
      <dgm:t>
        <a:bodyPr/>
        <a:lstStyle/>
        <a:p>
          <a:pPr marL="57150">
            <a:lnSpc>
              <a:spcPct val="100000"/>
            </a:lnSpc>
            <a:spcAft>
              <a:spcPts val="0"/>
            </a:spcAft>
          </a:pPr>
          <a:r>
            <a:rPr lang="en-US" sz="1050" b="0"/>
            <a:t>Summarize watershed approach work done to date including the following reports:</a:t>
          </a:r>
        </a:p>
      </dgm:t>
    </dgm:pt>
    <dgm:pt modelId="{CE26551F-08F7-46D1-9F8D-5BCED12DABAA}" type="parTrans" cxnId="{ACDA8F07-45AC-453A-A49A-791023D9AFD0}">
      <dgm:prSet/>
      <dgm:spPr/>
      <dgm:t>
        <a:bodyPr/>
        <a:lstStyle/>
        <a:p>
          <a:endParaRPr lang="en-US" sz="1600"/>
        </a:p>
      </dgm:t>
    </dgm:pt>
    <dgm:pt modelId="{2A02BBFE-40EF-4218-89AE-2E554B8F5084}" type="sibTrans" cxnId="{ACDA8F07-45AC-453A-A49A-791023D9AFD0}">
      <dgm:prSet/>
      <dgm:spPr/>
      <dgm:t>
        <a:bodyPr/>
        <a:lstStyle/>
        <a:p>
          <a:endParaRPr lang="en-US" sz="1600"/>
        </a:p>
      </dgm:t>
    </dgm:pt>
    <dgm:pt modelId="{6A08B925-400F-403B-8373-E5B9549FD3CE}">
      <dgm:prSet phldrT="[Text]" custT="1"/>
      <dgm:spPr/>
      <dgm:t>
        <a:bodyPr/>
        <a:lstStyle/>
        <a:p>
          <a:r>
            <a:rPr lang="en-US" sz="1050" b="0"/>
            <a:t>Audience</a:t>
          </a:r>
        </a:p>
      </dgm:t>
    </dgm:pt>
    <dgm:pt modelId="{4356DD35-9ECB-41B5-A7FD-5FFD582AA318}" type="parTrans" cxnId="{938CDFC1-B5A1-42E6-9E55-16BB4F6FC8B3}">
      <dgm:prSet/>
      <dgm:spPr/>
      <dgm:t>
        <a:bodyPr/>
        <a:lstStyle/>
        <a:p>
          <a:endParaRPr lang="en-US" sz="1600"/>
        </a:p>
      </dgm:t>
    </dgm:pt>
    <dgm:pt modelId="{ECAD0670-88C3-4459-ABE0-B8C1C056F060}" type="sibTrans" cxnId="{938CDFC1-B5A1-42E6-9E55-16BB4F6FC8B3}">
      <dgm:prSet/>
      <dgm:spPr/>
      <dgm:t>
        <a:bodyPr/>
        <a:lstStyle/>
        <a:p>
          <a:endParaRPr lang="en-US" sz="1600"/>
        </a:p>
      </dgm:t>
    </dgm:pt>
    <dgm:pt modelId="{8C6404BA-B1F5-49F9-8BF2-E9413591CDBE}">
      <dgm:prSet phldrT="[Text]" custT="1"/>
      <dgm:spPr/>
      <dgm:t>
        <a:bodyPr/>
        <a:lstStyle/>
        <a:p>
          <a:pPr>
            <a:lnSpc>
              <a:spcPct val="100000"/>
            </a:lnSpc>
            <a:spcAft>
              <a:spcPts val="0"/>
            </a:spcAft>
          </a:pPr>
          <a:r>
            <a:rPr lang="en-US" sz="1050" b="0"/>
            <a:t>Local working groups (local governments, SWCDs, watershed management groups, etc.)</a:t>
          </a:r>
        </a:p>
      </dgm:t>
    </dgm:pt>
    <dgm:pt modelId="{EB8E90C0-A628-4B54-821F-1831FFD9DA1B}" type="parTrans" cxnId="{2A550BC3-E2FA-41AF-A83F-016BAF712EE8}">
      <dgm:prSet/>
      <dgm:spPr/>
      <dgm:t>
        <a:bodyPr/>
        <a:lstStyle/>
        <a:p>
          <a:endParaRPr lang="en-US" sz="1600"/>
        </a:p>
      </dgm:t>
    </dgm:pt>
    <dgm:pt modelId="{6EC998E8-1873-45A0-AB9D-E3FE75DA8898}" type="sibTrans" cxnId="{2A550BC3-E2FA-41AF-A83F-016BAF712EE8}">
      <dgm:prSet/>
      <dgm:spPr/>
      <dgm:t>
        <a:bodyPr/>
        <a:lstStyle/>
        <a:p>
          <a:endParaRPr lang="en-US" sz="1600"/>
        </a:p>
      </dgm:t>
    </dgm:pt>
    <dgm:pt modelId="{DE9E5AFD-5732-4C8A-851B-E1C71DC41DB8}">
      <dgm:prSet custT="1"/>
      <dgm:spPr/>
      <dgm:t>
        <a:bodyPr/>
        <a:lstStyle/>
        <a:p>
          <a:pPr marL="274320">
            <a:lnSpc>
              <a:spcPct val="100000"/>
            </a:lnSpc>
            <a:spcAft>
              <a:spcPts val="0"/>
            </a:spcAft>
          </a:pPr>
          <a:r>
            <a:rPr lang="en-US" sz="1050" b="0" i="1">
              <a:solidFill>
                <a:srgbClr val="C00000"/>
              </a:solidFill>
            </a:rPr>
            <a:t>[Name] </a:t>
          </a:r>
          <a:r>
            <a:rPr lang="en-US" sz="1050" b="0" i="1"/>
            <a:t>Watershed Monitoring and Assessment</a:t>
          </a:r>
          <a:endParaRPr lang="en-US" sz="1050" b="0"/>
        </a:p>
      </dgm:t>
    </dgm:pt>
    <dgm:pt modelId="{4DE275EE-3DC5-4E4A-A360-B12C0D7DA9A9}" type="parTrans" cxnId="{1B47F93F-45B8-46EC-98DD-E31982B8BA4A}">
      <dgm:prSet/>
      <dgm:spPr/>
      <dgm:t>
        <a:bodyPr/>
        <a:lstStyle/>
        <a:p>
          <a:endParaRPr lang="en-US" sz="1600"/>
        </a:p>
      </dgm:t>
    </dgm:pt>
    <dgm:pt modelId="{872E3312-A51E-4711-AA3E-3F03ABBA9E4E}" type="sibTrans" cxnId="{1B47F93F-45B8-46EC-98DD-E31982B8BA4A}">
      <dgm:prSet/>
      <dgm:spPr/>
      <dgm:t>
        <a:bodyPr/>
        <a:lstStyle/>
        <a:p>
          <a:endParaRPr lang="en-US" sz="1600"/>
        </a:p>
      </dgm:t>
    </dgm:pt>
    <dgm:pt modelId="{FD3312DA-A1CF-47C2-8ABA-93945DE6D38F}">
      <dgm:prSet custT="1"/>
      <dgm:spPr/>
      <dgm:t>
        <a:bodyPr/>
        <a:lstStyle/>
        <a:p>
          <a:pPr marL="274320">
            <a:lnSpc>
              <a:spcPct val="100000"/>
            </a:lnSpc>
            <a:spcAft>
              <a:spcPts val="0"/>
            </a:spcAft>
          </a:pPr>
          <a:r>
            <a:rPr lang="en-US" sz="1050" b="0" i="1">
              <a:solidFill>
                <a:srgbClr val="C00000"/>
              </a:solidFill>
            </a:rPr>
            <a:t>[Name] </a:t>
          </a:r>
          <a:r>
            <a:rPr lang="en-US" sz="1050" b="0" i="1"/>
            <a:t>Watershed Biotic Stressor Identification</a:t>
          </a:r>
          <a:endParaRPr lang="en-US" sz="1050" b="0"/>
        </a:p>
      </dgm:t>
    </dgm:pt>
    <dgm:pt modelId="{00B92C3A-7244-46BF-94E8-E6BEBE18CEA1}" type="parTrans" cxnId="{CA100C44-6973-4761-81BA-A51E72B267F8}">
      <dgm:prSet/>
      <dgm:spPr/>
      <dgm:t>
        <a:bodyPr/>
        <a:lstStyle/>
        <a:p>
          <a:endParaRPr lang="en-US" sz="1600"/>
        </a:p>
      </dgm:t>
    </dgm:pt>
    <dgm:pt modelId="{6E8806A6-DCB4-42D7-9D73-E4DEE12C9697}" type="sibTrans" cxnId="{CA100C44-6973-4761-81BA-A51E72B267F8}">
      <dgm:prSet/>
      <dgm:spPr/>
      <dgm:t>
        <a:bodyPr/>
        <a:lstStyle/>
        <a:p>
          <a:endParaRPr lang="en-US" sz="1600"/>
        </a:p>
      </dgm:t>
    </dgm:pt>
    <dgm:pt modelId="{5ACB7006-EB62-4918-A4F0-28590546846F}">
      <dgm:prSet custT="1"/>
      <dgm:spPr/>
      <dgm:t>
        <a:bodyPr/>
        <a:lstStyle/>
        <a:p>
          <a:pPr marL="274320">
            <a:lnSpc>
              <a:spcPct val="100000"/>
            </a:lnSpc>
            <a:spcAft>
              <a:spcPts val="0"/>
            </a:spcAft>
          </a:pPr>
          <a:r>
            <a:rPr lang="en-US" sz="1050" b="0" i="1">
              <a:solidFill>
                <a:srgbClr val="C00000"/>
              </a:solidFill>
            </a:rPr>
            <a:t>[Name] </a:t>
          </a:r>
          <a:r>
            <a:rPr lang="en-US" sz="1050" b="0" i="1"/>
            <a:t>Watershed Total Maximum Daily Load</a:t>
          </a:r>
          <a:endParaRPr lang="en-US" sz="1050" b="0"/>
        </a:p>
      </dgm:t>
    </dgm:pt>
    <dgm:pt modelId="{B5743A83-7440-4140-994E-0D86DBF2FC22}" type="parTrans" cxnId="{5CAE9F48-38C0-40CD-8684-9C8C064AE1F8}">
      <dgm:prSet/>
      <dgm:spPr/>
      <dgm:t>
        <a:bodyPr/>
        <a:lstStyle/>
        <a:p>
          <a:endParaRPr lang="en-US" sz="1600"/>
        </a:p>
      </dgm:t>
    </dgm:pt>
    <dgm:pt modelId="{6880F0D5-C1BF-4E00-A1DB-EC22FDD9FF42}" type="sibTrans" cxnId="{5CAE9F48-38C0-40CD-8684-9C8C064AE1F8}">
      <dgm:prSet/>
      <dgm:spPr/>
      <dgm:t>
        <a:bodyPr/>
        <a:lstStyle/>
        <a:p>
          <a:endParaRPr lang="en-US" sz="1600"/>
        </a:p>
      </dgm:t>
    </dgm:pt>
    <dgm:pt modelId="{16B85DA2-6C2C-4E23-B6D4-5A0E89009534}">
      <dgm:prSet custT="1"/>
      <dgm:spPr/>
      <dgm:t>
        <a:bodyPr/>
        <a:lstStyle/>
        <a:p>
          <a:pPr>
            <a:lnSpc>
              <a:spcPct val="100000"/>
            </a:lnSpc>
            <a:spcAft>
              <a:spcPts val="0"/>
            </a:spcAft>
          </a:pPr>
          <a:r>
            <a:rPr lang="en-US" sz="1050" b="0"/>
            <a:t>Impacts to aquatic recreation in lakes</a:t>
          </a:r>
        </a:p>
      </dgm:t>
    </dgm:pt>
    <dgm:pt modelId="{5344F5CF-4E9A-429E-9FFC-1D07B17A380D}" type="parTrans" cxnId="{6663F2DB-980C-4D54-A1B1-AF5F02A70D82}">
      <dgm:prSet/>
      <dgm:spPr/>
      <dgm:t>
        <a:bodyPr/>
        <a:lstStyle/>
        <a:p>
          <a:endParaRPr lang="en-US" sz="1600"/>
        </a:p>
      </dgm:t>
    </dgm:pt>
    <dgm:pt modelId="{7801613C-58D7-4FE1-B518-5726B792887D}" type="sibTrans" cxnId="{6663F2DB-980C-4D54-A1B1-AF5F02A70D82}">
      <dgm:prSet/>
      <dgm:spPr/>
      <dgm:t>
        <a:bodyPr/>
        <a:lstStyle/>
        <a:p>
          <a:endParaRPr lang="en-US" sz="1600"/>
        </a:p>
      </dgm:t>
    </dgm:pt>
    <dgm:pt modelId="{DA5E390F-606D-448B-964B-2EF1BD124BE4}">
      <dgm:prSet custT="1"/>
      <dgm:spPr/>
      <dgm:t>
        <a:bodyPr/>
        <a:lstStyle/>
        <a:p>
          <a:pPr>
            <a:lnSpc>
              <a:spcPct val="100000"/>
            </a:lnSpc>
            <a:spcAft>
              <a:spcPts val="0"/>
            </a:spcAft>
          </a:pPr>
          <a:r>
            <a:rPr lang="en-US" sz="1050" b="0"/>
            <a:t>State agencies (MPCA, DNR, BWSR, etc.)</a:t>
          </a:r>
        </a:p>
      </dgm:t>
    </dgm:pt>
    <dgm:pt modelId="{D7FBF7F8-8182-4EB1-AC35-DFFD44110F42}" type="parTrans" cxnId="{8C3889D0-D1E1-459A-B3C7-741A52B942E3}">
      <dgm:prSet/>
      <dgm:spPr/>
      <dgm:t>
        <a:bodyPr/>
        <a:lstStyle/>
        <a:p>
          <a:endParaRPr lang="en-US" sz="1600"/>
        </a:p>
      </dgm:t>
    </dgm:pt>
    <dgm:pt modelId="{77937EA5-4BDB-4552-BC81-1FD66E26B410}" type="sibTrans" cxnId="{8C3889D0-D1E1-459A-B3C7-741A52B942E3}">
      <dgm:prSet/>
      <dgm:spPr/>
      <dgm:t>
        <a:bodyPr/>
        <a:lstStyle/>
        <a:p>
          <a:endParaRPr lang="en-US" sz="1600"/>
        </a:p>
      </dgm:t>
    </dgm:pt>
    <dgm:pt modelId="{A352226B-6F7D-4A19-8E43-46A76CEBAB5A}">
      <dgm:prSet phldrT="[Text]" custT="1"/>
      <dgm:spPr/>
      <dgm:t>
        <a:bodyPr/>
        <a:lstStyle/>
        <a:p>
          <a:pPr marL="57150">
            <a:lnSpc>
              <a:spcPct val="100000"/>
            </a:lnSpc>
            <a:spcAft>
              <a:spcPts val="0"/>
            </a:spcAft>
          </a:pPr>
          <a:r>
            <a:rPr lang="en-US" sz="1050" b="0"/>
            <a:t>Support local working groups and jointly develop scientifically-supported restoration and protection strategies to be used for subsequent implementation planning</a:t>
          </a:r>
        </a:p>
      </dgm:t>
    </dgm:pt>
    <dgm:pt modelId="{8CE5FE6B-CBD2-47B6-9212-11B5902E8692}" type="parTrans" cxnId="{C73FD2B2-F23D-4A1F-A1C4-52DA8F5C867F}">
      <dgm:prSet/>
      <dgm:spPr/>
      <dgm:t>
        <a:bodyPr/>
        <a:lstStyle/>
        <a:p>
          <a:endParaRPr lang="en-US" sz="1600"/>
        </a:p>
      </dgm:t>
    </dgm:pt>
    <dgm:pt modelId="{318917F2-E20A-45BD-B781-FBB209199DDF}" type="sibTrans" cxnId="{C73FD2B2-F23D-4A1F-A1C4-52DA8F5C867F}">
      <dgm:prSet/>
      <dgm:spPr/>
      <dgm:t>
        <a:bodyPr/>
        <a:lstStyle/>
        <a:p>
          <a:endParaRPr lang="en-US" sz="1600"/>
        </a:p>
      </dgm:t>
    </dgm:pt>
    <dgm:pt modelId="{64935B93-D6F6-4A75-B78F-73882855AC2B}">
      <dgm:prSet phldrT="[Text]" custT="1"/>
      <dgm:spPr/>
      <dgm:t>
        <a:bodyPr/>
        <a:lstStyle/>
        <a:p>
          <a:pPr>
            <a:lnSpc>
              <a:spcPct val="100000"/>
            </a:lnSpc>
            <a:spcAft>
              <a:spcPts val="0"/>
            </a:spcAft>
          </a:pPr>
          <a:r>
            <a:rPr lang="en-US" sz="1050" b="0"/>
            <a:t>Impacts to aquatic recreation and impacts to aquatic life in streams</a:t>
          </a:r>
        </a:p>
      </dgm:t>
    </dgm:pt>
    <dgm:pt modelId="{04A9767C-065F-4520-9F48-8B8963A1EEFC}" type="sibTrans" cxnId="{B81B8D7A-B4B9-4034-8832-915D1ED9FFB0}">
      <dgm:prSet/>
      <dgm:spPr/>
      <dgm:t>
        <a:bodyPr/>
        <a:lstStyle/>
        <a:p>
          <a:endParaRPr lang="en-US" sz="1600"/>
        </a:p>
      </dgm:t>
    </dgm:pt>
    <dgm:pt modelId="{0FA95496-1BE9-45A9-841B-DE41D30BDFAE}" type="parTrans" cxnId="{B81B8D7A-B4B9-4034-8832-915D1ED9FFB0}">
      <dgm:prSet/>
      <dgm:spPr/>
      <dgm:t>
        <a:bodyPr/>
        <a:lstStyle/>
        <a:p>
          <a:endParaRPr lang="en-US" sz="1600"/>
        </a:p>
      </dgm:t>
    </dgm:pt>
    <dgm:pt modelId="{04A4D647-3288-46C8-B135-8E8D8FFD2E90}">
      <dgm:prSet phldrT="[Text]" custT="1"/>
      <dgm:spPr/>
      <dgm:t>
        <a:bodyPr/>
        <a:lstStyle/>
        <a:p>
          <a:r>
            <a:rPr lang="en-US" sz="1050" b="0"/>
            <a:t>Scope</a:t>
          </a:r>
        </a:p>
      </dgm:t>
    </dgm:pt>
    <dgm:pt modelId="{1B97643B-6F74-4230-949D-DDAE20C435B2}" type="sibTrans" cxnId="{1C27C5AF-FD89-4505-AB83-17CB61DF754F}">
      <dgm:prSet/>
      <dgm:spPr/>
      <dgm:t>
        <a:bodyPr/>
        <a:lstStyle/>
        <a:p>
          <a:endParaRPr lang="en-US" sz="1600"/>
        </a:p>
      </dgm:t>
    </dgm:pt>
    <dgm:pt modelId="{71B86C21-CBC6-447D-AEE4-164C22EFD9A3}" type="parTrans" cxnId="{1C27C5AF-FD89-4505-AB83-17CB61DF754F}">
      <dgm:prSet/>
      <dgm:spPr/>
      <dgm:t>
        <a:bodyPr/>
        <a:lstStyle/>
        <a:p>
          <a:endParaRPr lang="en-US" sz="1600"/>
        </a:p>
      </dgm:t>
    </dgm:pt>
    <dgm:pt modelId="{D82DBB6C-16A9-4EDC-8B6B-2067D7C38997}" type="pres">
      <dgm:prSet presAssocID="{8592A44D-6F85-4A26-9CB5-0416E5C7A4D2}" presName="Name0" presStyleCnt="0">
        <dgm:presLayoutVars>
          <dgm:dir/>
          <dgm:animLvl val="lvl"/>
          <dgm:resizeHandles val="exact"/>
        </dgm:presLayoutVars>
      </dgm:prSet>
      <dgm:spPr/>
    </dgm:pt>
    <dgm:pt modelId="{139979DF-A4FF-4A6F-A60B-165BDE9AE12D}" type="pres">
      <dgm:prSet presAssocID="{4A63DFF1-155F-4FD9-957A-FD7D9D5AED69}" presName="linNode" presStyleCnt="0"/>
      <dgm:spPr/>
    </dgm:pt>
    <dgm:pt modelId="{A3D2668A-790A-47F7-86D0-DC9257811485}" type="pres">
      <dgm:prSet presAssocID="{4A63DFF1-155F-4FD9-957A-FD7D9D5AED69}" presName="parentText" presStyleLbl="node1" presStyleIdx="0" presStyleCnt="3" custScaleX="33410" custScaleY="65888" custLinFactNeighborX="-1" custLinFactNeighborY="-6576">
        <dgm:presLayoutVars>
          <dgm:chMax val="1"/>
          <dgm:bulletEnabled val="1"/>
        </dgm:presLayoutVars>
      </dgm:prSet>
      <dgm:spPr/>
    </dgm:pt>
    <dgm:pt modelId="{E512CAD2-2DDE-4BF8-947B-E737B112060D}" type="pres">
      <dgm:prSet presAssocID="{4A63DFF1-155F-4FD9-957A-FD7D9D5AED69}" presName="descendantText" presStyleLbl="alignAccFollowNode1" presStyleIdx="0" presStyleCnt="3" custScaleX="139152" custScaleY="87847" custLinFactNeighborX="-451" custLinFactNeighborY="1726">
        <dgm:presLayoutVars>
          <dgm:bulletEnabled val="1"/>
        </dgm:presLayoutVars>
      </dgm:prSet>
      <dgm:spPr/>
    </dgm:pt>
    <dgm:pt modelId="{CE551049-64E1-4F23-A876-5277DCAEA6E8}" type="pres">
      <dgm:prSet presAssocID="{B76B5216-9E16-40A0-8A7F-485D0B01401B}" presName="sp" presStyleCnt="0"/>
      <dgm:spPr/>
    </dgm:pt>
    <dgm:pt modelId="{B7C1962D-FC6C-46DC-9E5E-FB9435851DD7}" type="pres">
      <dgm:prSet presAssocID="{04A4D647-3288-46C8-B135-8E8D8FFD2E90}" presName="linNode" presStyleCnt="0"/>
      <dgm:spPr/>
    </dgm:pt>
    <dgm:pt modelId="{BBBBE6C6-49D3-4772-A2FA-C7C3D717D677}" type="pres">
      <dgm:prSet presAssocID="{04A4D647-3288-46C8-B135-8E8D8FFD2E90}" presName="parentText" presStyleLbl="node1" presStyleIdx="1" presStyleCnt="3" custScaleX="48541" custScaleY="41218" custLinFactNeighborX="-1" custLinFactNeighborY="-7408">
        <dgm:presLayoutVars>
          <dgm:chMax val="1"/>
          <dgm:bulletEnabled val="1"/>
        </dgm:presLayoutVars>
      </dgm:prSet>
      <dgm:spPr/>
    </dgm:pt>
    <dgm:pt modelId="{5EB2C2DC-5CE1-4FCF-8902-2B416B3942C2}" type="pres">
      <dgm:prSet presAssocID="{04A4D647-3288-46C8-B135-8E8D8FFD2E90}" presName="descendantText" presStyleLbl="alignAccFollowNode1" presStyleIdx="1" presStyleCnt="3" custScaleX="201209" custScaleY="37990" custLinFactNeighborX="101" custLinFactNeighborY="-5870">
        <dgm:presLayoutVars>
          <dgm:bulletEnabled val="1"/>
        </dgm:presLayoutVars>
      </dgm:prSet>
      <dgm:spPr/>
    </dgm:pt>
    <dgm:pt modelId="{9639D848-7525-4DFA-BF0A-D1D636681797}" type="pres">
      <dgm:prSet presAssocID="{1B97643B-6F74-4230-949D-DDAE20C435B2}" presName="sp" presStyleCnt="0"/>
      <dgm:spPr/>
    </dgm:pt>
    <dgm:pt modelId="{426E94C7-02C2-423C-A534-1E9A16B403A1}" type="pres">
      <dgm:prSet presAssocID="{6A08B925-400F-403B-8373-E5B9549FD3CE}" presName="linNode" presStyleCnt="0"/>
      <dgm:spPr/>
    </dgm:pt>
    <dgm:pt modelId="{20E1CE83-4F21-4D96-B9AD-57789F44CD6F}" type="pres">
      <dgm:prSet presAssocID="{6A08B925-400F-403B-8373-E5B9549FD3CE}" presName="parentText" presStyleLbl="node1" presStyleIdx="2" presStyleCnt="3" custScaleX="48679" custScaleY="34746" custLinFactNeighborX="-1" custLinFactNeighborY="-10731">
        <dgm:presLayoutVars>
          <dgm:chMax val="1"/>
          <dgm:bulletEnabled val="1"/>
        </dgm:presLayoutVars>
      </dgm:prSet>
      <dgm:spPr/>
    </dgm:pt>
    <dgm:pt modelId="{B23B6054-05CD-4EB7-952D-98DF20C9139E}" type="pres">
      <dgm:prSet presAssocID="{6A08B925-400F-403B-8373-E5B9549FD3CE}" presName="descendantText" presStyleLbl="alignAccFollowNode1" presStyleIdx="2" presStyleCnt="3" custScaleX="203592" custScaleY="41893" custLinFactNeighborX="-289" custLinFactNeighborY="-13985">
        <dgm:presLayoutVars>
          <dgm:bulletEnabled val="1"/>
        </dgm:presLayoutVars>
      </dgm:prSet>
      <dgm:spPr/>
    </dgm:pt>
  </dgm:ptLst>
  <dgm:cxnLst>
    <dgm:cxn modelId="{ACDA8F07-45AC-453A-A49A-791023D9AFD0}" srcId="{4A63DFF1-155F-4FD9-957A-FD7D9D5AED69}" destId="{47AAD0F9-4CC8-44EA-88F8-55ED98BC82E7}" srcOrd="1" destOrd="0" parTransId="{CE26551F-08F7-46D1-9F8D-5BCED12DABAA}" sibTransId="{2A02BBFE-40EF-4218-89AE-2E554B8F5084}"/>
    <dgm:cxn modelId="{7493850F-CFBF-4CA9-97CE-576D07255E5B}" type="presOf" srcId="{DE9E5AFD-5732-4C8A-851B-E1C71DC41DB8}" destId="{E512CAD2-2DDE-4BF8-947B-E737B112060D}" srcOrd="0" destOrd="2" presId="urn:microsoft.com/office/officeart/2005/8/layout/vList5"/>
    <dgm:cxn modelId="{E7FD621B-08F9-4D80-B189-1E25C382B2C2}" type="presOf" srcId="{5ACB7006-EB62-4918-A4F0-28590546846F}" destId="{E512CAD2-2DDE-4BF8-947B-E737B112060D}" srcOrd="0" destOrd="4" presId="urn:microsoft.com/office/officeart/2005/8/layout/vList5"/>
    <dgm:cxn modelId="{C294421C-5F53-4E45-8A91-E1A69E50FBE9}" srcId="{8592A44D-6F85-4A26-9CB5-0416E5C7A4D2}" destId="{4A63DFF1-155F-4FD9-957A-FD7D9D5AED69}" srcOrd="0" destOrd="0" parTransId="{07E2AE93-2AF2-4707-B5D9-61C7FEBFADD4}" sibTransId="{B76B5216-9E16-40A0-8A7F-485D0B01401B}"/>
    <dgm:cxn modelId="{FC023626-B20C-41A6-A414-C3E4F7897271}" type="presOf" srcId="{16B85DA2-6C2C-4E23-B6D4-5A0E89009534}" destId="{5EB2C2DC-5CE1-4FCF-8902-2B416B3942C2}" srcOrd="0" destOrd="1" presId="urn:microsoft.com/office/officeart/2005/8/layout/vList5"/>
    <dgm:cxn modelId="{32F18126-939A-4F30-A6F3-0225D3BF2CB3}" type="presOf" srcId="{04A4D647-3288-46C8-B135-8E8D8FFD2E90}" destId="{BBBBE6C6-49D3-4772-A2FA-C7C3D717D677}" srcOrd="0" destOrd="0" presId="urn:microsoft.com/office/officeart/2005/8/layout/vList5"/>
    <dgm:cxn modelId="{70710E2B-DDCE-42BA-ABD1-C2664D73425A}" type="presOf" srcId="{8592A44D-6F85-4A26-9CB5-0416E5C7A4D2}" destId="{D82DBB6C-16A9-4EDC-8B6B-2067D7C38997}" srcOrd="0" destOrd="0" presId="urn:microsoft.com/office/officeart/2005/8/layout/vList5"/>
    <dgm:cxn modelId="{5B617A3B-179E-4E75-83E1-4D7805BBBDA2}" type="presOf" srcId="{A352226B-6F7D-4A19-8E43-46A76CEBAB5A}" destId="{E512CAD2-2DDE-4BF8-947B-E737B112060D}" srcOrd="0" destOrd="0" presId="urn:microsoft.com/office/officeart/2005/8/layout/vList5"/>
    <dgm:cxn modelId="{1B47F93F-45B8-46EC-98DD-E31982B8BA4A}" srcId="{47AAD0F9-4CC8-44EA-88F8-55ED98BC82E7}" destId="{DE9E5AFD-5732-4C8A-851B-E1C71DC41DB8}" srcOrd="0" destOrd="0" parTransId="{4DE275EE-3DC5-4E4A-A360-B12C0D7DA9A9}" sibTransId="{872E3312-A51E-4711-AA3E-3F03ABBA9E4E}"/>
    <dgm:cxn modelId="{CA100C44-6973-4761-81BA-A51E72B267F8}" srcId="{47AAD0F9-4CC8-44EA-88F8-55ED98BC82E7}" destId="{FD3312DA-A1CF-47C2-8ABA-93945DE6D38F}" srcOrd="1" destOrd="0" parTransId="{00B92C3A-7244-46BF-94E8-E6BEBE18CEA1}" sibTransId="{6E8806A6-DCB4-42D7-9D73-E4DEE12C9697}"/>
    <dgm:cxn modelId="{5CAE9F48-38C0-40CD-8684-9C8C064AE1F8}" srcId="{47AAD0F9-4CC8-44EA-88F8-55ED98BC82E7}" destId="{5ACB7006-EB62-4918-A4F0-28590546846F}" srcOrd="2" destOrd="0" parTransId="{B5743A83-7440-4140-994E-0D86DBF2FC22}" sibTransId="{6880F0D5-C1BF-4E00-A1DB-EC22FDD9FF42}"/>
    <dgm:cxn modelId="{27068E56-012B-46A6-B2BE-3DE226B270BF}" type="presOf" srcId="{64935B93-D6F6-4A75-B78F-73882855AC2B}" destId="{5EB2C2DC-5CE1-4FCF-8902-2B416B3942C2}" srcOrd="0" destOrd="0" presId="urn:microsoft.com/office/officeart/2005/8/layout/vList5"/>
    <dgm:cxn modelId="{B81B8D7A-B4B9-4034-8832-915D1ED9FFB0}" srcId="{04A4D647-3288-46C8-B135-8E8D8FFD2E90}" destId="{64935B93-D6F6-4A75-B78F-73882855AC2B}" srcOrd="0" destOrd="0" parTransId="{0FA95496-1BE9-45A9-841B-DE41D30BDFAE}" sibTransId="{04A9767C-065F-4520-9F48-8B8963A1EEFC}"/>
    <dgm:cxn modelId="{DB6A088F-01B4-406F-8AA4-8422FAFC71DC}" type="presOf" srcId="{6A08B925-400F-403B-8373-E5B9549FD3CE}" destId="{20E1CE83-4F21-4D96-B9AD-57789F44CD6F}" srcOrd="0" destOrd="0" presId="urn:microsoft.com/office/officeart/2005/8/layout/vList5"/>
    <dgm:cxn modelId="{763B7A98-6BE6-4C97-A131-1E0C16121AF5}" type="presOf" srcId="{47AAD0F9-4CC8-44EA-88F8-55ED98BC82E7}" destId="{E512CAD2-2DDE-4BF8-947B-E737B112060D}" srcOrd="0" destOrd="1" presId="urn:microsoft.com/office/officeart/2005/8/layout/vList5"/>
    <dgm:cxn modelId="{DEA00BA4-FE87-4199-92FA-670634A24D6B}" type="presOf" srcId="{DA5E390F-606D-448B-964B-2EF1BD124BE4}" destId="{B23B6054-05CD-4EB7-952D-98DF20C9139E}" srcOrd="0" destOrd="1" presId="urn:microsoft.com/office/officeart/2005/8/layout/vList5"/>
    <dgm:cxn modelId="{BE67E2AA-BDD8-4E1C-AF76-4F232F365AFB}" type="presOf" srcId="{8C6404BA-B1F5-49F9-8BF2-E9413591CDBE}" destId="{B23B6054-05CD-4EB7-952D-98DF20C9139E}" srcOrd="0" destOrd="0" presId="urn:microsoft.com/office/officeart/2005/8/layout/vList5"/>
    <dgm:cxn modelId="{1C27C5AF-FD89-4505-AB83-17CB61DF754F}" srcId="{8592A44D-6F85-4A26-9CB5-0416E5C7A4D2}" destId="{04A4D647-3288-46C8-B135-8E8D8FFD2E90}" srcOrd="1" destOrd="0" parTransId="{71B86C21-CBC6-447D-AEE4-164C22EFD9A3}" sibTransId="{1B97643B-6F74-4230-949D-DDAE20C435B2}"/>
    <dgm:cxn modelId="{C73FD2B2-F23D-4A1F-A1C4-52DA8F5C867F}" srcId="{4A63DFF1-155F-4FD9-957A-FD7D9D5AED69}" destId="{A352226B-6F7D-4A19-8E43-46A76CEBAB5A}" srcOrd="0" destOrd="0" parTransId="{8CE5FE6B-CBD2-47B6-9212-11B5902E8692}" sibTransId="{318917F2-E20A-45BD-B781-FBB209199DDF}"/>
    <dgm:cxn modelId="{938CDFC1-B5A1-42E6-9E55-16BB4F6FC8B3}" srcId="{8592A44D-6F85-4A26-9CB5-0416E5C7A4D2}" destId="{6A08B925-400F-403B-8373-E5B9549FD3CE}" srcOrd="2" destOrd="0" parTransId="{4356DD35-9ECB-41B5-A7FD-5FFD582AA318}" sibTransId="{ECAD0670-88C3-4459-ABE0-B8C1C056F060}"/>
    <dgm:cxn modelId="{2A550BC3-E2FA-41AF-A83F-016BAF712EE8}" srcId="{6A08B925-400F-403B-8373-E5B9549FD3CE}" destId="{8C6404BA-B1F5-49F9-8BF2-E9413591CDBE}" srcOrd="0" destOrd="0" parTransId="{EB8E90C0-A628-4B54-821F-1831FFD9DA1B}" sibTransId="{6EC998E8-1873-45A0-AB9D-E3FE75DA8898}"/>
    <dgm:cxn modelId="{913495C8-EA1F-4A26-AF10-7747F301A5CF}" type="presOf" srcId="{FD3312DA-A1CF-47C2-8ABA-93945DE6D38F}" destId="{E512CAD2-2DDE-4BF8-947B-E737B112060D}" srcOrd="0" destOrd="3" presId="urn:microsoft.com/office/officeart/2005/8/layout/vList5"/>
    <dgm:cxn modelId="{8C3889D0-D1E1-459A-B3C7-741A52B942E3}" srcId="{6A08B925-400F-403B-8373-E5B9549FD3CE}" destId="{DA5E390F-606D-448B-964B-2EF1BD124BE4}" srcOrd="1" destOrd="0" parTransId="{D7FBF7F8-8182-4EB1-AC35-DFFD44110F42}" sibTransId="{77937EA5-4BDB-4552-BC81-1FD66E26B410}"/>
    <dgm:cxn modelId="{C7407AD7-9B59-4C5E-9B91-10B896824349}" type="presOf" srcId="{4A63DFF1-155F-4FD9-957A-FD7D9D5AED69}" destId="{A3D2668A-790A-47F7-86D0-DC9257811485}" srcOrd="0" destOrd="0" presId="urn:microsoft.com/office/officeart/2005/8/layout/vList5"/>
    <dgm:cxn modelId="{6663F2DB-980C-4D54-A1B1-AF5F02A70D82}" srcId="{04A4D647-3288-46C8-B135-8E8D8FFD2E90}" destId="{16B85DA2-6C2C-4E23-B6D4-5A0E89009534}" srcOrd="1" destOrd="0" parTransId="{5344F5CF-4E9A-429E-9FFC-1D07B17A380D}" sibTransId="{7801613C-58D7-4FE1-B518-5726B792887D}"/>
    <dgm:cxn modelId="{82B97575-AE9D-4AA6-B0D5-BE9CC073EBD0}" type="presParOf" srcId="{D82DBB6C-16A9-4EDC-8B6B-2067D7C38997}" destId="{139979DF-A4FF-4A6F-A60B-165BDE9AE12D}" srcOrd="0" destOrd="0" presId="urn:microsoft.com/office/officeart/2005/8/layout/vList5"/>
    <dgm:cxn modelId="{B39E76F1-9696-4DC2-8E88-623A66180974}" type="presParOf" srcId="{139979DF-A4FF-4A6F-A60B-165BDE9AE12D}" destId="{A3D2668A-790A-47F7-86D0-DC9257811485}" srcOrd="0" destOrd="0" presId="urn:microsoft.com/office/officeart/2005/8/layout/vList5"/>
    <dgm:cxn modelId="{A05A075E-C16B-4FC0-AD50-C02617382FA0}" type="presParOf" srcId="{139979DF-A4FF-4A6F-A60B-165BDE9AE12D}" destId="{E512CAD2-2DDE-4BF8-947B-E737B112060D}" srcOrd="1" destOrd="0" presId="urn:microsoft.com/office/officeart/2005/8/layout/vList5"/>
    <dgm:cxn modelId="{168BC54D-BB87-47E1-8A31-246562B24FA7}" type="presParOf" srcId="{D82DBB6C-16A9-4EDC-8B6B-2067D7C38997}" destId="{CE551049-64E1-4F23-A876-5277DCAEA6E8}" srcOrd="1" destOrd="0" presId="urn:microsoft.com/office/officeart/2005/8/layout/vList5"/>
    <dgm:cxn modelId="{C04BD360-05B2-48EB-8AF9-D477CF3E57CB}" type="presParOf" srcId="{D82DBB6C-16A9-4EDC-8B6B-2067D7C38997}" destId="{B7C1962D-FC6C-46DC-9E5E-FB9435851DD7}" srcOrd="2" destOrd="0" presId="urn:microsoft.com/office/officeart/2005/8/layout/vList5"/>
    <dgm:cxn modelId="{E24E90A8-4C1C-4EC7-B7BA-750157A81C99}" type="presParOf" srcId="{B7C1962D-FC6C-46DC-9E5E-FB9435851DD7}" destId="{BBBBE6C6-49D3-4772-A2FA-C7C3D717D677}" srcOrd="0" destOrd="0" presId="urn:microsoft.com/office/officeart/2005/8/layout/vList5"/>
    <dgm:cxn modelId="{B0C85D93-D6A7-42C1-836E-BD7DDB1070F3}" type="presParOf" srcId="{B7C1962D-FC6C-46DC-9E5E-FB9435851DD7}" destId="{5EB2C2DC-5CE1-4FCF-8902-2B416B3942C2}" srcOrd="1" destOrd="0" presId="urn:microsoft.com/office/officeart/2005/8/layout/vList5"/>
    <dgm:cxn modelId="{0A9F1F9B-F187-4A54-BD04-18218253DBA7}" type="presParOf" srcId="{D82DBB6C-16A9-4EDC-8B6B-2067D7C38997}" destId="{9639D848-7525-4DFA-BF0A-D1D636681797}" srcOrd="3" destOrd="0" presId="urn:microsoft.com/office/officeart/2005/8/layout/vList5"/>
    <dgm:cxn modelId="{072383D6-D5BB-4244-AC27-4717086E2E9F}" type="presParOf" srcId="{D82DBB6C-16A9-4EDC-8B6B-2067D7C38997}" destId="{426E94C7-02C2-423C-A534-1E9A16B403A1}" srcOrd="4" destOrd="0" presId="urn:microsoft.com/office/officeart/2005/8/layout/vList5"/>
    <dgm:cxn modelId="{CCCAE7E9-A030-457B-8F42-34F49FE25C0C}" type="presParOf" srcId="{426E94C7-02C2-423C-A534-1E9A16B403A1}" destId="{20E1CE83-4F21-4D96-B9AD-57789F44CD6F}" srcOrd="0" destOrd="0" presId="urn:microsoft.com/office/officeart/2005/8/layout/vList5"/>
    <dgm:cxn modelId="{9B13FF69-D5C9-41C8-ADFC-7F4DBC63C711}" type="presParOf" srcId="{426E94C7-02C2-423C-A534-1E9A16B403A1}" destId="{B23B6054-05CD-4EB7-952D-98DF20C9139E}"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2CAD2-2DDE-4BF8-947B-E737B112060D}">
      <dsp:nvSpPr>
        <dsp:cNvPr id="0" name=""/>
        <dsp:cNvSpPr/>
      </dsp:nvSpPr>
      <dsp:spPr>
        <a:xfrm rot="5400000">
          <a:off x="2833043" y="-2097071"/>
          <a:ext cx="1114401" cy="535383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ts val="0"/>
            </a:spcAft>
            <a:buChar char="•"/>
          </a:pPr>
          <a:r>
            <a:rPr lang="en-US" sz="1050" b="0" kern="1200"/>
            <a:t>Support local working groups and jointly develop scientifically-supported restoration and protection strategies to be used for subsequent implementation planning</a:t>
          </a:r>
        </a:p>
        <a:p>
          <a:pPr marL="57150" lvl="1" indent="-57150" algn="l" defTabSz="466725">
            <a:lnSpc>
              <a:spcPct val="100000"/>
            </a:lnSpc>
            <a:spcBef>
              <a:spcPct val="0"/>
            </a:spcBef>
            <a:spcAft>
              <a:spcPts val="0"/>
            </a:spcAft>
            <a:buChar char="•"/>
          </a:pPr>
          <a:r>
            <a:rPr lang="en-US" sz="1050" b="0" kern="1200"/>
            <a:t>Summarize watershed approach work done to date including the following reports:</a:t>
          </a:r>
        </a:p>
        <a:p>
          <a:pPr marL="274320" lvl="2" indent="-57150" algn="l" defTabSz="466725">
            <a:lnSpc>
              <a:spcPct val="100000"/>
            </a:lnSpc>
            <a:spcBef>
              <a:spcPct val="0"/>
            </a:spcBef>
            <a:spcAft>
              <a:spcPts val="0"/>
            </a:spcAft>
            <a:buChar char="•"/>
          </a:pPr>
          <a:r>
            <a:rPr lang="en-US" sz="1050" b="0" i="1" kern="1200">
              <a:solidFill>
                <a:srgbClr val="C00000"/>
              </a:solidFill>
            </a:rPr>
            <a:t>[Name] </a:t>
          </a:r>
          <a:r>
            <a:rPr lang="en-US" sz="1050" b="0" i="1" kern="1200"/>
            <a:t>Watershed Monitoring and Assessment</a:t>
          </a:r>
          <a:endParaRPr lang="en-US" sz="1050" b="0" kern="1200"/>
        </a:p>
        <a:p>
          <a:pPr marL="274320" lvl="2" indent="-57150" algn="l" defTabSz="466725">
            <a:lnSpc>
              <a:spcPct val="100000"/>
            </a:lnSpc>
            <a:spcBef>
              <a:spcPct val="0"/>
            </a:spcBef>
            <a:spcAft>
              <a:spcPts val="0"/>
            </a:spcAft>
            <a:buChar char="•"/>
          </a:pPr>
          <a:r>
            <a:rPr lang="en-US" sz="1050" b="0" i="1" kern="1200">
              <a:solidFill>
                <a:srgbClr val="C00000"/>
              </a:solidFill>
            </a:rPr>
            <a:t>[Name] </a:t>
          </a:r>
          <a:r>
            <a:rPr lang="en-US" sz="1050" b="0" i="1" kern="1200"/>
            <a:t>Watershed Biotic Stressor Identification</a:t>
          </a:r>
          <a:endParaRPr lang="en-US" sz="1050" b="0" kern="1200"/>
        </a:p>
        <a:p>
          <a:pPr marL="274320" lvl="2" indent="-57150" algn="l" defTabSz="466725">
            <a:lnSpc>
              <a:spcPct val="100000"/>
            </a:lnSpc>
            <a:spcBef>
              <a:spcPct val="0"/>
            </a:spcBef>
            <a:spcAft>
              <a:spcPts val="0"/>
            </a:spcAft>
            <a:buChar char="•"/>
          </a:pPr>
          <a:r>
            <a:rPr lang="en-US" sz="1050" b="0" i="1" kern="1200">
              <a:solidFill>
                <a:srgbClr val="C00000"/>
              </a:solidFill>
            </a:rPr>
            <a:t>[Name] </a:t>
          </a:r>
          <a:r>
            <a:rPr lang="en-US" sz="1050" b="0" i="1" kern="1200"/>
            <a:t>Watershed Total Maximum Daily Load</a:t>
          </a:r>
          <a:endParaRPr lang="en-US" sz="1050" b="0" kern="1200"/>
        </a:p>
      </dsp:txBody>
      <dsp:txXfrm rot="-5400000">
        <a:off x="713329" y="77044"/>
        <a:ext cx="5299429" cy="1005599"/>
      </dsp:txXfrm>
    </dsp:sp>
    <dsp:sp modelId="{A3D2668A-790A-47F7-86D0-DC9257811485}">
      <dsp:nvSpPr>
        <dsp:cNvPr id="0" name=""/>
        <dsp:cNvSpPr/>
      </dsp:nvSpPr>
      <dsp:spPr>
        <a:xfrm>
          <a:off x="0" y="0"/>
          <a:ext cx="723059" cy="104479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b="0" kern="1200"/>
            <a:t>Purpose</a:t>
          </a:r>
        </a:p>
      </dsp:txBody>
      <dsp:txXfrm>
        <a:off x="35297" y="35297"/>
        <a:ext cx="652465" cy="974201"/>
      </dsp:txXfrm>
    </dsp:sp>
    <dsp:sp modelId="{5EB2C2DC-5CE1-4FCF-8902-2B416B3942C2}">
      <dsp:nvSpPr>
        <dsp:cNvPr id="0" name=""/>
        <dsp:cNvSpPr/>
      </dsp:nvSpPr>
      <dsp:spPr>
        <a:xfrm rot="5400000">
          <a:off x="3161243" y="-1227967"/>
          <a:ext cx="481930" cy="5349474"/>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ts val="0"/>
            </a:spcAft>
            <a:buChar char="•"/>
          </a:pPr>
          <a:r>
            <a:rPr lang="en-US" sz="1050" b="0" kern="1200"/>
            <a:t>Impacts to aquatic recreation and impacts to aquatic life in streams</a:t>
          </a:r>
        </a:p>
        <a:p>
          <a:pPr marL="57150" lvl="1" indent="-57150" algn="l" defTabSz="466725">
            <a:lnSpc>
              <a:spcPct val="100000"/>
            </a:lnSpc>
            <a:spcBef>
              <a:spcPct val="0"/>
            </a:spcBef>
            <a:spcAft>
              <a:spcPts val="0"/>
            </a:spcAft>
            <a:buChar char="•"/>
          </a:pPr>
          <a:r>
            <a:rPr lang="en-US" sz="1050" b="0" kern="1200"/>
            <a:t>Impacts to aquatic recreation in lakes</a:t>
          </a:r>
        </a:p>
      </dsp:txBody>
      <dsp:txXfrm rot="-5400000">
        <a:off x="727471" y="1229331"/>
        <a:ext cx="5325948" cy="434878"/>
      </dsp:txXfrm>
    </dsp:sp>
    <dsp:sp modelId="{BBBBE6C6-49D3-4772-A2FA-C7C3D717D677}">
      <dsp:nvSpPr>
        <dsp:cNvPr id="0" name=""/>
        <dsp:cNvSpPr/>
      </dsp:nvSpPr>
      <dsp:spPr>
        <a:xfrm>
          <a:off x="3" y="1076965"/>
          <a:ext cx="725930" cy="65359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b="0" kern="1200"/>
            <a:t>Scope</a:t>
          </a:r>
        </a:p>
      </dsp:txBody>
      <dsp:txXfrm>
        <a:off x="31909" y="1108871"/>
        <a:ext cx="662118" cy="589787"/>
      </dsp:txXfrm>
    </dsp:sp>
    <dsp:sp modelId="{B23B6054-05CD-4EB7-952D-98DF20C9139E}">
      <dsp:nvSpPr>
        <dsp:cNvPr id="0" name=""/>
        <dsp:cNvSpPr/>
      </dsp:nvSpPr>
      <dsp:spPr>
        <a:xfrm rot="5400000">
          <a:off x="3125195" y="-650088"/>
          <a:ext cx="531442" cy="5350969"/>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ts val="0"/>
            </a:spcAft>
            <a:buChar char="•"/>
          </a:pPr>
          <a:r>
            <a:rPr lang="en-US" sz="1050" b="0" kern="1200"/>
            <a:t>Local working groups (local governments, SWCDs, watershed management groups, etc.)</a:t>
          </a:r>
        </a:p>
        <a:p>
          <a:pPr marL="57150" lvl="1" indent="-57150" algn="l" defTabSz="466725">
            <a:lnSpc>
              <a:spcPct val="100000"/>
            </a:lnSpc>
            <a:spcBef>
              <a:spcPct val="0"/>
            </a:spcBef>
            <a:spcAft>
              <a:spcPts val="0"/>
            </a:spcAft>
            <a:buChar char="•"/>
          </a:pPr>
          <a:r>
            <a:rPr lang="en-US" sz="1050" b="0" kern="1200"/>
            <a:t>State agencies (MPCA, DNR, BWSR, etc.)</a:t>
          </a:r>
        </a:p>
      </dsp:txBody>
      <dsp:txXfrm rot="-5400000">
        <a:off x="715432" y="1785618"/>
        <a:ext cx="5325026" cy="479556"/>
      </dsp:txXfrm>
    </dsp:sp>
    <dsp:sp modelId="{20E1CE83-4F21-4D96-B9AD-57789F44CD6F}">
      <dsp:nvSpPr>
        <dsp:cNvPr id="0" name=""/>
        <dsp:cNvSpPr/>
      </dsp:nvSpPr>
      <dsp:spPr>
        <a:xfrm>
          <a:off x="3" y="1757157"/>
          <a:ext cx="719674" cy="55097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b="0" kern="1200"/>
            <a:t>Audience</a:t>
          </a:r>
        </a:p>
      </dsp:txBody>
      <dsp:txXfrm>
        <a:off x="26899" y="1784053"/>
        <a:ext cx="665882" cy="49718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4423-7A83-41D8-A45C-D359131D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11301</Words>
  <Characters>67699</Characters>
  <Application>Microsoft Office Word</Application>
  <DocSecurity>0</DocSecurity>
  <Lines>564</Lines>
  <Paragraphs>157</Paragraphs>
  <ScaleCrop>false</ScaleCrop>
  <HeadingPairs>
    <vt:vector size="2" baseType="variant">
      <vt:variant>
        <vt:lpstr>Title</vt:lpstr>
      </vt:variant>
      <vt:variant>
        <vt:i4>1</vt:i4>
      </vt:variant>
    </vt:vector>
  </HeadingPairs>
  <TitlesOfParts>
    <vt:vector size="1" baseType="lpstr">
      <vt:lpstr>Watershed Restoration and Protection Strategy (WRAPS) Report Template</vt:lpstr>
    </vt:vector>
  </TitlesOfParts>
  <Manager>Jennifer Holstad</Manager>
  <Company>MPCA</Company>
  <LinksUpToDate>false</LinksUpToDate>
  <CharactersWithSpaces>78843</CharactersWithSpaces>
  <SharedDoc>false</SharedDoc>
  <HLinks>
    <vt:vector size="36" baseType="variant">
      <vt:variant>
        <vt:i4>3866748</vt:i4>
      </vt:variant>
      <vt:variant>
        <vt:i4>24</vt:i4>
      </vt:variant>
      <vt:variant>
        <vt:i4>0</vt:i4>
      </vt:variant>
      <vt:variant>
        <vt:i4>5</vt:i4>
      </vt:variant>
      <vt:variant>
        <vt:lpwstr>http://www.livinggreen.org/</vt:lpwstr>
      </vt:variant>
      <vt:variant>
        <vt:lpwstr/>
      </vt:variant>
      <vt:variant>
        <vt:i4>3866748</vt:i4>
      </vt:variant>
      <vt:variant>
        <vt:i4>21</vt:i4>
      </vt:variant>
      <vt:variant>
        <vt:i4>0</vt:i4>
      </vt:variant>
      <vt:variant>
        <vt:i4>5</vt:i4>
      </vt:variant>
      <vt:variant>
        <vt:lpwstr>http://www.livinggreen.org/</vt:lpwstr>
      </vt:variant>
      <vt:variant>
        <vt:lpwstr/>
      </vt:variant>
      <vt:variant>
        <vt:i4>1179702</vt:i4>
      </vt:variant>
      <vt:variant>
        <vt:i4>14</vt:i4>
      </vt:variant>
      <vt:variant>
        <vt:i4>0</vt:i4>
      </vt:variant>
      <vt:variant>
        <vt:i4>5</vt:i4>
      </vt:variant>
      <vt:variant>
        <vt:lpwstr/>
      </vt:variant>
      <vt:variant>
        <vt:lpwstr>_Toc244075742</vt:lpwstr>
      </vt:variant>
      <vt:variant>
        <vt:i4>1179702</vt:i4>
      </vt:variant>
      <vt:variant>
        <vt:i4>8</vt:i4>
      </vt:variant>
      <vt:variant>
        <vt:i4>0</vt:i4>
      </vt:variant>
      <vt:variant>
        <vt:i4>5</vt:i4>
      </vt:variant>
      <vt:variant>
        <vt:lpwstr/>
      </vt:variant>
      <vt:variant>
        <vt:lpwstr>_Toc244075741</vt:lpwstr>
      </vt:variant>
      <vt:variant>
        <vt:i4>1179702</vt:i4>
      </vt:variant>
      <vt:variant>
        <vt:i4>2</vt:i4>
      </vt:variant>
      <vt:variant>
        <vt:i4>0</vt:i4>
      </vt:variant>
      <vt:variant>
        <vt:i4>5</vt:i4>
      </vt:variant>
      <vt:variant>
        <vt:lpwstr/>
      </vt:variant>
      <vt:variant>
        <vt:lpwstr>_Toc244075740</vt:lpwstr>
      </vt:variant>
      <vt:variant>
        <vt:i4>8192040</vt:i4>
      </vt:variant>
      <vt:variant>
        <vt:i4>0</vt:i4>
      </vt:variant>
      <vt:variant>
        <vt:i4>0</vt:i4>
      </vt:variant>
      <vt:variant>
        <vt:i4>5</vt:i4>
      </vt:variant>
      <vt:variant>
        <vt:lpwstr>http://www.pca.state.mn.us/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Restoration and Protection Strategy (WRAPS) Report Template</dc:title>
  <dc:subject>This is a template to provide a succinct and consistent report format for WRAPS/TMDL reports in Minnesota. This template will be used by MPCA staff, consultants, and watershed partners.</dc:subject>
  <dc:creator>Minnesota Pollution Control Agency - Celine Lyman (Jennifer Holstad)</dc:creator>
  <cp:keywords>Minnesota Pollution Control Agency,MPCA,wq-ws4-03,water quality,watershed,water stories,Watershed Restoration and Protection Strategy Template,WRAPS template,template,Watershed TMDL,Watershed Restoration and Protection Strategy,WRAPS,Impaired Waters</cp:keywords>
  <cp:lastModifiedBy>LeChevalier-Dufault, Noelle (MPCA)</cp:lastModifiedBy>
  <cp:revision>3</cp:revision>
  <cp:lastPrinted>2018-03-01T22:27:00Z</cp:lastPrinted>
  <dcterms:created xsi:type="dcterms:W3CDTF">2022-04-11T19:39:00Z</dcterms:created>
  <dcterms:modified xsi:type="dcterms:W3CDTF">2022-04-11T19:41:00Z</dcterms:modified>
  <cp:category>water quality, watershed, water stories</cp:category>
</cp:coreProperties>
</file>