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C9318" w14:textId="4CDDA992" w:rsidR="00724146" w:rsidRPr="00724146" w:rsidRDefault="002601D3" w:rsidP="3CADCA3A">
      <w:pPr>
        <w:rPr>
          <w:rFonts w:eastAsia="Calibri"/>
          <w:noProof/>
          <w:sz w:val="24"/>
        </w:rPr>
      </w:pPr>
      <w:r w:rsidRPr="00724146">
        <w:rPr>
          <w:rFonts w:eastAsia="Calibri"/>
          <w:noProof/>
          <w:sz w:val="24"/>
        </w:rPr>
        <mc:AlternateContent>
          <mc:Choice Requires="wps">
            <w:drawing>
              <wp:anchor distT="0" distB="0" distL="114300" distR="114300" simplePos="0" relativeHeight="251658241" behindDoc="0" locked="0" layoutInCell="1" allowOverlap="1" wp14:anchorId="0142E6B9" wp14:editId="6B86558D">
                <wp:simplePos x="0" y="0"/>
                <wp:positionH relativeFrom="column">
                  <wp:posOffset>161925</wp:posOffset>
                </wp:positionH>
                <wp:positionV relativeFrom="paragraph">
                  <wp:posOffset>457200</wp:posOffset>
                </wp:positionV>
                <wp:extent cx="5829300" cy="24003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7D46F0" w14:textId="77777777" w:rsidR="00EE0129" w:rsidRPr="0011666A" w:rsidRDefault="00EE0129" w:rsidP="00724146">
                            <w:pPr>
                              <w:rPr>
                                <w:rFonts w:ascii="Calibri Light" w:hAnsi="Calibri Light"/>
                                <w:color w:val="FFFFFF" w:themeColor="background1"/>
                                <w:sz w:val="25"/>
                                <w:szCs w:val="25"/>
                              </w:rPr>
                            </w:pPr>
                            <w:r>
                              <w:rPr>
                                <w:rFonts w:ascii="Calibri Light" w:hAnsi="Calibri Light"/>
                                <w:color w:val="FFFFFF" w:themeColor="background1"/>
                                <w:sz w:val="25"/>
                                <w:szCs w:val="25"/>
                              </w:rPr>
                              <w:t>[Month and Year of report]</w:t>
                            </w:r>
                          </w:p>
                          <w:p w14:paraId="4A176191" w14:textId="77777777" w:rsidR="00EE0129" w:rsidRPr="00002BAD" w:rsidRDefault="00EE0129" w:rsidP="00724146">
                            <w:pPr>
                              <w:rPr>
                                <w:rFonts w:asciiTheme="majorHAnsi" w:hAnsiTheme="majorHAnsi"/>
                                <w:b/>
                                <w:bCs/>
                                <w:color w:val="FFFFFF" w:themeColor="background1"/>
                                <w:sz w:val="25"/>
                                <w:szCs w:val="25"/>
                              </w:rPr>
                            </w:pPr>
                          </w:p>
                          <w:p w14:paraId="7E06E598" w14:textId="60B594D6" w:rsidR="00EE0129" w:rsidRPr="00347883" w:rsidRDefault="00EE0129" w:rsidP="00724146">
                            <w:pPr>
                              <w:rPr>
                                <w:color w:val="FFFFFF" w:themeColor="background1"/>
                                <w:sz w:val="56"/>
                                <w:szCs w:val="56"/>
                              </w:rPr>
                            </w:pPr>
                            <w:r>
                              <w:rPr>
                                <w:b/>
                                <w:bCs/>
                                <w:color w:val="FFFFFF" w:themeColor="background1"/>
                                <w:sz w:val="56"/>
                                <w:szCs w:val="56"/>
                              </w:rPr>
                              <w:t>Draft [Watershed name]</w:t>
                            </w:r>
                            <w:r w:rsidRPr="00002BAD">
                              <w:rPr>
                                <w:b/>
                                <w:bCs/>
                                <w:color w:val="FFFFFF" w:themeColor="background1"/>
                                <w:sz w:val="56"/>
                                <w:szCs w:val="56"/>
                              </w:rPr>
                              <w:t xml:space="preserve"> </w:t>
                            </w:r>
                            <w:r w:rsidRPr="00002BAD">
                              <w:rPr>
                                <w:b/>
                                <w:bCs/>
                                <w:color w:val="FFFFFF" w:themeColor="background1"/>
                                <w:sz w:val="56"/>
                                <w:szCs w:val="56"/>
                              </w:rPr>
                              <w:br/>
                            </w:r>
                            <w:r>
                              <w:rPr>
                                <w:b/>
                                <w:bCs/>
                                <w:color w:val="FFFFFF" w:themeColor="background1"/>
                                <w:sz w:val="56"/>
                                <w:szCs w:val="56"/>
                              </w:rPr>
                              <w:t xml:space="preserve">Watershed Restoration and Protection Strategy </w:t>
                            </w:r>
                            <w:r w:rsidR="002601D3">
                              <w:rPr>
                                <w:b/>
                                <w:bCs/>
                                <w:color w:val="FFFFFF" w:themeColor="background1"/>
                                <w:sz w:val="56"/>
                                <w:szCs w:val="56"/>
                              </w:rPr>
                              <w:t xml:space="preserve">Report </w:t>
                            </w:r>
                            <w:r w:rsidR="00A604B9">
                              <w:rPr>
                                <w:b/>
                                <w:bCs/>
                                <w:color w:val="FFFFFF" w:themeColor="background1"/>
                                <w:sz w:val="56"/>
                                <w:szCs w:val="56"/>
                              </w:rPr>
                              <w:t>Update</w:t>
                            </w:r>
                            <w:r w:rsidR="002601D3">
                              <w:rPr>
                                <w:b/>
                                <w:bCs/>
                                <w:color w:val="FFFFFF" w:themeColor="background1"/>
                                <w:sz w:val="56"/>
                                <w:szCs w:val="56"/>
                              </w:rPr>
                              <w:t xml:space="preserv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42E6B9" id="_x0000_t202" coordsize="21600,21600" o:spt="202" path="m,l,21600r21600,l21600,xe">
                <v:stroke joinstyle="miter"/>
                <v:path gradientshapeok="t" o:connecttype="rect"/>
              </v:shapetype>
              <v:shape id="Text Box 2" o:spid="_x0000_s1026" type="#_x0000_t202" style="position:absolute;margin-left:12.75pt;margin-top:36pt;width:459pt;height:18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" filled="f" stroked="f">
                <v:textbox>
                  <w:txbxContent>
                    <w:p w14:paraId="7D7D46F0" w14:textId="77777777" w:rsidR="00EE0129" w:rsidRPr="0011666A" w:rsidRDefault="00EE0129" w:rsidP="00724146">
                      <w:pPr>
                        <w:rPr>
                          <w:rFonts w:ascii="Calibri Light" w:hAnsi="Calibri Light"/>
                          <w:color w:val="FFFFFF" w:themeColor="background1"/>
                          <w:sz w:val="25"/>
                          <w:szCs w:val="25"/>
                        </w:rPr>
                      </w:pPr>
                      <w:r>
                        <w:rPr>
                          <w:rFonts w:ascii="Calibri Light" w:hAnsi="Calibri Light"/>
                          <w:color w:val="FFFFFF" w:themeColor="background1"/>
                          <w:sz w:val="25"/>
                          <w:szCs w:val="25"/>
                        </w:rPr>
                        <w:t>[Month and Year of report]</w:t>
                      </w:r>
                    </w:p>
                    <w:p w14:paraId="4A176191" w14:textId="77777777" w:rsidR="00EE0129" w:rsidRPr="00002BAD" w:rsidRDefault="00EE0129" w:rsidP="00724146">
                      <w:pPr>
                        <w:rPr>
                          <w:rFonts w:asciiTheme="majorHAnsi" w:hAnsiTheme="majorHAnsi"/>
                          <w:b/>
                          <w:bCs/>
                          <w:color w:val="FFFFFF" w:themeColor="background1"/>
                          <w:sz w:val="25"/>
                          <w:szCs w:val="25"/>
                        </w:rPr>
                      </w:pPr>
                    </w:p>
                    <w:p w14:paraId="7E06E598" w14:textId="60B594D6" w:rsidR="00EE0129" w:rsidRPr="00347883" w:rsidRDefault="00EE0129" w:rsidP="00724146">
                      <w:pPr>
                        <w:rPr>
                          <w:color w:val="FFFFFF" w:themeColor="background1"/>
                          <w:sz w:val="56"/>
                          <w:szCs w:val="56"/>
                        </w:rPr>
                      </w:pPr>
                      <w:r>
                        <w:rPr>
                          <w:b/>
                          <w:bCs/>
                          <w:color w:val="FFFFFF" w:themeColor="background1"/>
                          <w:sz w:val="56"/>
                          <w:szCs w:val="56"/>
                        </w:rPr>
                        <w:t>Draft [Watershed name]</w:t>
                      </w:r>
                      <w:r w:rsidRPr="00002BAD">
                        <w:rPr>
                          <w:b/>
                          <w:bCs/>
                          <w:color w:val="FFFFFF" w:themeColor="background1"/>
                          <w:sz w:val="56"/>
                          <w:szCs w:val="56"/>
                        </w:rPr>
                        <w:t xml:space="preserve"> </w:t>
                      </w:r>
                      <w:r w:rsidRPr="00002BAD">
                        <w:rPr>
                          <w:b/>
                          <w:bCs/>
                          <w:color w:val="FFFFFF" w:themeColor="background1"/>
                          <w:sz w:val="56"/>
                          <w:szCs w:val="56"/>
                        </w:rPr>
                        <w:br/>
                      </w:r>
                      <w:r>
                        <w:rPr>
                          <w:b/>
                          <w:bCs/>
                          <w:color w:val="FFFFFF" w:themeColor="background1"/>
                          <w:sz w:val="56"/>
                          <w:szCs w:val="56"/>
                        </w:rPr>
                        <w:t xml:space="preserve">Watershed Restoration and Protection Strategy </w:t>
                      </w:r>
                      <w:r w:rsidR="002601D3">
                        <w:rPr>
                          <w:b/>
                          <w:bCs/>
                          <w:color w:val="FFFFFF" w:themeColor="background1"/>
                          <w:sz w:val="56"/>
                          <w:szCs w:val="56"/>
                        </w:rPr>
                        <w:t xml:space="preserve">Report </w:t>
                      </w:r>
                      <w:r w:rsidR="00A604B9">
                        <w:rPr>
                          <w:b/>
                          <w:bCs/>
                          <w:color w:val="FFFFFF" w:themeColor="background1"/>
                          <w:sz w:val="56"/>
                          <w:szCs w:val="56"/>
                        </w:rPr>
                        <w:t>Update</w:t>
                      </w:r>
                      <w:r w:rsidR="002601D3">
                        <w:rPr>
                          <w:b/>
                          <w:bCs/>
                          <w:color w:val="FFFFFF" w:themeColor="background1"/>
                          <w:sz w:val="56"/>
                          <w:szCs w:val="56"/>
                        </w:rPr>
                        <w:t xml:space="preserve"> [year]</w:t>
                      </w:r>
                    </w:p>
                  </w:txbxContent>
                </v:textbox>
                <w10:wrap type="square"/>
              </v:shape>
            </w:pict>
          </mc:Fallback>
        </mc:AlternateContent>
      </w:r>
      <w:r w:rsidR="00671055" w:rsidRPr="00347883">
        <w:rPr>
          <w:rFonts w:eastAsia="Calibri"/>
          <w:noProof/>
          <w:sz w:val="24"/>
        </w:rPr>
        <mc:AlternateContent>
          <mc:Choice Requires="wps">
            <w:drawing>
              <wp:anchor distT="45720" distB="45720" distL="114300" distR="114300" simplePos="0" relativeHeight="251658242" behindDoc="0" locked="0" layoutInCell="1" allowOverlap="1" wp14:anchorId="0950B1BD" wp14:editId="77BF47F8">
                <wp:simplePos x="0" y="0"/>
                <wp:positionH relativeFrom="column">
                  <wp:posOffset>-62865</wp:posOffset>
                </wp:positionH>
                <wp:positionV relativeFrom="paragraph">
                  <wp:posOffset>3498215</wp:posOffset>
                </wp:positionV>
                <wp:extent cx="5229860" cy="1045845"/>
                <wp:effectExtent l="0" t="0" r="0"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860" cy="1045845"/>
                        </a:xfrm>
                        <a:prstGeom prst="rect">
                          <a:avLst/>
                        </a:prstGeom>
                        <a:noFill/>
                        <a:ln w="9525">
                          <a:noFill/>
                          <a:miter lim="800000"/>
                          <a:headEnd/>
                          <a:tailEnd/>
                        </a:ln>
                      </wps:spPr>
                      <wps:txbx>
                        <w:txbxContent>
                          <w:p w14:paraId="3D61001E" w14:textId="77777777" w:rsidR="00EE0129" w:rsidRPr="00671055" w:rsidRDefault="00EE0129" w:rsidP="00671055">
                            <w:pPr>
                              <w:pStyle w:val="PCABodyText"/>
                              <w:rPr>
                                <w:i/>
                              </w:rPr>
                            </w:pPr>
                            <w:r w:rsidRPr="00856A10">
                              <w:rPr>
                                <w:i/>
                                <w:color w:val="FFFFFF" w:themeColor="background1"/>
                              </w:rPr>
                              <w:t>Picture can be inserted in this space. Right click on this picture, choose Change picture, click on the picture you want, then Insert. Resize/Crop the picture to fit this area. Please try to leave same amount of white space above and below. Landscape pictures work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0B1BD" id="Text Box 217" o:spid="_x0000_s1027" type="#_x0000_t202" style="position:absolute;margin-left:-4.95pt;margin-top:275.45pt;width:411.8pt;height:82.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" filled="f" stroked="f">
                <v:textbox>
                  <w:txbxContent>
                    <w:p w14:paraId="3D61001E" w14:textId="77777777" w:rsidR="00EE0129" w:rsidRPr="00671055" w:rsidRDefault="00EE0129" w:rsidP="00671055">
                      <w:pPr>
                        <w:pStyle w:val="PCABodyText"/>
                        <w:rPr>
                          <w:i/>
                        </w:rPr>
                      </w:pPr>
                      <w:r w:rsidRPr="00856A10">
                        <w:rPr>
                          <w:i/>
                          <w:color w:val="FFFFFF" w:themeColor="background1"/>
                        </w:rPr>
                        <w:t>Picture can be inserted in this space. Right click on this picture, choose Change picture, click on the picture you want, then Insert. Resize/Crop the picture to fit this area. Please try to leave same amount of white space above and below. Landscape pictures work best.</w:t>
                      </w:r>
                    </w:p>
                  </w:txbxContent>
                </v:textbox>
                <w10:wrap type="square"/>
              </v:shape>
            </w:pict>
          </mc:Fallback>
        </mc:AlternateContent>
      </w:r>
      <w:r w:rsidR="00814B3A" w:rsidRPr="00724146">
        <w:rPr>
          <w:rFonts w:eastAsia="Calibri"/>
          <w:noProof/>
          <w:sz w:val="24"/>
        </w:rPr>
        <w:drawing>
          <wp:anchor distT="0" distB="0" distL="114300" distR="114300" simplePos="0" relativeHeight="251658244" behindDoc="1" locked="0" layoutInCell="1" allowOverlap="1" wp14:anchorId="0038EAA9" wp14:editId="228F08B9">
            <wp:simplePos x="0" y="0"/>
            <wp:positionH relativeFrom="column">
              <wp:posOffset>-212090</wp:posOffset>
            </wp:positionH>
            <wp:positionV relativeFrom="paragraph">
              <wp:posOffset>3292263</wp:posOffset>
            </wp:positionV>
            <wp:extent cx="6377940" cy="3781425"/>
            <wp:effectExtent l="0" t="0" r="381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tewater-treatment-mankato.jpg"/>
                    <pic:cNvPicPr/>
                  </pic:nvPicPr>
                  <pic:blipFill rotWithShape="1">
                    <a:blip r:embed="rId11" cstate="print">
                      <a:extLst>
                        <a:ext uri="{28A0092B-C50C-407E-A947-70E740481C1C}">
                          <a14:useLocalDpi xmlns:a14="http://schemas.microsoft.com/office/drawing/2010/main" val="0"/>
                        </a:ext>
                      </a:extLst>
                    </a:blip>
                    <a:srcRect t="7655" b="3411"/>
                    <a:stretch/>
                  </pic:blipFill>
                  <pic:spPr bwMode="auto">
                    <a:xfrm>
                      <a:off x="0" y="0"/>
                      <a:ext cx="637794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146" w:rsidRPr="00724146">
        <w:rPr>
          <w:rFonts w:eastAsia="Calibri"/>
          <w:noProof/>
          <w:sz w:val="24"/>
        </w:rPr>
        <w:drawing>
          <wp:anchor distT="0" distB="0" distL="114300" distR="114300" simplePos="0" relativeHeight="251658240" behindDoc="1" locked="1" layoutInCell="1" allowOverlap="1" wp14:anchorId="754C9092" wp14:editId="1553281A">
            <wp:simplePos x="0" y="0"/>
            <wp:positionH relativeFrom="column">
              <wp:posOffset>-914400</wp:posOffset>
            </wp:positionH>
            <wp:positionV relativeFrom="page">
              <wp:posOffset>0</wp:posOffset>
            </wp:positionV>
            <wp:extent cx="7799705" cy="10094595"/>
            <wp:effectExtent l="0" t="0" r="0" b="0"/>
            <wp:wrapNone/>
            <wp:docPr id="1" name="Picture 1" descr="Minnesota Pollution Control Agency (MPCA) logo and Clean Water Land and Legacy logo" title="Image of MPCA logo and Clean Water Land and Leg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Report-Cover-Template-BG.pdf"/>
                    <pic:cNvPicPr/>
                  </pic:nvPicPr>
                  <pic:blipFill>
                    <a:blip r:embed="rId12">
                      <a:extLst>
                        <a:ext uri="{28A0092B-C50C-407E-A947-70E740481C1C}">
                          <a14:useLocalDpi xmlns:a14="http://schemas.microsoft.com/office/drawing/2010/main" val="0"/>
                        </a:ext>
                      </a:extLst>
                    </a:blip>
                    <a:stretch>
                      <a:fillRect/>
                    </a:stretch>
                  </pic:blipFill>
                  <pic:spPr>
                    <a:xfrm>
                      <a:off x="0" y="0"/>
                      <a:ext cx="7799705" cy="10094595"/>
                    </a:xfrm>
                    <a:prstGeom prst="rect">
                      <a:avLst/>
                    </a:prstGeom>
                  </pic:spPr>
                </pic:pic>
              </a:graphicData>
            </a:graphic>
            <wp14:sizeRelH relativeFrom="margin">
              <wp14:pctWidth>0</wp14:pctWidth>
            </wp14:sizeRelH>
            <wp14:sizeRelV relativeFrom="margin">
              <wp14:pctHeight>0</wp14:pctHeight>
            </wp14:sizeRelV>
          </wp:anchor>
        </w:drawing>
      </w:r>
      <w:r w:rsidR="00724146" w:rsidRPr="00724146">
        <w:rPr>
          <w:rFonts w:eastAsia="Calibri"/>
          <w:noProof/>
          <w:sz w:val="24"/>
        </w:rPr>
        <w:softHyphen/>
      </w:r>
    </w:p>
    <w:p w14:paraId="7893EADD" w14:textId="77777777" w:rsidR="00C34A03" w:rsidRPr="00BD08B4" w:rsidRDefault="00C34A03" w:rsidP="004E066B">
      <w:pPr>
        <w:sectPr w:rsidR="00C34A03" w:rsidRPr="00BD08B4">
          <w:headerReference w:type="default" r:id="rId13"/>
          <w:footerReference w:type="default" r:id="rId14"/>
          <w:pgSz w:w="12240" w:h="15840" w:code="1"/>
          <w:pgMar w:top="1080" w:right="1440" w:bottom="1080" w:left="1440" w:header="720" w:footer="720" w:gutter="0"/>
          <w:cols w:space="720"/>
          <w:docGrid w:linePitch="360"/>
        </w:sectPr>
      </w:pPr>
    </w:p>
    <w:p w14:paraId="5DA616E5" w14:textId="77777777" w:rsidR="00441E82" w:rsidRPr="004414FA" w:rsidRDefault="00441E82" w:rsidP="004414FA"/>
    <w:p w14:paraId="47C93DB6" w14:textId="77777777" w:rsidR="00F61FFE" w:rsidRDefault="00F61FFE" w:rsidP="004414FA">
      <w:pPr>
        <w:sectPr w:rsidR="00F61FFE" w:rsidSect="0078369F">
          <w:headerReference w:type="default" r:id="rId15"/>
          <w:footerReference w:type="default" r:id="rId16"/>
          <w:pgSz w:w="12240" w:h="15840" w:code="1"/>
          <w:pgMar w:top="1080" w:right="1440" w:bottom="1080" w:left="1440" w:header="720" w:footer="317" w:gutter="0"/>
          <w:cols w:space="720"/>
          <w:docGrid w:linePitch="360"/>
        </w:sectPr>
      </w:pPr>
      <w:bookmarkStart w:id="0" w:name="_Toc244075733"/>
    </w:p>
    <w:p w14:paraId="0E5145E3" w14:textId="77777777" w:rsidR="00A245EC" w:rsidRPr="00647F8A" w:rsidRDefault="00A245EC" w:rsidP="00AA45FB">
      <w:pPr>
        <w:pStyle w:val="Heading3"/>
        <w:rPr>
          <w:color w:val="FF0000"/>
        </w:rPr>
      </w:pPr>
      <w:r w:rsidRPr="00E62525">
        <w:t>Authors</w:t>
      </w:r>
      <w:bookmarkEnd w:id="0"/>
      <w:r w:rsidRPr="00E62525">
        <w:t xml:space="preserve"> </w:t>
      </w:r>
      <w:r w:rsidR="00647F8A">
        <w:rPr>
          <w:color w:val="FF0000"/>
        </w:rPr>
        <w:t>(Heading 3)</w:t>
      </w:r>
    </w:p>
    <w:p w14:paraId="5EF2D5FA" w14:textId="77777777" w:rsidR="00A245EC" w:rsidRPr="00C44594" w:rsidRDefault="004753EF" w:rsidP="00FF7F8A">
      <w:pPr>
        <w:pStyle w:val="Authorscontributors"/>
      </w:pPr>
      <w:r w:rsidRPr="00C44594">
        <w:t>Principal Author</w:t>
      </w:r>
    </w:p>
    <w:p w14:paraId="2507C0B9" w14:textId="77777777" w:rsidR="00A245EC" w:rsidRPr="00C44594" w:rsidRDefault="00A245EC" w:rsidP="00FF7F8A">
      <w:pPr>
        <w:pStyle w:val="Authorscontributors"/>
      </w:pPr>
      <w:proofErr w:type="gramStart"/>
      <w:r w:rsidRPr="00C44594">
        <w:t>Other</w:t>
      </w:r>
      <w:proofErr w:type="gramEnd"/>
      <w:r w:rsidRPr="00C44594">
        <w:t xml:space="preserve"> author</w:t>
      </w:r>
    </w:p>
    <w:p w14:paraId="35793813" w14:textId="77777777" w:rsidR="00A245EC" w:rsidRDefault="00A245EC" w:rsidP="003C333E">
      <w:proofErr w:type="gramStart"/>
      <w:r w:rsidRPr="00C44594">
        <w:t>Other</w:t>
      </w:r>
      <w:proofErr w:type="gramEnd"/>
      <w:r w:rsidRPr="00C44594">
        <w:t xml:space="preserve"> author</w:t>
      </w:r>
    </w:p>
    <w:p w14:paraId="0668F398" w14:textId="77777777" w:rsidR="00C44594" w:rsidRDefault="00C44594" w:rsidP="00AA45FB">
      <w:pPr>
        <w:pStyle w:val="Heading3"/>
      </w:pPr>
      <w:bookmarkStart w:id="1" w:name="_Toc244075734"/>
      <w:r w:rsidRPr="00C44594">
        <w:t>Contributors</w:t>
      </w:r>
      <w:r w:rsidR="003C333E">
        <w:t>/</w:t>
      </w:r>
      <w:r>
        <w:t>acknowledgements</w:t>
      </w:r>
      <w:bookmarkEnd w:id="1"/>
    </w:p>
    <w:p w14:paraId="0355B4A9" w14:textId="77777777" w:rsidR="00C44594" w:rsidRDefault="00C44594" w:rsidP="00FF7F8A">
      <w:pPr>
        <w:pStyle w:val="Authorscontributors"/>
      </w:pPr>
      <w:r>
        <w:t>Name</w:t>
      </w:r>
    </w:p>
    <w:p w14:paraId="0A0071D8" w14:textId="77777777" w:rsidR="00C44594" w:rsidRPr="00E62525" w:rsidRDefault="00C44594" w:rsidP="003C333E">
      <w:r>
        <w:t>Name</w:t>
      </w:r>
    </w:p>
    <w:p w14:paraId="571AF5CC" w14:textId="77777777" w:rsidR="00DF08E1" w:rsidRDefault="003C333E" w:rsidP="00AA45FB">
      <w:pPr>
        <w:pStyle w:val="Heading3"/>
      </w:pPr>
      <w:bookmarkStart w:id="2" w:name="_Toc244075735"/>
      <w:r>
        <w:t>Editing and g</w:t>
      </w:r>
      <w:r w:rsidR="00A245EC" w:rsidRPr="00C44594">
        <w:t>raphic</w:t>
      </w:r>
      <w:r w:rsidR="00E62525">
        <w:t xml:space="preserve"> </w:t>
      </w:r>
      <w:r>
        <w:t>d</w:t>
      </w:r>
      <w:r w:rsidR="00E62525">
        <w:t>esign</w:t>
      </w:r>
      <w:bookmarkEnd w:id="2"/>
    </w:p>
    <w:p w14:paraId="59534E83" w14:textId="77777777" w:rsidR="00585D66" w:rsidRPr="00421725" w:rsidRDefault="00585D66" w:rsidP="004940C4">
      <w:pPr>
        <w:pStyle w:val="Authorscontributors"/>
      </w:pPr>
      <w:r w:rsidRPr="00421725">
        <w:t xml:space="preserve">Administrative staff </w:t>
      </w:r>
    </w:p>
    <w:p w14:paraId="6BF7E13D" w14:textId="77777777" w:rsidR="00585D66" w:rsidRPr="004940C4" w:rsidRDefault="00585D66" w:rsidP="00585D66">
      <w:pPr>
        <w:rPr>
          <w:color w:val="C00000"/>
        </w:rPr>
      </w:pPr>
      <w:r w:rsidRPr="004940C4">
        <w:rPr>
          <w:color w:val="C00000"/>
        </w:rPr>
        <w:t>Edit administrative staff name, project phase (EPA Preliminary Review, Public Notice, or Final), and date review complete.</w:t>
      </w:r>
    </w:p>
    <w:p w14:paraId="7DF2F7C0" w14:textId="77777777" w:rsidR="00421E8E" w:rsidRPr="00C44594" w:rsidRDefault="00421E8E" w:rsidP="003C333E"/>
    <w:p w14:paraId="6D177663" w14:textId="77777777" w:rsidR="00421E8E" w:rsidRDefault="00421E8E" w:rsidP="004E066B">
      <w:pPr>
        <w:rPr>
          <w:color w:val="C00000"/>
        </w:rPr>
      </w:pPr>
      <w:r w:rsidRPr="00AF6C99">
        <w:rPr>
          <w:color w:val="C00000"/>
        </w:rPr>
        <w:t>Cover photo credit</w:t>
      </w:r>
    </w:p>
    <w:p w14:paraId="385F054E" w14:textId="0B8E3958" w:rsidR="00090626" w:rsidRPr="00FF7F8A" w:rsidRDefault="00090626" w:rsidP="004E066B">
      <w:pPr>
        <w:sectPr w:rsidR="00090626" w:rsidRPr="00FF7F8A" w:rsidSect="00581391">
          <w:headerReference w:type="default" r:id="rId17"/>
          <w:type w:val="continuous"/>
          <w:pgSz w:w="12240" w:h="15840" w:code="1"/>
          <w:pgMar w:top="1080" w:right="1440" w:bottom="1080" w:left="1440" w:header="720" w:footer="317" w:gutter="0"/>
          <w:cols w:num="2" w:space="360"/>
          <w:docGrid w:linePitch="360"/>
        </w:sectPr>
      </w:pPr>
    </w:p>
    <w:p w14:paraId="305B5ACD" w14:textId="77777777" w:rsidR="00CF1EE6" w:rsidRPr="00647F8A" w:rsidRDefault="00636B02" w:rsidP="002F1A8C">
      <w:pPr>
        <w:pStyle w:val="Heading1"/>
        <w:rPr>
          <w:color w:val="FF0000"/>
        </w:rPr>
      </w:pPr>
      <w:bookmarkStart w:id="3" w:name="_Toc304547392"/>
      <w:bookmarkStart w:id="4" w:name="_Toc244075739"/>
      <w:bookmarkStart w:id="5" w:name="_Toc420665224"/>
      <w:bookmarkStart w:id="6" w:name="_Toc420668388"/>
      <w:r w:rsidRPr="002F1A8C">
        <w:t>Contents</w:t>
      </w:r>
      <w:bookmarkEnd w:id="3"/>
      <w:bookmarkEnd w:id="4"/>
      <w:bookmarkEnd w:id="5"/>
      <w:bookmarkEnd w:id="6"/>
      <w:r w:rsidR="00647F8A">
        <w:t xml:space="preserve"> </w:t>
      </w:r>
      <w:r w:rsidR="00647F8A">
        <w:rPr>
          <w:color w:val="FF0000"/>
        </w:rPr>
        <w:t>(Heading 1)</w:t>
      </w:r>
    </w:p>
    <w:p w14:paraId="1569E9B1" w14:textId="07954D90" w:rsidR="000B0ED7" w:rsidRDefault="00205726">
      <w:pPr>
        <w:pStyle w:val="TOC1"/>
        <w:rPr>
          <w:rFonts w:asciiTheme="minorHAnsi" w:eastAsiaTheme="minorEastAsia" w:hAnsiTheme="minorHAnsi" w:cstheme="minorBidi"/>
          <w:b w:val="0"/>
          <w:kern w:val="2"/>
          <w14:ligatures w14:val="standardContextual"/>
        </w:rPr>
      </w:pPr>
      <w:r w:rsidRPr="3185930A">
        <w:rPr>
          <w:rFonts w:eastAsia="Arial Unicode MS"/>
          <w:highlight w:val="yellow"/>
        </w:rPr>
        <w:fldChar w:fldCharType="begin"/>
      </w:r>
      <w:r w:rsidRPr="3CADCA3A">
        <w:rPr>
          <w:rFonts w:eastAsia="Arial Unicode MS"/>
          <w:highlight w:val="yellow"/>
        </w:rPr>
        <w:instrText xml:space="preserve"> TOC \h \z \u \t "PCA Report Heading 1,1,PCA Report Heading 1 no line,1,PCA Report Heading 2,2" </w:instrText>
      </w:r>
      <w:r w:rsidRPr="3185930A">
        <w:rPr>
          <w:rFonts w:eastAsia="Arial Unicode MS"/>
          <w:highlight w:val="yellow"/>
        </w:rPr>
        <w:fldChar w:fldCharType="separate"/>
      </w:r>
      <w:hyperlink w:anchor="_Toc164944946" w:history="1">
        <w:r w:rsidR="000B0ED7" w:rsidRPr="00B7764F">
          <w:rPr>
            <w:rStyle w:val="Hyperlink"/>
          </w:rPr>
          <w:t>1.</w:t>
        </w:r>
        <w:r w:rsidR="000B0ED7">
          <w:rPr>
            <w:rFonts w:eastAsiaTheme="minorEastAsia"/>
          </w:rPr>
          <w:tab/>
        </w:r>
        <w:r w:rsidR="000B0ED7" w:rsidRPr="00B7764F">
          <w:rPr>
            <w:rStyle w:val="Hyperlink"/>
          </w:rPr>
          <w:t>Watershed approach (Section Heading)</w:t>
        </w:r>
        <w:r w:rsidR="000B0ED7">
          <w:rPr>
            <w:webHidden/>
          </w:rPr>
          <w:tab/>
        </w:r>
        <w:r w:rsidR="000B0ED7">
          <w:rPr>
            <w:webHidden/>
          </w:rPr>
          <w:fldChar w:fldCharType="begin"/>
        </w:r>
        <w:r w:rsidR="000B0ED7">
          <w:rPr>
            <w:webHidden/>
          </w:rPr>
          <w:instrText xml:space="preserve"> PAGEREF _Toc164944946 \h </w:instrText>
        </w:r>
        <w:r w:rsidR="000B0ED7">
          <w:rPr>
            <w:webHidden/>
          </w:rPr>
        </w:r>
        <w:r w:rsidR="000B0ED7">
          <w:rPr>
            <w:webHidden/>
          </w:rPr>
          <w:fldChar w:fldCharType="separate"/>
        </w:r>
        <w:r w:rsidR="000B0ED7">
          <w:rPr>
            <w:webHidden/>
          </w:rPr>
          <w:t>2</w:t>
        </w:r>
        <w:r w:rsidR="000B0ED7">
          <w:rPr>
            <w:webHidden/>
          </w:rPr>
          <w:fldChar w:fldCharType="end"/>
        </w:r>
      </w:hyperlink>
    </w:p>
    <w:p w14:paraId="1B36F57B" w14:textId="76D856D3" w:rsidR="000B0ED7" w:rsidRDefault="001E4C2C">
      <w:pPr>
        <w:pStyle w:val="TOC1"/>
        <w:rPr>
          <w:rFonts w:asciiTheme="minorHAnsi" w:eastAsiaTheme="minorEastAsia" w:hAnsiTheme="minorHAnsi" w:cstheme="minorBidi"/>
          <w:b w:val="0"/>
          <w:kern w:val="2"/>
          <w14:ligatures w14:val="standardContextual"/>
        </w:rPr>
      </w:pPr>
      <w:hyperlink w:anchor="_Toc164944947" w:history="1">
        <w:r w:rsidR="000B0ED7" w:rsidRPr="00B7764F">
          <w:rPr>
            <w:rStyle w:val="Hyperlink"/>
          </w:rPr>
          <w:t>2.</w:t>
        </w:r>
        <w:r w:rsidR="000B0ED7">
          <w:rPr>
            <w:rFonts w:eastAsiaTheme="minorEastAsia"/>
          </w:rPr>
          <w:tab/>
        </w:r>
        <w:r w:rsidR="000B0ED7" w:rsidRPr="00B7764F">
          <w:rPr>
            <w:rStyle w:val="Hyperlink"/>
          </w:rPr>
          <w:t>Watershed description (Section Heading)</w:t>
        </w:r>
        <w:r w:rsidR="000B0ED7">
          <w:rPr>
            <w:webHidden/>
          </w:rPr>
          <w:tab/>
        </w:r>
        <w:r w:rsidR="000B0ED7">
          <w:rPr>
            <w:webHidden/>
          </w:rPr>
          <w:fldChar w:fldCharType="begin"/>
        </w:r>
        <w:r w:rsidR="000B0ED7">
          <w:rPr>
            <w:webHidden/>
          </w:rPr>
          <w:instrText xml:space="preserve"> PAGEREF _Toc164944947 \h </w:instrText>
        </w:r>
        <w:r w:rsidR="000B0ED7">
          <w:rPr>
            <w:webHidden/>
          </w:rPr>
        </w:r>
        <w:r w:rsidR="000B0ED7">
          <w:rPr>
            <w:webHidden/>
          </w:rPr>
          <w:fldChar w:fldCharType="separate"/>
        </w:r>
        <w:r w:rsidR="000B0ED7">
          <w:rPr>
            <w:webHidden/>
          </w:rPr>
          <w:t>3</w:t>
        </w:r>
        <w:r w:rsidR="000B0ED7">
          <w:rPr>
            <w:webHidden/>
          </w:rPr>
          <w:fldChar w:fldCharType="end"/>
        </w:r>
      </w:hyperlink>
    </w:p>
    <w:p w14:paraId="267442C8" w14:textId="3C8FE572" w:rsidR="000B0ED7" w:rsidRDefault="001E4C2C">
      <w:pPr>
        <w:pStyle w:val="TOC1"/>
        <w:rPr>
          <w:rFonts w:asciiTheme="minorHAnsi" w:eastAsiaTheme="minorEastAsia" w:hAnsiTheme="minorHAnsi" w:cstheme="minorBidi"/>
          <w:b w:val="0"/>
          <w:kern w:val="2"/>
          <w14:ligatures w14:val="standardContextual"/>
        </w:rPr>
      </w:pPr>
      <w:hyperlink w:anchor="_Toc164944948" w:history="1">
        <w:r w:rsidR="000B0ED7" w:rsidRPr="00B7764F">
          <w:rPr>
            <w:rStyle w:val="Hyperlink"/>
          </w:rPr>
          <w:t>3.</w:t>
        </w:r>
        <w:r w:rsidR="000B0ED7">
          <w:rPr>
            <w:rFonts w:eastAsiaTheme="minorEastAsia"/>
          </w:rPr>
          <w:tab/>
        </w:r>
        <w:r w:rsidR="000B0ED7" w:rsidRPr="00B7764F">
          <w:rPr>
            <w:rStyle w:val="Hyperlink"/>
          </w:rPr>
          <w:t>Assessing water quality (Section Heading)</w:t>
        </w:r>
        <w:r w:rsidR="000B0ED7">
          <w:rPr>
            <w:webHidden/>
          </w:rPr>
          <w:tab/>
        </w:r>
        <w:r w:rsidR="000B0ED7">
          <w:rPr>
            <w:webHidden/>
          </w:rPr>
          <w:fldChar w:fldCharType="begin"/>
        </w:r>
        <w:r w:rsidR="000B0ED7">
          <w:rPr>
            <w:webHidden/>
          </w:rPr>
          <w:instrText xml:space="preserve"> PAGEREF _Toc164944948 \h </w:instrText>
        </w:r>
        <w:r w:rsidR="000B0ED7">
          <w:rPr>
            <w:webHidden/>
          </w:rPr>
        </w:r>
        <w:r w:rsidR="000B0ED7">
          <w:rPr>
            <w:webHidden/>
          </w:rPr>
          <w:fldChar w:fldCharType="separate"/>
        </w:r>
        <w:r w:rsidR="000B0ED7">
          <w:rPr>
            <w:webHidden/>
          </w:rPr>
          <w:t>4</w:t>
        </w:r>
        <w:r w:rsidR="000B0ED7">
          <w:rPr>
            <w:webHidden/>
          </w:rPr>
          <w:fldChar w:fldCharType="end"/>
        </w:r>
      </w:hyperlink>
    </w:p>
    <w:p w14:paraId="5532B6FD" w14:textId="6D6AE89D" w:rsidR="000B0ED7" w:rsidRDefault="001E4C2C">
      <w:pPr>
        <w:pStyle w:val="TOC1"/>
        <w:rPr>
          <w:rFonts w:asciiTheme="minorHAnsi" w:eastAsiaTheme="minorEastAsia" w:hAnsiTheme="minorHAnsi" w:cstheme="minorBidi"/>
          <w:b w:val="0"/>
          <w:kern w:val="2"/>
          <w14:ligatures w14:val="standardContextual"/>
        </w:rPr>
      </w:pPr>
      <w:hyperlink w:anchor="_Toc164944949" w:history="1">
        <w:r w:rsidR="000B0ED7" w:rsidRPr="00B7764F">
          <w:rPr>
            <w:rStyle w:val="Hyperlink"/>
          </w:rPr>
          <w:t>4.</w:t>
        </w:r>
        <w:r w:rsidR="000B0ED7">
          <w:rPr>
            <w:rFonts w:eastAsiaTheme="minorEastAsia"/>
          </w:rPr>
          <w:tab/>
        </w:r>
        <w:r w:rsidR="000B0ED7" w:rsidRPr="00B7764F">
          <w:rPr>
            <w:rStyle w:val="Hyperlink"/>
          </w:rPr>
          <w:t>Watershed Condition (Section Heading)</w:t>
        </w:r>
        <w:r w:rsidR="000B0ED7">
          <w:rPr>
            <w:webHidden/>
          </w:rPr>
          <w:tab/>
        </w:r>
        <w:r w:rsidR="000B0ED7">
          <w:rPr>
            <w:webHidden/>
          </w:rPr>
          <w:fldChar w:fldCharType="begin"/>
        </w:r>
        <w:r w:rsidR="000B0ED7">
          <w:rPr>
            <w:webHidden/>
          </w:rPr>
          <w:instrText xml:space="preserve"> PAGEREF _Toc164944949 \h </w:instrText>
        </w:r>
        <w:r w:rsidR="000B0ED7">
          <w:rPr>
            <w:webHidden/>
          </w:rPr>
        </w:r>
        <w:r w:rsidR="000B0ED7">
          <w:rPr>
            <w:webHidden/>
          </w:rPr>
          <w:fldChar w:fldCharType="separate"/>
        </w:r>
        <w:r w:rsidR="000B0ED7">
          <w:rPr>
            <w:webHidden/>
          </w:rPr>
          <w:t>4</w:t>
        </w:r>
        <w:r w:rsidR="000B0ED7">
          <w:rPr>
            <w:webHidden/>
          </w:rPr>
          <w:fldChar w:fldCharType="end"/>
        </w:r>
      </w:hyperlink>
    </w:p>
    <w:p w14:paraId="15A2FAEE" w14:textId="5C3F820D" w:rsidR="000B0ED7" w:rsidRDefault="001E4C2C">
      <w:pPr>
        <w:pStyle w:val="TOC2"/>
        <w:rPr>
          <w:rFonts w:asciiTheme="minorHAnsi" w:eastAsiaTheme="minorEastAsia" w:hAnsiTheme="minorHAnsi" w:cstheme="minorBidi"/>
          <w:kern w:val="2"/>
          <w:sz w:val="22"/>
          <w:szCs w:val="22"/>
          <w14:ligatures w14:val="standardContextual"/>
        </w:rPr>
      </w:pPr>
      <w:hyperlink w:anchor="_Toc164944950" w:history="1">
        <w:r w:rsidR="000B0ED7" w:rsidRPr="00B7764F">
          <w:rPr>
            <w:rStyle w:val="Hyperlink"/>
          </w:rPr>
          <w:t>4.1</w:t>
        </w:r>
        <w:r w:rsidR="000B0ED7">
          <w:rPr>
            <w:rFonts w:eastAsiaTheme="minorEastAsia"/>
          </w:rPr>
          <w:tab/>
        </w:r>
        <w:r w:rsidR="000B0ED7" w:rsidRPr="00B7764F">
          <w:rPr>
            <w:rStyle w:val="Hyperlink"/>
          </w:rPr>
          <w:t>Water quality trends (Part Heading)</w:t>
        </w:r>
        <w:r w:rsidR="000B0ED7">
          <w:rPr>
            <w:webHidden/>
          </w:rPr>
          <w:tab/>
        </w:r>
        <w:r w:rsidR="000B0ED7">
          <w:rPr>
            <w:webHidden/>
          </w:rPr>
          <w:fldChar w:fldCharType="begin"/>
        </w:r>
        <w:r w:rsidR="000B0ED7">
          <w:rPr>
            <w:webHidden/>
          </w:rPr>
          <w:instrText xml:space="preserve"> PAGEREF _Toc164944950 \h </w:instrText>
        </w:r>
        <w:r w:rsidR="000B0ED7">
          <w:rPr>
            <w:webHidden/>
          </w:rPr>
        </w:r>
        <w:r w:rsidR="000B0ED7">
          <w:rPr>
            <w:webHidden/>
          </w:rPr>
          <w:fldChar w:fldCharType="separate"/>
        </w:r>
        <w:r w:rsidR="000B0ED7">
          <w:rPr>
            <w:webHidden/>
          </w:rPr>
          <w:t>5</w:t>
        </w:r>
        <w:r w:rsidR="000B0ED7">
          <w:rPr>
            <w:webHidden/>
          </w:rPr>
          <w:fldChar w:fldCharType="end"/>
        </w:r>
      </w:hyperlink>
    </w:p>
    <w:p w14:paraId="288128F8" w14:textId="579642AB" w:rsidR="000B0ED7" w:rsidRDefault="001E4C2C">
      <w:pPr>
        <w:pStyle w:val="TOC2"/>
        <w:rPr>
          <w:rFonts w:asciiTheme="minorHAnsi" w:eastAsiaTheme="minorEastAsia" w:hAnsiTheme="minorHAnsi" w:cstheme="minorBidi"/>
          <w:kern w:val="2"/>
          <w:sz w:val="22"/>
          <w:szCs w:val="22"/>
          <w14:ligatures w14:val="standardContextual"/>
        </w:rPr>
      </w:pPr>
      <w:hyperlink w:anchor="_Toc164944951" w:history="1">
        <w:r w:rsidR="000B0ED7" w:rsidRPr="00B7764F">
          <w:rPr>
            <w:rStyle w:val="Hyperlink"/>
          </w:rPr>
          <w:t>4.2</w:t>
        </w:r>
        <w:r w:rsidR="000B0ED7">
          <w:rPr>
            <w:rFonts w:eastAsiaTheme="minorEastAsia"/>
          </w:rPr>
          <w:tab/>
        </w:r>
        <w:r w:rsidR="000B0ED7" w:rsidRPr="00B7764F">
          <w:rPr>
            <w:rStyle w:val="Hyperlink"/>
          </w:rPr>
          <w:t>Sources, risks, and natural conditions</w:t>
        </w:r>
        <w:r w:rsidR="000B0ED7">
          <w:rPr>
            <w:webHidden/>
          </w:rPr>
          <w:tab/>
        </w:r>
        <w:r w:rsidR="000B0ED7">
          <w:rPr>
            <w:webHidden/>
          </w:rPr>
          <w:fldChar w:fldCharType="begin"/>
        </w:r>
        <w:r w:rsidR="000B0ED7">
          <w:rPr>
            <w:webHidden/>
          </w:rPr>
          <w:instrText xml:space="preserve"> PAGEREF _Toc164944951 \h </w:instrText>
        </w:r>
        <w:r w:rsidR="000B0ED7">
          <w:rPr>
            <w:webHidden/>
          </w:rPr>
        </w:r>
        <w:r w:rsidR="000B0ED7">
          <w:rPr>
            <w:webHidden/>
          </w:rPr>
          <w:fldChar w:fldCharType="separate"/>
        </w:r>
        <w:r w:rsidR="000B0ED7">
          <w:rPr>
            <w:webHidden/>
          </w:rPr>
          <w:t>6</w:t>
        </w:r>
        <w:r w:rsidR="000B0ED7">
          <w:rPr>
            <w:webHidden/>
          </w:rPr>
          <w:fldChar w:fldCharType="end"/>
        </w:r>
      </w:hyperlink>
    </w:p>
    <w:p w14:paraId="7E0D87E2" w14:textId="0BA3657A" w:rsidR="000B0ED7" w:rsidRDefault="001E4C2C">
      <w:pPr>
        <w:pStyle w:val="TOC1"/>
        <w:rPr>
          <w:rFonts w:asciiTheme="minorHAnsi" w:eastAsiaTheme="minorEastAsia" w:hAnsiTheme="minorHAnsi" w:cstheme="minorBidi"/>
          <w:b w:val="0"/>
          <w:kern w:val="2"/>
          <w14:ligatures w14:val="standardContextual"/>
        </w:rPr>
      </w:pPr>
      <w:hyperlink w:anchor="_Toc164944952" w:history="1">
        <w:r w:rsidR="000B0ED7" w:rsidRPr="00B7764F">
          <w:rPr>
            <w:rStyle w:val="Hyperlink"/>
          </w:rPr>
          <w:t>5.</w:t>
        </w:r>
        <w:r w:rsidR="000B0ED7">
          <w:rPr>
            <w:rFonts w:eastAsiaTheme="minorEastAsia"/>
          </w:rPr>
          <w:tab/>
        </w:r>
        <w:r w:rsidR="000B0ED7" w:rsidRPr="00B7764F">
          <w:rPr>
            <w:rStyle w:val="Hyperlink"/>
          </w:rPr>
          <w:t>Climate change</w:t>
        </w:r>
        <w:r w:rsidR="000B0ED7">
          <w:rPr>
            <w:webHidden/>
          </w:rPr>
          <w:tab/>
        </w:r>
        <w:r w:rsidR="000B0ED7">
          <w:rPr>
            <w:webHidden/>
          </w:rPr>
          <w:fldChar w:fldCharType="begin"/>
        </w:r>
        <w:r w:rsidR="000B0ED7">
          <w:rPr>
            <w:webHidden/>
          </w:rPr>
          <w:instrText xml:space="preserve"> PAGEREF _Toc164944952 \h </w:instrText>
        </w:r>
        <w:r w:rsidR="000B0ED7">
          <w:rPr>
            <w:webHidden/>
          </w:rPr>
        </w:r>
        <w:r w:rsidR="000B0ED7">
          <w:rPr>
            <w:webHidden/>
          </w:rPr>
          <w:fldChar w:fldCharType="separate"/>
        </w:r>
        <w:r w:rsidR="000B0ED7">
          <w:rPr>
            <w:webHidden/>
          </w:rPr>
          <w:t>8</w:t>
        </w:r>
        <w:r w:rsidR="000B0ED7">
          <w:rPr>
            <w:webHidden/>
          </w:rPr>
          <w:fldChar w:fldCharType="end"/>
        </w:r>
      </w:hyperlink>
    </w:p>
    <w:p w14:paraId="6822E87A" w14:textId="01D74833" w:rsidR="000B0ED7" w:rsidRDefault="001E4C2C">
      <w:pPr>
        <w:pStyle w:val="TOC1"/>
        <w:rPr>
          <w:rFonts w:asciiTheme="minorHAnsi" w:eastAsiaTheme="minorEastAsia" w:hAnsiTheme="minorHAnsi" w:cstheme="minorBidi"/>
          <w:b w:val="0"/>
          <w:kern w:val="2"/>
          <w14:ligatures w14:val="standardContextual"/>
        </w:rPr>
      </w:pPr>
      <w:hyperlink w:anchor="_Toc164944953" w:history="1">
        <w:r w:rsidR="000B0ED7" w:rsidRPr="00B7764F">
          <w:rPr>
            <w:rStyle w:val="Hyperlink"/>
          </w:rPr>
          <w:t>6.</w:t>
        </w:r>
        <w:r w:rsidR="000B0ED7">
          <w:rPr>
            <w:rFonts w:eastAsiaTheme="minorEastAsia"/>
          </w:rPr>
          <w:tab/>
        </w:r>
        <w:r w:rsidR="000B0ED7" w:rsidRPr="00B7764F">
          <w:rPr>
            <w:rStyle w:val="Hyperlink"/>
          </w:rPr>
          <w:t>Environmental justice</w:t>
        </w:r>
        <w:r w:rsidR="000B0ED7">
          <w:rPr>
            <w:webHidden/>
          </w:rPr>
          <w:tab/>
        </w:r>
        <w:r w:rsidR="000B0ED7">
          <w:rPr>
            <w:webHidden/>
          </w:rPr>
          <w:fldChar w:fldCharType="begin"/>
        </w:r>
        <w:r w:rsidR="000B0ED7">
          <w:rPr>
            <w:webHidden/>
          </w:rPr>
          <w:instrText xml:space="preserve"> PAGEREF _Toc164944953 \h </w:instrText>
        </w:r>
        <w:r w:rsidR="000B0ED7">
          <w:rPr>
            <w:webHidden/>
          </w:rPr>
        </w:r>
        <w:r w:rsidR="000B0ED7">
          <w:rPr>
            <w:webHidden/>
          </w:rPr>
          <w:fldChar w:fldCharType="separate"/>
        </w:r>
        <w:r w:rsidR="000B0ED7">
          <w:rPr>
            <w:webHidden/>
          </w:rPr>
          <w:t>8</w:t>
        </w:r>
        <w:r w:rsidR="000B0ED7">
          <w:rPr>
            <w:webHidden/>
          </w:rPr>
          <w:fldChar w:fldCharType="end"/>
        </w:r>
      </w:hyperlink>
    </w:p>
    <w:p w14:paraId="1E3D886F" w14:textId="241E7451" w:rsidR="000B0ED7" w:rsidRDefault="001E4C2C">
      <w:pPr>
        <w:pStyle w:val="TOC1"/>
        <w:rPr>
          <w:rFonts w:asciiTheme="minorHAnsi" w:eastAsiaTheme="minorEastAsia" w:hAnsiTheme="minorHAnsi" w:cstheme="minorBidi"/>
          <w:b w:val="0"/>
          <w:kern w:val="2"/>
          <w14:ligatures w14:val="standardContextual"/>
        </w:rPr>
      </w:pPr>
      <w:hyperlink w:anchor="_Toc164944954" w:history="1">
        <w:r w:rsidR="000B0ED7" w:rsidRPr="00B7764F">
          <w:rPr>
            <w:rStyle w:val="Hyperlink"/>
          </w:rPr>
          <w:t>7.</w:t>
        </w:r>
        <w:r w:rsidR="000B0ED7">
          <w:rPr>
            <w:rFonts w:eastAsiaTheme="minorEastAsia"/>
          </w:rPr>
          <w:tab/>
        </w:r>
        <w:r w:rsidR="000B0ED7" w:rsidRPr="00B7764F">
          <w:rPr>
            <w:rStyle w:val="Hyperlink"/>
          </w:rPr>
          <w:t>Goals to meet water quality standards and fully supporting uses</w:t>
        </w:r>
        <w:r w:rsidR="000B0ED7">
          <w:rPr>
            <w:webHidden/>
          </w:rPr>
          <w:tab/>
        </w:r>
        <w:r w:rsidR="000B0ED7">
          <w:rPr>
            <w:webHidden/>
          </w:rPr>
          <w:fldChar w:fldCharType="begin"/>
        </w:r>
        <w:r w:rsidR="000B0ED7">
          <w:rPr>
            <w:webHidden/>
          </w:rPr>
          <w:instrText xml:space="preserve"> PAGEREF _Toc164944954 \h </w:instrText>
        </w:r>
        <w:r w:rsidR="000B0ED7">
          <w:rPr>
            <w:webHidden/>
          </w:rPr>
        </w:r>
        <w:r w:rsidR="000B0ED7">
          <w:rPr>
            <w:webHidden/>
          </w:rPr>
          <w:fldChar w:fldCharType="separate"/>
        </w:r>
        <w:r w:rsidR="000B0ED7">
          <w:rPr>
            <w:webHidden/>
          </w:rPr>
          <w:t>9</w:t>
        </w:r>
        <w:r w:rsidR="000B0ED7">
          <w:rPr>
            <w:webHidden/>
          </w:rPr>
          <w:fldChar w:fldCharType="end"/>
        </w:r>
      </w:hyperlink>
    </w:p>
    <w:p w14:paraId="39A7C452" w14:textId="01035AB9" w:rsidR="000B0ED7" w:rsidRDefault="001E4C2C">
      <w:pPr>
        <w:pStyle w:val="TOC1"/>
        <w:rPr>
          <w:rFonts w:asciiTheme="minorHAnsi" w:eastAsiaTheme="minorEastAsia" w:hAnsiTheme="minorHAnsi" w:cstheme="minorBidi"/>
          <w:b w:val="0"/>
          <w:kern w:val="2"/>
          <w14:ligatures w14:val="standardContextual"/>
        </w:rPr>
      </w:pPr>
      <w:hyperlink w:anchor="_Toc164944955" w:history="1">
        <w:r w:rsidR="000B0ED7" w:rsidRPr="00B7764F">
          <w:rPr>
            <w:rStyle w:val="Hyperlink"/>
          </w:rPr>
          <w:t>8.</w:t>
        </w:r>
        <w:r w:rsidR="000B0ED7">
          <w:rPr>
            <w:rFonts w:eastAsiaTheme="minorEastAsia"/>
          </w:rPr>
          <w:tab/>
        </w:r>
        <w:r w:rsidR="000B0ED7" w:rsidRPr="00B7764F">
          <w:rPr>
            <w:rStyle w:val="Hyperlink"/>
          </w:rPr>
          <w:t>Restoration and protection</w:t>
        </w:r>
        <w:r w:rsidR="000B0ED7">
          <w:rPr>
            <w:webHidden/>
          </w:rPr>
          <w:tab/>
        </w:r>
        <w:r w:rsidR="000B0ED7">
          <w:rPr>
            <w:webHidden/>
          </w:rPr>
          <w:fldChar w:fldCharType="begin"/>
        </w:r>
        <w:r w:rsidR="000B0ED7">
          <w:rPr>
            <w:webHidden/>
          </w:rPr>
          <w:instrText xml:space="preserve"> PAGEREF _Toc164944955 \h </w:instrText>
        </w:r>
        <w:r w:rsidR="000B0ED7">
          <w:rPr>
            <w:webHidden/>
          </w:rPr>
        </w:r>
        <w:r w:rsidR="000B0ED7">
          <w:rPr>
            <w:webHidden/>
          </w:rPr>
          <w:fldChar w:fldCharType="separate"/>
        </w:r>
        <w:r w:rsidR="000B0ED7">
          <w:rPr>
            <w:webHidden/>
          </w:rPr>
          <w:t>10</w:t>
        </w:r>
        <w:r w:rsidR="000B0ED7">
          <w:rPr>
            <w:webHidden/>
          </w:rPr>
          <w:fldChar w:fldCharType="end"/>
        </w:r>
      </w:hyperlink>
    </w:p>
    <w:p w14:paraId="742347E4" w14:textId="01904F2E" w:rsidR="000B0ED7" w:rsidRDefault="001E4C2C">
      <w:pPr>
        <w:pStyle w:val="TOC1"/>
        <w:rPr>
          <w:rFonts w:asciiTheme="minorHAnsi" w:eastAsiaTheme="minorEastAsia" w:hAnsiTheme="minorHAnsi" w:cstheme="minorBidi"/>
          <w:b w:val="0"/>
          <w:kern w:val="2"/>
          <w14:ligatures w14:val="standardContextual"/>
        </w:rPr>
      </w:pPr>
      <w:hyperlink w:anchor="_Toc164944956" w:history="1">
        <w:r w:rsidR="000B0ED7" w:rsidRPr="00B7764F">
          <w:rPr>
            <w:rStyle w:val="Hyperlink"/>
          </w:rPr>
          <w:t>9.</w:t>
        </w:r>
        <w:r w:rsidR="000B0ED7">
          <w:rPr>
            <w:rFonts w:eastAsiaTheme="minorEastAsia"/>
          </w:rPr>
          <w:tab/>
        </w:r>
        <w:r w:rsidR="000B0ED7" w:rsidRPr="00B7764F">
          <w:rPr>
            <w:rStyle w:val="Hyperlink"/>
          </w:rPr>
          <w:t>Strategies</w:t>
        </w:r>
        <w:r w:rsidR="000B0ED7">
          <w:rPr>
            <w:webHidden/>
          </w:rPr>
          <w:tab/>
        </w:r>
        <w:r w:rsidR="000B0ED7">
          <w:rPr>
            <w:webHidden/>
          </w:rPr>
          <w:fldChar w:fldCharType="begin"/>
        </w:r>
        <w:r w:rsidR="000B0ED7">
          <w:rPr>
            <w:webHidden/>
          </w:rPr>
          <w:instrText xml:space="preserve"> PAGEREF _Toc164944956 \h </w:instrText>
        </w:r>
        <w:r w:rsidR="000B0ED7">
          <w:rPr>
            <w:webHidden/>
          </w:rPr>
        </w:r>
        <w:r w:rsidR="000B0ED7">
          <w:rPr>
            <w:webHidden/>
          </w:rPr>
          <w:fldChar w:fldCharType="separate"/>
        </w:r>
        <w:r w:rsidR="000B0ED7">
          <w:rPr>
            <w:webHidden/>
          </w:rPr>
          <w:t>10</w:t>
        </w:r>
        <w:r w:rsidR="000B0ED7">
          <w:rPr>
            <w:webHidden/>
          </w:rPr>
          <w:fldChar w:fldCharType="end"/>
        </w:r>
      </w:hyperlink>
    </w:p>
    <w:p w14:paraId="0889E852" w14:textId="3C8D16DD" w:rsidR="000B0ED7" w:rsidRDefault="001E4C2C">
      <w:pPr>
        <w:pStyle w:val="TOC1"/>
        <w:rPr>
          <w:rFonts w:asciiTheme="minorHAnsi" w:eastAsiaTheme="minorEastAsia" w:hAnsiTheme="minorHAnsi" w:cstheme="minorBidi"/>
          <w:b w:val="0"/>
          <w:kern w:val="2"/>
          <w14:ligatures w14:val="standardContextual"/>
        </w:rPr>
      </w:pPr>
      <w:hyperlink w:anchor="_Toc164944957" w:history="1">
        <w:r w:rsidR="000B0ED7" w:rsidRPr="00B7764F">
          <w:rPr>
            <w:rStyle w:val="Hyperlink"/>
          </w:rPr>
          <w:t>10.</w:t>
        </w:r>
        <w:r w:rsidR="000B0ED7">
          <w:rPr>
            <w:rFonts w:eastAsiaTheme="minorEastAsia"/>
          </w:rPr>
          <w:tab/>
        </w:r>
        <w:r w:rsidR="000B0ED7" w:rsidRPr="00B7764F">
          <w:rPr>
            <w:rStyle w:val="Hyperlink"/>
          </w:rPr>
          <w:t>Priorities</w:t>
        </w:r>
        <w:r w:rsidR="000B0ED7">
          <w:rPr>
            <w:webHidden/>
          </w:rPr>
          <w:tab/>
        </w:r>
        <w:r w:rsidR="000B0ED7">
          <w:rPr>
            <w:webHidden/>
          </w:rPr>
          <w:fldChar w:fldCharType="begin"/>
        </w:r>
        <w:r w:rsidR="000B0ED7">
          <w:rPr>
            <w:webHidden/>
          </w:rPr>
          <w:instrText xml:space="preserve"> PAGEREF _Toc164944957 \h </w:instrText>
        </w:r>
        <w:r w:rsidR="000B0ED7">
          <w:rPr>
            <w:webHidden/>
          </w:rPr>
        </w:r>
        <w:r w:rsidR="000B0ED7">
          <w:rPr>
            <w:webHidden/>
          </w:rPr>
          <w:fldChar w:fldCharType="separate"/>
        </w:r>
        <w:r w:rsidR="000B0ED7">
          <w:rPr>
            <w:webHidden/>
          </w:rPr>
          <w:t>11</w:t>
        </w:r>
        <w:r w:rsidR="000B0ED7">
          <w:rPr>
            <w:webHidden/>
          </w:rPr>
          <w:fldChar w:fldCharType="end"/>
        </w:r>
      </w:hyperlink>
    </w:p>
    <w:p w14:paraId="2DA25A3F" w14:textId="5563F17C" w:rsidR="000B0ED7" w:rsidRDefault="001E4C2C">
      <w:pPr>
        <w:pStyle w:val="TOC1"/>
        <w:rPr>
          <w:rFonts w:asciiTheme="minorHAnsi" w:eastAsiaTheme="minorEastAsia" w:hAnsiTheme="minorHAnsi" w:cstheme="minorBidi"/>
          <w:b w:val="0"/>
          <w:kern w:val="2"/>
          <w14:ligatures w14:val="standardContextual"/>
        </w:rPr>
      </w:pPr>
      <w:hyperlink w:anchor="_Toc164944958" w:history="1">
        <w:r w:rsidR="000B0ED7" w:rsidRPr="00B7764F">
          <w:rPr>
            <w:rStyle w:val="Hyperlink"/>
          </w:rPr>
          <w:t>11.</w:t>
        </w:r>
        <w:r w:rsidR="000B0ED7">
          <w:rPr>
            <w:rFonts w:eastAsiaTheme="minorEastAsia"/>
          </w:rPr>
          <w:tab/>
        </w:r>
        <w:r w:rsidR="000B0ED7" w:rsidRPr="00B7764F">
          <w:rPr>
            <w:rStyle w:val="Hyperlink"/>
          </w:rPr>
          <w:t>Monitoring locations/Monitoring plan (alternate to covering in Background information)</w:t>
        </w:r>
        <w:r w:rsidR="000B0ED7">
          <w:rPr>
            <w:webHidden/>
          </w:rPr>
          <w:tab/>
        </w:r>
        <w:r w:rsidR="000B0ED7">
          <w:rPr>
            <w:webHidden/>
          </w:rPr>
          <w:fldChar w:fldCharType="begin"/>
        </w:r>
        <w:r w:rsidR="000B0ED7">
          <w:rPr>
            <w:webHidden/>
          </w:rPr>
          <w:instrText xml:space="preserve"> PAGEREF _Toc164944958 \h </w:instrText>
        </w:r>
        <w:r w:rsidR="000B0ED7">
          <w:rPr>
            <w:webHidden/>
          </w:rPr>
        </w:r>
        <w:r w:rsidR="000B0ED7">
          <w:rPr>
            <w:webHidden/>
          </w:rPr>
          <w:fldChar w:fldCharType="separate"/>
        </w:r>
        <w:r w:rsidR="000B0ED7">
          <w:rPr>
            <w:webHidden/>
          </w:rPr>
          <w:t>12</w:t>
        </w:r>
        <w:r w:rsidR="000B0ED7">
          <w:rPr>
            <w:webHidden/>
          </w:rPr>
          <w:fldChar w:fldCharType="end"/>
        </w:r>
      </w:hyperlink>
    </w:p>
    <w:p w14:paraId="486CEF2A" w14:textId="414D83EB" w:rsidR="000B0ED7" w:rsidRDefault="001E4C2C">
      <w:pPr>
        <w:pStyle w:val="TOC1"/>
        <w:rPr>
          <w:rFonts w:asciiTheme="minorHAnsi" w:eastAsiaTheme="minorEastAsia" w:hAnsiTheme="minorHAnsi" w:cstheme="minorBidi"/>
          <w:b w:val="0"/>
          <w:kern w:val="2"/>
          <w14:ligatures w14:val="standardContextual"/>
        </w:rPr>
      </w:pPr>
      <w:hyperlink w:anchor="_Toc164944959" w:history="1">
        <w:r w:rsidR="000B0ED7" w:rsidRPr="00B7764F">
          <w:rPr>
            <w:rStyle w:val="Hyperlink"/>
          </w:rPr>
          <w:t>12.</w:t>
        </w:r>
        <w:r w:rsidR="000B0ED7">
          <w:rPr>
            <w:rFonts w:eastAsiaTheme="minorEastAsia"/>
          </w:rPr>
          <w:tab/>
        </w:r>
        <w:r w:rsidR="000B0ED7" w:rsidRPr="00B7764F">
          <w:rPr>
            <w:rStyle w:val="Hyperlink"/>
          </w:rPr>
          <w:t>Public participation/Public notice</w:t>
        </w:r>
        <w:r w:rsidR="000B0ED7">
          <w:rPr>
            <w:webHidden/>
          </w:rPr>
          <w:tab/>
        </w:r>
        <w:r w:rsidR="000B0ED7">
          <w:rPr>
            <w:webHidden/>
          </w:rPr>
          <w:fldChar w:fldCharType="begin"/>
        </w:r>
        <w:r w:rsidR="000B0ED7">
          <w:rPr>
            <w:webHidden/>
          </w:rPr>
          <w:instrText xml:space="preserve"> PAGEREF _Toc164944959 \h </w:instrText>
        </w:r>
        <w:r w:rsidR="000B0ED7">
          <w:rPr>
            <w:webHidden/>
          </w:rPr>
        </w:r>
        <w:r w:rsidR="000B0ED7">
          <w:rPr>
            <w:webHidden/>
          </w:rPr>
          <w:fldChar w:fldCharType="separate"/>
        </w:r>
        <w:r w:rsidR="000B0ED7">
          <w:rPr>
            <w:webHidden/>
          </w:rPr>
          <w:t>12</w:t>
        </w:r>
        <w:r w:rsidR="000B0ED7">
          <w:rPr>
            <w:webHidden/>
          </w:rPr>
          <w:fldChar w:fldCharType="end"/>
        </w:r>
      </w:hyperlink>
    </w:p>
    <w:p w14:paraId="161FF4A7" w14:textId="743215B8" w:rsidR="000B0ED7" w:rsidRDefault="001E4C2C">
      <w:pPr>
        <w:pStyle w:val="TOC1"/>
        <w:rPr>
          <w:rFonts w:asciiTheme="minorHAnsi" w:eastAsiaTheme="minorEastAsia" w:hAnsiTheme="minorHAnsi" w:cstheme="minorBidi"/>
          <w:b w:val="0"/>
          <w:kern w:val="2"/>
          <w14:ligatures w14:val="standardContextual"/>
        </w:rPr>
      </w:pPr>
      <w:hyperlink w:anchor="_Toc164944960" w:history="1">
        <w:r w:rsidR="000B0ED7" w:rsidRPr="00B7764F">
          <w:rPr>
            <w:rStyle w:val="Hyperlink"/>
          </w:rPr>
          <w:t>13.</w:t>
        </w:r>
        <w:r w:rsidR="000B0ED7">
          <w:rPr>
            <w:rFonts w:eastAsiaTheme="minorEastAsia"/>
          </w:rPr>
          <w:tab/>
        </w:r>
        <w:r w:rsidR="000B0ED7" w:rsidRPr="00B7764F">
          <w:rPr>
            <w:rStyle w:val="Hyperlink"/>
          </w:rPr>
          <w:t>References</w:t>
        </w:r>
        <w:r w:rsidR="000B0ED7">
          <w:rPr>
            <w:webHidden/>
          </w:rPr>
          <w:tab/>
        </w:r>
        <w:r w:rsidR="000B0ED7">
          <w:rPr>
            <w:webHidden/>
          </w:rPr>
          <w:fldChar w:fldCharType="begin"/>
        </w:r>
        <w:r w:rsidR="000B0ED7">
          <w:rPr>
            <w:webHidden/>
          </w:rPr>
          <w:instrText xml:space="preserve"> PAGEREF _Toc164944960 \h </w:instrText>
        </w:r>
        <w:r w:rsidR="000B0ED7">
          <w:rPr>
            <w:webHidden/>
          </w:rPr>
        </w:r>
        <w:r w:rsidR="000B0ED7">
          <w:rPr>
            <w:webHidden/>
          </w:rPr>
          <w:fldChar w:fldCharType="separate"/>
        </w:r>
        <w:r w:rsidR="000B0ED7">
          <w:rPr>
            <w:webHidden/>
          </w:rPr>
          <w:t>14</w:t>
        </w:r>
        <w:r w:rsidR="000B0ED7">
          <w:rPr>
            <w:webHidden/>
          </w:rPr>
          <w:fldChar w:fldCharType="end"/>
        </w:r>
      </w:hyperlink>
    </w:p>
    <w:p w14:paraId="62F96EB3" w14:textId="78A6CB62" w:rsidR="000B0ED7" w:rsidRDefault="001E4C2C">
      <w:pPr>
        <w:pStyle w:val="TOC1"/>
        <w:rPr>
          <w:rFonts w:asciiTheme="minorHAnsi" w:eastAsiaTheme="minorEastAsia" w:hAnsiTheme="minorHAnsi" w:cstheme="minorBidi"/>
          <w:b w:val="0"/>
          <w:kern w:val="2"/>
          <w14:ligatures w14:val="standardContextual"/>
        </w:rPr>
      </w:pPr>
      <w:hyperlink w:anchor="_Toc164944961" w:history="1">
        <w:r w:rsidR="000B0ED7" w:rsidRPr="00B7764F">
          <w:rPr>
            <w:rStyle w:val="Hyperlink"/>
          </w:rPr>
          <w:t>14.</w:t>
        </w:r>
        <w:r w:rsidR="000B0ED7">
          <w:rPr>
            <w:rFonts w:eastAsiaTheme="minorEastAsia"/>
          </w:rPr>
          <w:tab/>
        </w:r>
        <w:r w:rsidR="000B0ED7" w:rsidRPr="00B7764F">
          <w:rPr>
            <w:rStyle w:val="Hyperlink"/>
          </w:rPr>
          <w:t>Appendix</w:t>
        </w:r>
        <w:r w:rsidR="000B0ED7">
          <w:rPr>
            <w:webHidden/>
          </w:rPr>
          <w:tab/>
        </w:r>
        <w:r w:rsidR="000B0ED7">
          <w:rPr>
            <w:webHidden/>
          </w:rPr>
          <w:fldChar w:fldCharType="begin"/>
        </w:r>
        <w:r w:rsidR="000B0ED7">
          <w:rPr>
            <w:webHidden/>
          </w:rPr>
          <w:instrText xml:space="preserve"> PAGEREF _Toc164944961 \h </w:instrText>
        </w:r>
        <w:r w:rsidR="000B0ED7">
          <w:rPr>
            <w:webHidden/>
          </w:rPr>
        </w:r>
        <w:r w:rsidR="000B0ED7">
          <w:rPr>
            <w:webHidden/>
          </w:rPr>
          <w:fldChar w:fldCharType="separate"/>
        </w:r>
        <w:r w:rsidR="000B0ED7">
          <w:rPr>
            <w:webHidden/>
          </w:rPr>
          <w:t>15</w:t>
        </w:r>
        <w:r w:rsidR="000B0ED7">
          <w:rPr>
            <w:webHidden/>
          </w:rPr>
          <w:fldChar w:fldCharType="end"/>
        </w:r>
      </w:hyperlink>
    </w:p>
    <w:p w14:paraId="2E20A0A0" w14:textId="1618C689" w:rsidR="00D54059" w:rsidDel="000B0ED7" w:rsidRDefault="00D54059">
      <w:pPr>
        <w:pStyle w:val="TOC1"/>
        <w:rPr>
          <w:rFonts w:eastAsiaTheme="minorEastAsia"/>
          <w:kern w:val="2"/>
          <w14:ligatures w14:val="standardContextual"/>
        </w:rPr>
      </w:pPr>
    </w:p>
    <w:p w14:paraId="34BEE2CE" w14:textId="17639369" w:rsidR="00D54059" w:rsidDel="000B0ED7" w:rsidRDefault="00D54059">
      <w:pPr>
        <w:pStyle w:val="TOC1"/>
        <w:rPr>
          <w:rFonts w:eastAsiaTheme="minorEastAsia"/>
          <w:kern w:val="2"/>
          <w14:ligatures w14:val="standardContextual"/>
        </w:rPr>
      </w:pPr>
    </w:p>
    <w:p w14:paraId="1A0FDA05" w14:textId="0307D99A" w:rsidR="00D54059" w:rsidDel="000B0ED7" w:rsidRDefault="00D54059">
      <w:pPr>
        <w:pStyle w:val="TOC1"/>
        <w:rPr>
          <w:rFonts w:eastAsiaTheme="minorEastAsia"/>
          <w:kern w:val="2"/>
          <w14:ligatures w14:val="standardContextual"/>
        </w:rPr>
      </w:pPr>
    </w:p>
    <w:p w14:paraId="6D2BBBD8" w14:textId="065809FC" w:rsidR="00D54059" w:rsidDel="000B0ED7" w:rsidRDefault="00D54059">
      <w:pPr>
        <w:pStyle w:val="TOC1"/>
        <w:rPr>
          <w:rFonts w:eastAsiaTheme="minorEastAsia"/>
          <w:kern w:val="2"/>
          <w14:ligatures w14:val="standardContextual"/>
        </w:rPr>
      </w:pPr>
    </w:p>
    <w:p w14:paraId="41D238FE" w14:textId="590B612D" w:rsidR="00D54059" w:rsidDel="000B0ED7" w:rsidRDefault="00D54059">
      <w:pPr>
        <w:pStyle w:val="TOC2"/>
        <w:rPr>
          <w:rFonts w:eastAsiaTheme="minorEastAsia"/>
          <w:kern w:val="2"/>
          <w14:ligatures w14:val="standardContextual"/>
        </w:rPr>
      </w:pPr>
    </w:p>
    <w:p w14:paraId="38E134ED" w14:textId="035231DE" w:rsidR="00D54059" w:rsidDel="000B0ED7" w:rsidRDefault="00D54059">
      <w:pPr>
        <w:pStyle w:val="TOC2"/>
        <w:rPr>
          <w:rFonts w:eastAsiaTheme="minorEastAsia"/>
          <w:kern w:val="2"/>
          <w14:ligatures w14:val="standardContextual"/>
        </w:rPr>
      </w:pPr>
    </w:p>
    <w:p w14:paraId="32B83AF8" w14:textId="2E617047" w:rsidR="00D54059" w:rsidDel="000B0ED7" w:rsidRDefault="00D54059">
      <w:pPr>
        <w:pStyle w:val="TOC1"/>
        <w:rPr>
          <w:rFonts w:eastAsiaTheme="minorEastAsia"/>
          <w:kern w:val="2"/>
          <w14:ligatures w14:val="standardContextual"/>
        </w:rPr>
      </w:pPr>
    </w:p>
    <w:p w14:paraId="60BB11E3" w14:textId="6122FBF4" w:rsidR="00D54059" w:rsidDel="000B0ED7" w:rsidRDefault="00D54059">
      <w:pPr>
        <w:pStyle w:val="TOC1"/>
        <w:rPr>
          <w:rFonts w:eastAsiaTheme="minorEastAsia"/>
          <w:kern w:val="2"/>
          <w14:ligatures w14:val="standardContextual"/>
        </w:rPr>
      </w:pPr>
    </w:p>
    <w:p w14:paraId="03AA0A7C" w14:textId="1BE964E8" w:rsidR="00D54059" w:rsidDel="000B0ED7" w:rsidRDefault="00D54059">
      <w:pPr>
        <w:pStyle w:val="TOC1"/>
        <w:rPr>
          <w:rFonts w:eastAsiaTheme="minorEastAsia"/>
          <w:kern w:val="2"/>
          <w14:ligatures w14:val="standardContextual"/>
        </w:rPr>
      </w:pPr>
    </w:p>
    <w:p w14:paraId="2D60E26F" w14:textId="0EDF22B6" w:rsidR="00D54059" w:rsidDel="000B0ED7" w:rsidRDefault="00D54059">
      <w:pPr>
        <w:pStyle w:val="TOC1"/>
        <w:rPr>
          <w:rFonts w:eastAsiaTheme="minorEastAsia"/>
          <w:kern w:val="2"/>
          <w14:ligatures w14:val="standardContextual"/>
        </w:rPr>
      </w:pPr>
    </w:p>
    <w:p w14:paraId="78DB7651" w14:textId="74A7BCDD" w:rsidR="00D54059" w:rsidDel="000B0ED7" w:rsidRDefault="00D54059">
      <w:pPr>
        <w:pStyle w:val="TOC1"/>
        <w:rPr>
          <w:rFonts w:eastAsiaTheme="minorEastAsia"/>
          <w:kern w:val="2"/>
          <w14:ligatures w14:val="standardContextual"/>
        </w:rPr>
      </w:pPr>
    </w:p>
    <w:p w14:paraId="1656F1E5" w14:textId="3875C21A" w:rsidR="00D54059" w:rsidDel="000B0ED7" w:rsidRDefault="00D54059">
      <w:pPr>
        <w:pStyle w:val="TOC1"/>
        <w:rPr>
          <w:rFonts w:eastAsiaTheme="minorEastAsia"/>
          <w:kern w:val="2"/>
          <w14:ligatures w14:val="standardContextual"/>
        </w:rPr>
      </w:pPr>
    </w:p>
    <w:p w14:paraId="208AAA65" w14:textId="50403B7B" w:rsidR="00D54059" w:rsidDel="000B0ED7" w:rsidRDefault="00D54059">
      <w:pPr>
        <w:pStyle w:val="TOC1"/>
        <w:rPr>
          <w:rFonts w:eastAsiaTheme="minorEastAsia"/>
          <w:kern w:val="2"/>
          <w14:ligatures w14:val="standardContextual"/>
        </w:rPr>
      </w:pPr>
    </w:p>
    <w:p w14:paraId="02B7B41F" w14:textId="69EB5FDC" w:rsidR="00D54059" w:rsidDel="000B0ED7" w:rsidRDefault="00D54059">
      <w:pPr>
        <w:pStyle w:val="TOC1"/>
        <w:rPr>
          <w:rFonts w:eastAsiaTheme="minorEastAsia"/>
          <w:kern w:val="2"/>
          <w14:ligatures w14:val="standardContextual"/>
        </w:rPr>
      </w:pPr>
    </w:p>
    <w:p w14:paraId="5C85AB0E" w14:textId="165100CC" w:rsidR="00D54059" w:rsidDel="000B0ED7" w:rsidRDefault="00D54059">
      <w:pPr>
        <w:pStyle w:val="TOC1"/>
        <w:rPr>
          <w:rFonts w:eastAsiaTheme="minorEastAsia"/>
          <w:kern w:val="2"/>
          <w14:ligatures w14:val="standardContextual"/>
        </w:rPr>
      </w:pPr>
    </w:p>
    <w:p w14:paraId="0F000EDC" w14:textId="14BD6509" w:rsidR="00D54059" w:rsidDel="000B0ED7" w:rsidRDefault="00D54059">
      <w:pPr>
        <w:pStyle w:val="TOC1"/>
        <w:rPr>
          <w:rFonts w:eastAsiaTheme="minorEastAsia"/>
          <w:kern w:val="2"/>
          <w14:ligatures w14:val="standardContextual"/>
        </w:rPr>
      </w:pPr>
    </w:p>
    <w:p w14:paraId="3ACC92B8" w14:textId="4BDF0B42" w:rsidR="00962D75" w:rsidRPr="00962D75" w:rsidRDefault="00205726" w:rsidP="00962D75">
      <w:pPr>
        <w:pStyle w:val="PCABodyText"/>
        <w:spacing w:after="0"/>
        <w:rPr>
          <w:rFonts w:ascii="Calibri" w:hAnsi="Calibri"/>
          <w:color w:val="FF0000"/>
          <w:sz w:val="24"/>
          <w:szCs w:val="24"/>
        </w:rPr>
      </w:pPr>
      <w:r w:rsidRPr="3185930A">
        <w:rPr>
          <w:rFonts w:eastAsia="Arial Unicode MS"/>
          <w:color w:val="000000" w:themeColor="text1"/>
          <w:highlight w:val="yellow"/>
        </w:rPr>
        <w:fldChar w:fldCharType="end"/>
      </w:r>
      <w:r w:rsidR="00AD0CCD" w:rsidRPr="3185930A">
        <w:rPr>
          <w:rFonts w:eastAsia="Arial Unicode MS"/>
          <w:color w:val="000000" w:themeColor="text1"/>
          <w:highlight w:val="yellow"/>
        </w:rPr>
        <w:t>Would it be beneficial to add a List of Tables and a List of Figures?</w:t>
      </w:r>
      <w:r w:rsidR="00236193" w:rsidRPr="3185930A">
        <w:rPr>
          <w:rFonts w:eastAsia="Arial Unicode MS"/>
          <w:color w:val="000000" w:themeColor="text1"/>
          <w:highlight w:val="yellow"/>
        </w:rPr>
        <w:br w:type="page"/>
      </w:r>
      <w:r w:rsidR="00962D75" w:rsidRPr="3185930A">
        <w:rPr>
          <w:rFonts w:ascii="Calibri" w:hAnsi="Calibri"/>
          <w:color w:val="FF0000"/>
          <w:sz w:val="24"/>
          <w:szCs w:val="24"/>
          <w:highlight w:val="yellow"/>
        </w:rPr>
        <w:t>Please use sentence case and PCA styles within this template.</w:t>
      </w:r>
      <w:r w:rsidR="00A62827" w:rsidRPr="3185930A">
        <w:rPr>
          <w:rFonts w:ascii="Calibri" w:hAnsi="Calibri"/>
          <w:color w:val="FF0000"/>
          <w:sz w:val="24"/>
          <w:szCs w:val="24"/>
        </w:rPr>
        <w:t xml:space="preserve"> </w:t>
      </w:r>
      <w:r w:rsidR="00A62827" w:rsidRPr="3185930A">
        <w:rPr>
          <w:rFonts w:ascii="Calibri" w:hAnsi="Calibri"/>
          <w:color w:val="FF0000"/>
          <w:sz w:val="24"/>
          <w:szCs w:val="24"/>
          <w:highlight w:val="yellow"/>
        </w:rPr>
        <w:t xml:space="preserve">Delete these instructions from </w:t>
      </w:r>
      <w:r w:rsidR="005C27C9" w:rsidRPr="3185930A">
        <w:rPr>
          <w:rFonts w:ascii="Calibri" w:hAnsi="Calibri"/>
          <w:color w:val="FF0000"/>
          <w:sz w:val="24"/>
          <w:szCs w:val="24"/>
          <w:highlight w:val="yellow"/>
        </w:rPr>
        <w:t>draft reports prior to routing for review.</w:t>
      </w:r>
      <w:r w:rsidR="00962D75">
        <w:br/>
      </w:r>
      <w:r w:rsidR="00962D75" w:rsidRPr="3185930A">
        <w:rPr>
          <w:rFonts w:ascii="Calibri" w:hAnsi="Calibri"/>
          <w:color w:val="FF0000"/>
          <w:sz w:val="24"/>
          <w:szCs w:val="24"/>
        </w:rPr>
        <w:t xml:space="preserve">Use MS Word’s default </w:t>
      </w:r>
      <w:r w:rsidR="00962D75" w:rsidRPr="3185930A">
        <w:rPr>
          <w:rFonts w:ascii="Calibri" w:hAnsi="Calibri"/>
          <w:b/>
          <w:color w:val="FF0000"/>
          <w:sz w:val="24"/>
          <w:szCs w:val="24"/>
        </w:rPr>
        <w:t>Heading 1</w:t>
      </w:r>
      <w:r w:rsidR="00962D75" w:rsidRPr="3185930A">
        <w:rPr>
          <w:rFonts w:ascii="Calibri" w:hAnsi="Calibri"/>
          <w:color w:val="FF0000"/>
          <w:sz w:val="24"/>
          <w:szCs w:val="24"/>
        </w:rPr>
        <w:t xml:space="preserve"> for Contents, Key terms, Executive summary, etc.</w:t>
      </w:r>
    </w:p>
    <w:p w14:paraId="55257017" w14:textId="77777777" w:rsidR="00962D75" w:rsidRPr="00962D75" w:rsidRDefault="00962D75" w:rsidP="00962D75">
      <w:pPr>
        <w:spacing w:line="276" w:lineRule="auto"/>
        <w:rPr>
          <w:rFonts w:eastAsia="Calibri"/>
          <w:color w:val="FF0000"/>
          <w:szCs w:val="22"/>
        </w:rPr>
      </w:pPr>
      <w:r w:rsidRPr="00962D75">
        <w:rPr>
          <w:rFonts w:eastAsia="Calibri"/>
          <w:color w:val="FF0000"/>
          <w:szCs w:val="22"/>
        </w:rPr>
        <w:t>These PCA Report Headings are section, part, sub-part, and additional sub-parts and are numbered as 1.; 1.1; 1.1.1; 1.1.1.2; etc.</w:t>
      </w:r>
    </w:p>
    <w:p w14:paraId="1849F4A1" w14:textId="77777777" w:rsidR="00962D75" w:rsidRPr="00962D75" w:rsidRDefault="00962D75" w:rsidP="00962D75">
      <w:pPr>
        <w:spacing w:line="276" w:lineRule="auto"/>
        <w:rPr>
          <w:rFonts w:eastAsia="Calibri"/>
          <w:color w:val="FF0000"/>
          <w:szCs w:val="22"/>
          <w:highlight w:val="yellow"/>
        </w:rPr>
      </w:pPr>
      <w:r w:rsidRPr="00962D75">
        <w:rPr>
          <w:rFonts w:eastAsia="Calibri"/>
          <w:color w:val="FF0000"/>
          <w:szCs w:val="22"/>
        </w:rPr>
        <w:t>PCA Report Headings should appear as standalone (i.e., not part of a paragraph).</w:t>
      </w:r>
    </w:p>
    <w:p w14:paraId="683A88E5" w14:textId="77777777" w:rsidR="00962D75" w:rsidRPr="00962D75" w:rsidRDefault="00962D75" w:rsidP="00962D75">
      <w:pPr>
        <w:spacing w:line="276" w:lineRule="auto"/>
        <w:rPr>
          <w:color w:val="FF0000"/>
          <w:szCs w:val="20"/>
        </w:rPr>
      </w:pPr>
      <w:bookmarkStart w:id="7" w:name="_Toc420668389"/>
      <w:bookmarkStart w:id="8" w:name="_Toc505604752"/>
      <w:bookmarkStart w:id="9" w:name="_Toc505606006"/>
      <w:r w:rsidRPr="00962D75">
        <w:rPr>
          <w:color w:val="FF0000"/>
          <w:szCs w:val="20"/>
        </w:rPr>
        <w:t>PCA Report Section Heading (e.g., 4) 1 (with underline) – Sentence case Calibri Bold 22, spacing 0 pt/6 pt)</w:t>
      </w:r>
      <w:bookmarkEnd w:id="7"/>
      <w:bookmarkEnd w:id="8"/>
      <w:bookmarkEnd w:id="9"/>
      <w:r w:rsidRPr="00962D75">
        <w:rPr>
          <w:color w:val="FF0000"/>
          <w:szCs w:val="20"/>
        </w:rPr>
        <w:t xml:space="preserve"> (Level 1).</w:t>
      </w:r>
    </w:p>
    <w:p w14:paraId="28A2B32D" w14:textId="77777777" w:rsidR="00962D75" w:rsidRPr="00962D75" w:rsidRDefault="00962D75" w:rsidP="00962D75">
      <w:pPr>
        <w:spacing w:line="276" w:lineRule="auto"/>
        <w:rPr>
          <w:color w:val="FF0000"/>
          <w:szCs w:val="20"/>
        </w:rPr>
      </w:pPr>
      <w:bookmarkStart w:id="10" w:name="_Toc420668391"/>
      <w:bookmarkStart w:id="11" w:name="_Toc505604753"/>
      <w:bookmarkStart w:id="12" w:name="_Toc505606007"/>
      <w:r w:rsidRPr="00962D75">
        <w:rPr>
          <w:color w:val="FF0000"/>
          <w:szCs w:val="20"/>
        </w:rPr>
        <w:t>PCA Report Part Heading (e.g., 4.1) 2 (Sentence case) Calibri Bold 16, spacing 6 pt/6 pt</w:t>
      </w:r>
      <w:bookmarkEnd w:id="10"/>
      <w:bookmarkEnd w:id="11"/>
      <w:bookmarkEnd w:id="12"/>
      <w:r w:rsidRPr="00962D75">
        <w:rPr>
          <w:color w:val="FF0000"/>
          <w:szCs w:val="20"/>
        </w:rPr>
        <w:t xml:space="preserve"> (Level 2).</w:t>
      </w:r>
    </w:p>
    <w:p w14:paraId="04C0941A" w14:textId="77777777" w:rsidR="00962D75" w:rsidRPr="00962D75" w:rsidRDefault="00962D75" w:rsidP="00962D75">
      <w:pPr>
        <w:spacing w:line="276" w:lineRule="auto"/>
        <w:rPr>
          <w:color w:val="FF0000"/>
          <w:szCs w:val="20"/>
        </w:rPr>
      </w:pPr>
      <w:bookmarkStart w:id="13" w:name="_Toc244075742"/>
      <w:r w:rsidRPr="00962D75">
        <w:rPr>
          <w:color w:val="FF0000"/>
          <w:szCs w:val="20"/>
        </w:rPr>
        <w:t>PCA Report Sub-part (e.g., 4.1.1) Heading 3</w:t>
      </w:r>
      <w:bookmarkEnd w:id="13"/>
      <w:r w:rsidRPr="00962D75">
        <w:rPr>
          <w:color w:val="FF0000"/>
          <w:szCs w:val="20"/>
        </w:rPr>
        <w:t xml:space="preserve"> (Sentence case) Calibri Bold 14, spacing 6 pt/6 pt (Level 3).</w:t>
      </w:r>
    </w:p>
    <w:p w14:paraId="6AFE593F" w14:textId="77777777" w:rsidR="00962D75" w:rsidRPr="00962D75" w:rsidRDefault="00962D75" w:rsidP="00962D75">
      <w:pPr>
        <w:spacing w:line="276" w:lineRule="auto"/>
        <w:rPr>
          <w:color w:val="FF0000"/>
          <w:szCs w:val="20"/>
        </w:rPr>
      </w:pPr>
      <w:r w:rsidRPr="00962D75">
        <w:rPr>
          <w:color w:val="FF0000"/>
          <w:szCs w:val="20"/>
        </w:rPr>
        <w:t>PCA Report additional sub-part Heading (e.g., 4.1.1.1) 4, (Sentence case) Calibri Bold 12, spacing 6 pt/6 pt (Level 4).</w:t>
      </w:r>
    </w:p>
    <w:p w14:paraId="3AB2C1BE" w14:textId="77777777" w:rsidR="00962D75" w:rsidRPr="00962D75" w:rsidRDefault="00962D75" w:rsidP="00962D75">
      <w:pPr>
        <w:spacing w:line="276" w:lineRule="auto"/>
        <w:rPr>
          <w:color w:val="FF0000"/>
          <w:szCs w:val="20"/>
        </w:rPr>
      </w:pPr>
      <w:r w:rsidRPr="00962D75">
        <w:rPr>
          <w:color w:val="FF0000"/>
          <w:szCs w:val="20"/>
        </w:rPr>
        <w:t>PCA Report additional sub-part Heading (e.g., 4.1.1.1.1) 5 (Sentence case) (Level 5).</w:t>
      </w:r>
    </w:p>
    <w:p w14:paraId="76BF799A" w14:textId="77777777" w:rsidR="00962D75" w:rsidRPr="00962D75" w:rsidRDefault="00962D75" w:rsidP="00962D75">
      <w:pPr>
        <w:spacing w:line="276" w:lineRule="auto"/>
        <w:rPr>
          <w:color w:val="FF0000"/>
          <w:szCs w:val="20"/>
        </w:rPr>
      </w:pPr>
      <w:r w:rsidRPr="00962D75">
        <w:rPr>
          <w:color w:val="FF0000"/>
          <w:szCs w:val="20"/>
        </w:rPr>
        <w:t>PCA Report additional sub-part Heading (e.g., 4.1.1.1.1.1) 6 (Sentence case) (Level 6).</w:t>
      </w:r>
    </w:p>
    <w:p w14:paraId="2AA8F225" w14:textId="77777777" w:rsidR="00962D75" w:rsidRPr="00962D75" w:rsidRDefault="00962D75" w:rsidP="00962D75">
      <w:pPr>
        <w:spacing w:line="276" w:lineRule="auto"/>
        <w:rPr>
          <w:color w:val="FF0000"/>
          <w:szCs w:val="20"/>
        </w:rPr>
      </w:pPr>
      <w:r w:rsidRPr="00962D75">
        <w:rPr>
          <w:color w:val="FF0000"/>
          <w:szCs w:val="20"/>
        </w:rPr>
        <w:t>PCA Body Text = Calibri 11 spacing 0 points before/6 points after (line spacing Multiple at 1.15 pt).</w:t>
      </w:r>
    </w:p>
    <w:p w14:paraId="2E5E502E" w14:textId="77777777" w:rsidR="00962D75" w:rsidRPr="00962D75" w:rsidRDefault="00962D75" w:rsidP="005814C1">
      <w:pPr>
        <w:spacing w:line="280" w:lineRule="exact"/>
        <w:rPr>
          <w:rFonts w:eastAsia="Calibri"/>
          <w:color w:val="FF0000"/>
          <w:szCs w:val="22"/>
        </w:rPr>
      </w:pPr>
      <w:r w:rsidRPr="00962D75">
        <w:rPr>
          <w:rFonts w:eastAsia="Calibri"/>
          <w:color w:val="FF0000"/>
          <w:szCs w:val="22"/>
        </w:rPr>
        <w:t>For displayed lists using numbers or letters to enumerate items on the list, use the designated PCA Body Text. Notes – use a period after the number/letter and after the item. Also, do not indent.</w:t>
      </w:r>
    </w:p>
    <w:p w14:paraId="7336CD46" w14:textId="77777777" w:rsidR="00962D75" w:rsidRPr="00962D75" w:rsidRDefault="00962D75" w:rsidP="005814C1">
      <w:pPr>
        <w:spacing w:line="280" w:lineRule="exact"/>
        <w:rPr>
          <w:rFonts w:eastAsia="Calibri"/>
          <w:color w:val="FF0000"/>
          <w:szCs w:val="22"/>
        </w:rPr>
      </w:pPr>
      <w:r w:rsidRPr="00962D75">
        <w:rPr>
          <w:rFonts w:eastAsia="Calibri"/>
          <w:color w:val="FF0000"/>
          <w:szCs w:val="22"/>
        </w:rPr>
        <w:t>Examples:</w:t>
      </w:r>
    </w:p>
    <w:p w14:paraId="186DEB19" w14:textId="24C95888" w:rsidR="00962D75" w:rsidRPr="004D3584" w:rsidRDefault="004D3584" w:rsidP="004D3584">
      <w:pPr>
        <w:spacing w:after="60" w:line="280" w:lineRule="exact"/>
        <w:ind w:left="360" w:hanging="360"/>
        <w:rPr>
          <w:color w:val="FF0000"/>
        </w:rPr>
      </w:pPr>
      <w:r w:rsidRPr="3185930A">
        <w:rPr>
          <w:color w:val="FF0000"/>
        </w:rPr>
        <w:t>1.</w:t>
      </w:r>
      <w:r w:rsidR="00B412BF">
        <w:tab/>
      </w:r>
      <w:r w:rsidR="00962D75" w:rsidRPr="3185930A">
        <w:rPr>
          <w:color w:val="FF0000"/>
        </w:rPr>
        <w:t>This is a PCA numbered list – spacing 0 points before/6 points after (line spacing multiple 1.15 pt).</w:t>
      </w:r>
      <w:r w:rsidR="00B412BF" w:rsidRPr="3185930A">
        <w:rPr>
          <w:color w:val="FF0000"/>
        </w:rPr>
        <w:t xml:space="preserve"> </w:t>
      </w:r>
    </w:p>
    <w:p w14:paraId="4BE0CA84" w14:textId="314FB8A3" w:rsidR="00962D75" w:rsidRPr="00962D75" w:rsidRDefault="004D3584" w:rsidP="00962D75">
      <w:pPr>
        <w:spacing w:after="60" w:line="280" w:lineRule="exact"/>
        <w:ind w:left="360" w:hanging="360"/>
        <w:rPr>
          <w:color w:val="FF0000"/>
        </w:rPr>
      </w:pPr>
      <w:r w:rsidRPr="3185930A">
        <w:rPr>
          <w:color w:val="FF0000"/>
        </w:rPr>
        <w:t>2.</w:t>
      </w:r>
      <w:r w:rsidR="00B412BF">
        <w:tab/>
      </w:r>
      <w:r w:rsidR="00962D75" w:rsidRPr="3185930A">
        <w:rPr>
          <w:color w:val="FF0000"/>
        </w:rPr>
        <w:t>This is a PCA numbered list.</w:t>
      </w:r>
    </w:p>
    <w:p w14:paraId="09C5F8C8" w14:textId="1CD855F0" w:rsidR="00962D75" w:rsidRDefault="004D3584" w:rsidP="00962D75">
      <w:pPr>
        <w:spacing w:after="60" w:line="280" w:lineRule="exact"/>
        <w:ind w:left="360" w:hanging="360"/>
        <w:rPr>
          <w:color w:val="FF0000"/>
        </w:rPr>
      </w:pPr>
      <w:r w:rsidRPr="3185930A">
        <w:rPr>
          <w:color w:val="FF0000"/>
        </w:rPr>
        <w:t>3.</w:t>
      </w:r>
      <w:r w:rsidR="00B412BF">
        <w:tab/>
      </w:r>
      <w:r w:rsidR="00962D75" w:rsidRPr="3185930A">
        <w:rPr>
          <w:color w:val="FF0000"/>
        </w:rPr>
        <w:t>This is a PCA numbered list.</w:t>
      </w:r>
    </w:p>
    <w:p w14:paraId="66982D85" w14:textId="77777777" w:rsidR="00D74E3A" w:rsidRPr="00962D75" w:rsidRDefault="00D74E3A" w:rsidP="00962D75">
      <w:pPr>
        <w:spacing w:after="60" w:line="280" w:lineRule="exact"/>
        <w:ind w:left="360" w:hanging="360"/>
        <w:rPr>
          <w:color w:val="FF0000"/>
          <w:szCs w:val="20"/>
        </w:rPr>
      </w:pPr>
    </w:p>
    <w:p w14:paraId="0AE5C76F" w14:textId="77777777" w:rsidR="00962D75" w:rsidRPr="00962D75" w:rsidRDefault="00962D75" w:rsidP="3185930A">
      <w:pPr>
        <w:numPr>
          <w:ilvl w:val="0"/>
          <w:numId w:val="16"/>
        </w:numPr>
        <w:spacing w:after="60" w:line="280" w:lineRule="exact"/>
        <w:rPr>
          <w:color w:val="FF0000"/>
        </w:rPr>
      </w:pPr>
      <w:r w:rsidRPr="3185930A">
        <w:rPr>
          <w:color w:val="FF0000"/>
        </w:rPr>
        <w:t>This is a PCA lettered list.</w:t>
      </w:r>
    </w:p>
    <w:p w14:paraId="2C209856" w14:textId="77777777" w:rsidR="00962D75" w:rsidRPr="00962D75" w:rsidRDefault="00962D75" w:rsidP="3185930A">
      <w:pPr>
        <w:numPr>
          <w:ilvl w:val="0"/>
          <w:numId w:val="16"/>
        </w:numPr>
        <w:spacing w:after="60" w:line="280" w:lineRule="exact"/>
        <w:rPr>
          <w:color w:val="FF0000"/>
        </w:rPr>
      </w:pPr>
      <w:r w:rsidRPr="3185930A">
        <w:rPr>
          <w:color w:val="FF0000"/>
        </w:rPr>
        <w:t>This is a PCA lettered list.</w:t>
      </w:r>
    </w:p>
    <w:p w14:paraId="7980D8C1" w14:textId="77777777" w:rsidR="00962D75" w:rsidRPr="00962D75" w:rsidRDefault="00962D75" w:rsidP="3185930A">
      <w:pPr>
        <w:numPr>
          <w:ilvl w:val="0"/>
          <w:numId w:val="16"/>
        </w:numPr>
        <w:spacing w:after="60" w:line="280" w:lineRule="exact"/>
        <w:rPr>
          <w:color w:val="FF0000"/>
        </w:rPr>
      </w:pPr>
      <w:r w:rsidRPr="3185930A">
        <w:rPr>
          <w:color w:val="FF0000"/>
        </w:rPr>
        <w:t>This is a PCA lettered list.</w:t>
      </w:r>
    </w:p>
    <w:p w14:paraId="5F08692F" w14:textId="77777777" w:rsidR="00962D75" w:rsidRPr="00962D75" w:rsidRDefault="00962D75" w:rsidP="00962D75">
      <w:pPr>
        <w:spacing w:after="60" w:line="280" w:lineRule="exact"/>
        <w:rPr>
          <w:color w:val="FF0000"/>
          <w:szCs w:val="20"/>
        </w:rPr>
      </w:pPr>
      <w:r w:rsidRPr="00962D75">
        <w:rPr>
          <w:color w:val="FF0000"/>
          <w:szCs w:val="20"/>
        </w:rPr>
        <w:t>For displayed lists using bullets to separate items on the list, use the designated PCA Body Text. Notes – use a period after the item and indent.</w:t>
      </w:r>
    </w:p>
    <w:p w14:paraId="60B820B1" w14:textId="77777777" w:rsidR="00962D75" w:rsidRPr="00962D75" w:rsidRDefault="00962D75" w:rsidP="00962D75">
      <w:pPr>
        <w:spacing w:after="60" w:line="280" w:lineRule="exact"/>
        <w:rPr>
          <w:color w:val="FF0000"/>
          <w:szCs w:val="20"/>
        </w:rPr>
      </w:pPr>
      <w:r w:rsidRPr="00962D75">
        <w:rPr>
          <w:color w:val="FF0000"/>
          <w:szCs w:val="20"/>
        </w:rPr>
        <w:t>Example:</w:t>
      </w:r>
    </w:p>
    <w:p w14:paraId="12CB005E" w14:textId="77777777" w:rsidR="00962D75" w:rsidRPr="00962D75" w:rsidRDefault="00962D75">
      <w:pPr>
        <w:numPr>
          <w:ilvl w:val="0"/>
          <w:numId w:val="17"/>
        </w:numPr>
        <w:spacing w:after="60" w:line="280" w:lineRule="exact"/>
        <w:rPr>
          <w:color w:val="FF0000"/>
          <w:szCs w:val="20"/>
        </w:rPr>
      </w:pPr>
      <w:r w:rsidRPr="00962D75">
        <w:rPr>
          <w:color w:val="FF0000"/>
          <w:szCs w:val="20"/>
        </w:rPr>
        <w:t>This is a PCA bullet list.</w:t>
      </w:r>
    </w:p>
    <w:p w14:paraId="10D9D65D" w14:textId="77777777" w:rsidR="00962D75" w:rsidRPr="00962D75" w:rsidRDefault="00962D75">
      <w:pPr>
        <w:numPr>
          <w:ilvl w:val="0"/>
          <w:numId w:val="17"/>
        </w:numPr>
        <w:spacing w:after="60" w:line="280" w:lineRule="exact"/>
        <w:rPr>
          <w:color w:val="FF0000"/>
          <w:szCs w:val="20"/>
        </w:rPr>
      </w:pPr>
      <w:r w:rsidRPr="00962D75">
        <w:rPr>
          <w:color w:val="FF0000"/>
          <w:szCs w:val="20"/>
        </w:rPr>
        <w:t>This is a PCA bullet list.</w:t>
      </w:r>
    </w:p>
    <w:p w14:paraId="3C1EE7AE" w14:textId="055C0CCD" w:rsidR="00E032C0" w:rsidRPr="00E032C0" w:rsidRDefault="00962D75" w:rsidP="00E032C0">
      <w:pPr>
        <w:numPr>
          <w:ilvl w:val="0"/>
          <w:numId w:val="17"/>
        </w:numPr>
        <w:spacing w:after="60" w:line="280" w:lineRule="exact"/>
        <w:rPr>
          <w:color w:val="FF0000"/>
          <w:szCs w:val="20"/>
        </w:rPr>
      </w:pPr>
      <w:r w:rsidRPr="00962D75">
        <w:rPr>
          <w:color w:val="FF0000"/>
          <w:szCs w:val="20"/>
        </w:rPr>
        <w:t>This is a PCA bullet list.</w:t>
      </w:r>
      <w:r w:rsidR="00D54059">
        <w:rPr>
          <w:color w:val="FF0000"/>
          <w:szCs w:val="20"/>
        </w:rPr>
        <w:br w:type="page"/>
      </w:r>
    </w:p>
    <w:p w14:paraId="1F72F882" w14:textId="6E719C6B" w:rsidR="00962D75" w:rsidRPr="00962D75" w:rsidRDefault="00962D75" w:rsidP="00962D75">
      <w:pPr>
        <w:spacing w:after="0"/>
        <w:rPr>
          <w:rFonts w:eastAsia="Arial Unicode MS"/>
          <w:b/>
          <w:color w:val="FF0000"/>
          <w:sz w:val="20"/>
          <w:szCs w:val="20"/>
        </w:rPr>
      </w:pPr>
    </w:p>
    <w:p w14:paraId="18B4576A" w14:textId="365F07B6" w:rsidR="00962D75" w:rsidRPr="00962D75" w:rsidRDefault="00962D75" w:rsidP="3185930A">
      <w:pPr>
        <w:spacing w:after="0"/>
        <w:rPr>
          <w:b/>
          <w:bCs/>
          <w:color w:val="FF0000"/>
          <w:sz w:val="20"/>
          <w:szCs w:val="20"/>
        </w:rPr>
      </w:pPr>
      <w:r w:rsidRPr="00962D75">
        <w:rPr>
          <w:b/>
          <w:bCs/>
          <w:color w:val="FF0000"/>
          <w:sz w:val="20"/>
          <w:szCs w:val="20"/>
        </w:rPr>
        <w:t xml:space="preserve">Figure </w:t>
      </w:r>
      <w:r w:rsidRPr="00962D75">
        <w:rPr>
          <w:b/>
          <w:bCs/>
          <w:color w:val="FF0000"/>
          <w:sz w:val="20"/>
          <w:szCs w:val="20"/>
        </w:rPr>
        <w:fldChar w:fldCharType="begin"/>
      </w:r>
      <w:r w:rsidRPr="00962D75">
        <w:rPr>
          <w:b/>
          <w:bCs/>
          <w:color w:val="FF0000"/>
          <w:sz w:val="20"/>
          <w:szCs w:val="20"/>
        </w:rPr>
        <w:instrText xml:space="preserve"> SEQ Figure \* ARABIC </w:instrText>
      </w:r>
      <w:r w:rsidRPr="00962D75">
        <w:rPr>
          <w:b/>
          <w:bCs/>
          <w:color w:val="FF0000"/>
          <w:sz w:val="20"/>
          <w:szCs w:val="20"/>
        </w:rPr>
        <w:fldChar w:fldCharType="separate"/>
      </w:r>
      <w:r w:rsidRPr="00962D75">
        <w:rPr>
          <w:b/>
          <w:bCs/>
          <w:noProof/>
          <w:color w:val="FF0000"/>
          <w:sz w:val="20"/>
          <w:szCs w:val="20"/>
        </w:rPr>
        <w:t>1</w:t>
      </w:r>
      <w:r w:rsidRPr="00962D75">
        <w:rPr>
          <w:b/>
          <w:bCs/>
          <w:color w:val="FF0000"/>
          <w:sz w:val="20"/>
          <w:szCs w:val="20"/>
        </w:rPr>
        <w:fldChar w:fldCharType="end"/>
      </w:r>
      <w:r w:rsidR="00B412BF">
        <w:rPr>
          <w:b/>
          <w:bCs/>
          <w:color w:val="FF0000"/>
          <w:sz w:val="20"/>
          <w:szCs w:val="20"/>
        </w:rPr>
        <w:t>.</w:t>
      </w:r>
      <w:r w:rsidRPr="00962D75">
        <w:rPr>
          <w:b/>
          <w:bCs/>
          <w:color w:val="FF0000"/>
          <w:sz w:val="20"/>
          <w:szCs w:val="20"/>
        </w:rPr>
        <w:t xml:space="preserve"> PCA Figure/Table title Calibri 10 bold spacing 0 pts before/0 points after.</w:t>
      </w:r>
    </w:p>
    <w:tbl>
      <w:tblPr>
        <w:tblW w:w="7308" w:type="dxa"/>
        <w:tblBorders>
          <w:bottom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438"/>
        <w:gridCol w:w="1980"/>
        <w:gridCol w:w="1890"/>
      </w:tblGrid>
      <w:tr w:rsidR="00962D75" w:rsidRPr="00962D75" w14:paraId="2A900EF0" w14:textId="77777777" w:rsidTr="00514AA4">
        <w:trPr>
          <w:trHeight w:val="374"/>
        </w:trPr>
        <w:tc>
          <w:tcPr>
            <w:tcW w:w="3438" w:type="dxa"/>
            <w:tcMar>
              <w:top w:w="0" w:type="dxa"/>
              <w:left w:w="108" w:type="dxa"/>
              <w:bottom w:w="0" w:type="dxa"/>
              <w:right w:w="108" w:type="dxa"/>
            </w:tcMar>
            <w:vAlign w:val="bottom"/>
            <w:hideMark/>
          </w:tcPr>
          <w:p w14:paraId="598A3C39" w14:textId="77777777" w:rsidR="00962D75" w:rsidRPr="00962D75" w:rsidRDefault="00962D75" w:rsidP="00962D75">
            <w:pPr>
              <w:spacing w:after="0"/>
              <w:rPr>
                <w:b/>
                <w:snapToGrid w:val="0"/>
                <w:color w:val="FF0000"/>
                <w:sz w:val="20"/>
                <w:szCs w:val="18"/>
              </w:rPr>
            </w:pPr>
            <w:r w:rsidRPr="00962D75">
              <w:rPr>
                <w:b/>
                <w:snapToGrid w:val="0"/>
                <w:color w:val="FF0000"/>
                <w:sz w:val="20"/>
                <w:szCs w:val="18"/>
              </w:rPr>
              <w:t>PCA Table heading Calibri 10 bold 3/0</w:t>
            </w:r>
          </w:p>
        </w:tc>
        <w:tc>
          <w:tcPr>
            <w:tcW w:w="1980" w:type="dxa"/>
            <w:tcMar>
              <w:top w:w="0" w:type="dxa"/>
              <w:left w:w="108" w:type="dxa"/>
              <w:bottom w:w="0" w:type="dxa"/>
              <w:right w:w="108" w:type="dxa"/>
            </w:tcMar>
            <w:vAlign w:val="bottom"/>
            <w:hideMark/>
          </w:tcPr>
          <w:p w14:paraId="273531D2" w14:textId="77777777" w:rsidR="00962D75" w:rsidRPr="00962D75" w:rsidRDefault="00962D75" w:rsidP="00962D75">
            <w:pPr>
              <w:spacing w:after="0"/>
              <w:rPr>
                <w:b/>
                <w:snapToGrid w:val="0"/>
                <w:color w:val="FF0000"/>
                <w:sz w:val="20"/>
                <w:szCs w:val="18"/>
              </w:rPr>
            </w:pPr>
            <w:r w:rsidRPr="00962D75">
              <w:rPr>
                <w:b/>
                <w:snapToGrid w:val="0"/>
                <w:color w:val="FF0000"/>
                <w:sz w:val="20"/>
                <w:szCs w:val="18"/>
              </w:rPr>
              <w:t>PCA Table heading</w:t>
            </w:r>
          </w:p>
        </w:tc>
        <w:tc>
          <w:tcPr>
            <w:tcW w:w="1890" w:type="dxa"/>
            <w:tcMar>
              <w:top w:w="0" w:type="dxa"/>
              <w:left w:w="108" w:type="dxa"/>
              <w:bottom w:w="0" w:type="dxa"/>
              <w:right w:w="108" w:type="dxa"/>
            </w:tcMar>
            <w:vAlign w:val="bottom"/>
            <w:hideMark/>
          </w:tcPr>
          <w:p w14:paraId="3EC51A55" w14:textId="77777777" w:rsidR="00962D75" w:rsidRPr="00962D75" w:rsidRDefault="00962D75" w:rsidP="00962D75">
            <w:pPr>
              <w:spacing w:after="0"/>
              <w:rPr>
                <w:b/>
                <w:snapToGrid w:val="0"/>
                <w:color w:val="FF0000"/>
                <w:sz w:val="20"/>
                <w:szCs w:val="18"/>
              </w:rPr>
            </w:pPr>
            <w:r w:rsidRPr="00962D75">
              <w:rPr>
                <w:b/>
                <w:snapToGrid w:val="0"/>
                <w:color w:val="FF0000"/>
                <w:sz w:val="20"/>
                <w:szCs w:val="18"/>
              </w:rPr>
              <w:t xml:space="preserve">PCA Table heading </w:t>
            </w:r>
          </w:p>
        </w:tc>
      </w:tr>
      <w:tr w:rsidR="00962D75" w:rsidRPr="00962D75" w14:paraId="2C93489F" w14:textId="77777777" w:rsidTr="00514AA4">
        <w:trPr>
          <w:trHeight w:val="374"/>
        </w:trPr>
        <w:tc>
          <w:tcPr>
            <w:tcW w:w="3438" w:type="dxa"/>
            <w:tcMar>
              <w:top w:w="0" w:type="dxa"/>
              <w:left w:w="108" w:type="dxa"/>
              <w:bottom w:w="0" w:type="dxa"/>
              <w:right w:w="108" w:type="dxa"/>
            </w:tcMar>
            <w:vAlign w:val="bottom"/>
            <w:hideMark/>
          </w:tcPr>
          <w:p w14:paraId="7399E1C7" w14:textId="77777777" w:rsidR="00962D75" w:rsidRPr="00962D75" w:rsidRDefault="00962D75" w:rsidP="00962D75">
            <w:pPr>
              <w:spacing w:before="60" w:after="0"/>
              <w:rPr>
                <w:color w:val="FF0000"/>
                <w:sz w:val="20"/>
                <w:szCs w:val="20"/>
              </w:rPr>
            </w:pPr>
            <w:r w:rsidRPr="00962D75">
              <w:rPr>
                <w:color w:val="FF0000"/>
                <w:sz w:val="20"/>
                <w:szCs w:val="20"/>
              </w:rPr>
              <w:t>PCA Table text Calibri 3/0</w:t>
            </w:r>
          </w:p>
        </w:tc>
        <w:tc>
          <w:tcPr>
            <w:tcW w:w="1980" w:type="dxa"/>
            <w:tcMar>
              <w:top w:w="0" w:type="dxa"/>
              <w:left w:w="108" w:type="dxa"/>
              <w:bottom w:w="0" w:type="dxa"/>
              <w:right w:w="108" w:type="dxa"/>
            </w:tcMar>
            <w:vAlign w:val="bottom"/>
            <w:hideMark/>
          </w:tcPr>
          <w:p w14:paraId="71779244" w14:textId="77777777" w:rsidR="00962D75" w:rsidRPr="00962D75" w:rsidRDefault="00962D75" w:rsidP="00962D75">
            <w:pPr>
              <w:spacing w:before="60" w:after="0"/>
              <w:rPr>
                <w:color w:val="FF0000"/>
                <w:sz w:val="20"/>
                <w:szCs w:val="20"/>
              </w:rPr>
            </w:pPr>
            <w:r w:rsidRPr="00962D75">
              <w:rPr>
                <w:color w:val="FF0000"/>
                <w:sz w:val="20"/>
                <w:szCs w:val="20"/>
              </w:rPr>
              <w:t>PCA Table text</w:t>
            </w:r>
          </w:p>
        </w:tc>
        <w:tc>
          <w:tcPr>
            <w:tcW w:w="1890" w:type="dxa"/>
            <w:tcMar>
              <w:top w:w="0" w:type="dxa"/>
              <w:left w:w="108" w:type="dxa"/>
              <w:bottom w:w="0" w:type="dxa"/>
              <w:right w:w="108" w:type="dxa"/>
            </w:tcMar>
            <w:vAlign w:val="bottom"/>
            <w:hideMark/>
          </w:tcPr>
          <w:p w14:paraId="13332807" w14:textId="77777777" w:rsidR="00962D75" w:rsidRPr="00962D75" w:rsidRDefault="00962D75" w:rsidP="00962D75">
            <w:pPr>
              <w:spacing w:before="60" w:after="0"/>
              <w:rPr>
                <w:color w:val="FF0000"/>
                <w:sz w:val="20"/>
                <w:szCs w:val="20"/>
              </w:rPr>
            </w:pPr>
            <w:r w:rsidRPr="00962D75">
              <w:rPr>
                <w:color w:val="FF0000"/>
                <w:sz w:val="20"/>
                <w:szCs w:val="20"/>
              </w:rPr>
              <w:t>PCA Table text*</w:t>
            </w:r>
          </w:p>
        </w:tc>
      </w:tr>
      <w:tr w:rsidR="00962D75" w:rsidRPr="00962D75" w14:paraId="76B2D8BB" w14:textId="77777777" w:rsidTr="00514AA4">
        <w:trPr>
          <w:trHeight w:val="374"/>
        </w:trPr>
        <w:tc>
          <w:tcPr>
            <w:tcW w:w="3438" w:type="dxa"/>
            <w:tcMar>
              <w:top w:w="0" w:type="dxa"/>
              <w:left w:w="108" w:type="dxa"/>
              <w:bottom w:w="0" w:type="dxa"/>
              <w:right w:w="108" w:type="dxa"/>
            </w:tcMar>
            <w:vAlign w:val="bottom"/>
            <w:hideMark/>
          </w:tcPr>
          <w:p w14:paraId="2955B875" w14:textId="77777777" w:rsidR="00962D75" w:rsidRPr="00962D75" w:rsidRDefault="00962D75" w:rsidP="00962D75">
            <w:pPr>
              <w:spacing w:before="60" w:after="0"/>
              <w:rPr>
                <w:color w:val="FF0000"/>
                <w:sz w:val="20"/>
                <w:szCs w:val="20"/>
              </w:rPr>
            </w:pPr>
            <w:r w:rsidRPr="00962D75">
              <w:rPr>
                <w:color w:val="FF0000"/>
                <w:sz w:val="20"/>
                <w:szCs w:val="20"/>
              </w:rPr>
              <w:t>PCA Table text</w:t>
            </w:r>
          </w:p>
        </w:tc>
        <w:tc>
          <w:tcPr>
            <w:tcW w:w="1980" w:type="dxa"/>
            <w:tcMar>
              <w:top w:w="0" w:type="dxa"/>
              <w:left w:w="108" w:type="dxa"/>
              <w:bottom w:w="0" w:type="dxa"/>
              <w:right w:w="108" w:type="dxa"/>
            </w:tcMar>
            <w:vAlign w:val="bottom"/>
            <w:hideMark/>
          </w:tcPr>
          <w:p w14:paraId="589218EC" w14:textId="77777777" w:rsidR="00962D75" w:rsidRPr="00962D75" w:rsidRDefault="00962D75" w:rsidP="00962D75">
            <w:pPr>
              <w:spacing w:before="60" w:after="0"/>
              <w:rPr>
                <w:color w:val="FF0000"/>
                <w:sz w:val="20"/>
                <w:szCs w:val="20"/>
              </w:rPr>
            </w:pPr>
            <w:r w:rsidRPr="00962D75">
              <w:rPr>
                <w:color w:val="FF0000"/>
                <w:sz w:val="20"/>
                <w:szCs w:val="20"/>
              </w:rPr>
              <w:t>PCA Table text</w:t>
            </w:r>
          </w:p>
        </w:tc>
        <w:tc>
          <w:tcPr>
            <w:tcW w:w="1890" w:type="dxa"/>
            <w:tcMar>
              <w:top w:w="0" w:type="dxa"/>
              <w:left w:w="108" w:type="dxa"/>
              <w:bottom w:w="0" w:type="dxa"/>
              <w:right w:w="108" w:type="dxa"/>
            </w:tcMar>
            <w:vAlign w:val="bottom"/>
            <w:hideMark/>
          </w:tcPr>
          <w:p w14:paraId="77D30D51" w14:textId="77777777" w:rsidR="00962D75" w:rsidRPr="00962D75" w:rsidRDefault="00962D75" w:rsidP="00962D75">
            <w:pPr>
              <w:spacing w:before="60" w:after="0"/>
              <w:rPr>
                <w:color w:val="FF0000"/>
                <w:sz w:val="20"/>
                <w:szCs w:val="20"/>
              </w:rPr>
            </w:pPr>
            <w:r w:rsidRPr="00962D75">
              <w:rPr>
                <w:color w:val="FF0000"/>
                <w:sz w:val="20"/>
                <w:szCs w:val="20"/>
              </w:rPr>
              <w:t>PCA Table text</w:t>
            </w:r>
          </w:p>
        </w:tc>
      </w:tr>
      <w:tr w:rsidR="00962D75" w:rsidRPr="00962D75" w14:paraId="14A63033" w14:textId="77777777" w:rsidTr="00514AA4">
        <w:trPr>
          <w:trHeight w:val="374"/>
        </w:trPr>
        <w:tc>
          <w:tcPr>
            <w:tcW w:w="3438" w:type="dxa"/>
            <w:tcMar>
              <w:top w:w="0" w:type="dxa"/>
              <w:left w:w="108" w:type="dxa"/>
              <w:bottom w:w="0" w:type="dxa"/>
              <w:right w:w="108" w:type="dxa"/>
            </w:tcMar>
            <w:vAlign w:val="bottom"/>
            <w:hideMark/>
          </w:tcPr>
          <w:p w14:paraId="463164F6" w14:textId="77777777" w:rsidR="00962D75" w:rsidRPr="00962D75" w:rsidRDefault="00962D75" w:rsidP="00962D75">
            <w:pPr>
              <w:spacing w:before="60" w:after="0"/>
              <w:rPr>
                <w:color w:val="FF0000"/>
                <w:sz w:val="20"/>
                <w:szCs w:val="20"/>
              </w:rPr>
            </w:pPr>
            <w:r w:rsidRPr="00962D75">
              <w:rPr>
                <w:color w:val="FF0000"/>
                <w:sz w:val="20"/>
                <w:szCs w:val="20"/>
              </w:rPr>
              <w:t>PCA Table text</w:t>
            </w:r>
          </w:p>
        </w:tc>
        <w:tc>
          <w:tcPr>
            <w:tcW w:w="1980" w:type="dxa"/>
            <w:tcMar>
              <w:top w:w="0" w:type="dxa"/>
              <w:left w:w="108" w:type="dxa"/>
              <w:bottom w:w="0" w:type="dxa"/>
              <w:right w:w="108" w:type="dxa"/>
            </w:tcMar>
            <w:vAlign w:val="bottom"/>
            <w:hideMark/>
          </w:tcPr>
          <w:p w14:paraId="6FFB01EA" w14:textId="77777777" w:rsidR="00962D75" w:rsidRPr="00962D75" w:rsidRDefault="00962D75" w:rsidP="00962D75">
            <w:pPr>
              <w:spacing w:before="60" w:after="0"/>
              <w:rPr>
                <w:color w:val="FF0000"/>
                <w:sz w:val="20"/>
                <w:szCs w:val="20"/>
              </w:rPr>
            </w:pPr>
            <w:r w:rsidRPr="00962D75">
              <w:rPr>
                <w:color w:val="FF0000"/>
                <w:sz w:val="20"/>
                <w:szCs w:val="20"/>
              </w:rPr>
              <w:t>PCA Table text</w:t>
            </w:r>
          </w:p>
        </w:tc>
        <w:tc>
          <w:tcPr>
            <w:tcW w:w="1890" w:type="dxa"/>
            <w:tcMar>
              <w:top w:w="0" w:type="dxa"/>
              <w:left w:w="108" w:type="dxa"/>
              <w:bottom w:w="0" w:type="dxa"/>
              <w:right w:w="108" w:type="dxa"/>
            </w:tcMar>
            <w:vAlign w:val="bottom"/>
            <w:hideMark/>
          </w:tcPr>
          <w:p w14:paraId="0B8551F7" w14:textId="77777777" w:rsidR="00962D75" w:rsidRPr="00962D75" w:rsidRDefault="00962D75" w:rsidP="00962D75">
            <w:pPr>
              <w:spacing w:before="60" w:after="0"/>
              <w:rPr>
                <w:color w:val="FF0000"/>
                <w:sz w:val="20"/>
                <w:szCs w:val="20"/>
              </w:rPr>
            </w:pPr>
            <w:r w:rsidRPr="00962D75">
              <w:rPr>
                <w:color w:val="FF0000"/>
                <w:sz w:val="20"/>
                <w:szCs w:val="20"/>
              </w:rPr>
              <w:t>PCA Table text</w:t>
            </w:r>
          </w:p>
        </w:tc>
      </w:tr>
    </w:tbl>
    <w:p w14:paraId="4693C23C" w14:textId="77777777" w:rsidR="00962D75" w:rsidRPr="00962D75" w:rsidRDefault="00962D75" w:rsidP="00962D75">
      <w:pPr>
        <w:spacing w:before="60"/>
        <w:rPr>
          <w:color w:val="FF0000"/>
          <w:sz w:val="18"/>
          <w:szCs w:val="18"/>
        </w:rPr>
      </w:pPr>
      <w:r w:rsidRPr="00962D75">
        <w:rPr>
          <w:color w:val="FF0000"/>
          <w:sz w:val="18"/>
          <w:szCs w:val="18"/>
        </w:rPr>
        <w:t>*PCA Table footnote text should be Calibri 9 spacing 3 points before/6 points after.</w:t>
      </w:r>
    </w:p>
    <w:p w14:paraId="2D8F49FF" w14:textId="77777777" w:rsidR="00962D75" w:rsidRPr="00962D75" w:rsidRDefault="00962D75" w:rsidP="00962D75">
      <w:pPr>
        <w:spacing w:line="276" w:lineRule="auto"/>
        <w:rPr>
          <w:rFonts w:eastAsia="Calibri"/>
          <w:color w:val="FF0000"/>
          <w:szCs w:val="22"/>
        </w:rPr>
      </w:pPr>
      <w:r w:rsidRPr="00962D75">
        <w:rPr>
          <w:rFonts w:eastAsia="Calibri"/>
          <w:color w:val="FF0000"/>
          <w:szCs w:val="22"/>
        </w:rPr>
        <w:t>Figure and Table titles should be placed above the figure or table.</w:t>
      </w:r>
    </w:p>
    <w:p w14:paraId="6D167913" w14:textId="77777777" w:rsidR="00962D75" w:rsidRPr="00962D75" w:rsidRDefault="00962D75" w:rsidP="00962D75">
      <w:pPr>
        <w:spacing w:line="276" w:lineRule="auto"/>
        <w:rPr>
          <w:rFonts w:eastAsia="Calibri"/>
          <w:color w:val="FF0000"/>
          <w:szCs w:val="22"/>
        </w:rPr>
      </w:pPr>
      <w:r w:rsidRPr="00962D75">
        <w:rPr>
          <w:rFonts w:eastAsia="Calibri"/>
          <w:color w:val="FF0000"/>
          <w:szCs w:val="22"/>
        </w:rPr>
        <w:t>Use ‘Insert Caption’ function to assign numbers to figure and tables (this will automatically build your table of figures/tables in the document). Instructions:</w:t>
      </w:r>
    </w:p>
    <w:p w14:paraId="122FCC03" w14:textId="77777777" w:rsidR="00962D75" w:rsidRPr="00962D75" w:rsidRDefault="00962D75">
      <w:pPr>
        <w:numPr>
          <w:ilvl w:val="0"/>
          <w:numId w:val="19"/>
        </w:numPr>
        <w:spacing w:line="276" w:lineRule="auto"/>
        <w:rPr>
          <w:rFonts w:eastAsia="Calibri"/>
          <w:color w:val="FF0000"/>
          <w:szCs w:val="22"/>
        </w:rPr>
      </w:pPr>
      <w:r w:rsidRPr="00962D75">
        <w:rPr>
          <w:rFonts w:eastAsia="Calibri"/>
          <w:color w:val="FF0000"/>
          <w:szCs w:val="22"/>
        </w:rPr>
        <w:t>Create figure/table title, then place cursor at beginning of title.</w:t>
      </w:r>
    </w:p>
    <w:p w14:paraId="4EB2372D" w14:textId="77777777" w:rsidR="00962D75" w:rsidRPr="00962D75" w:rsidRDefault="00962D75">
      <w:pPr>
        <w:numPr>
          <w:ilvl w:val="0"/>
          <w:numId w:val="19"/>
        </w:numPr>
        <w:spacing w:line="276" w:lineRule="auto"/>
        <w:rPr>
          <w:rFonts w:eastAsia="Calibri"/>
          <w:color w:val="FF0000"/>
          <w:szCs w:val="22"/>
        </w:rPr>
      </w:pPr>
      <w:r w:rsidRPr="00962D75">
        <w:rPr>
          <w:rFonts w:eastAsia="Calibri"/>
          <w:color w:val="FF0000"/>
          <w:szCs w:val="22"/>
        </w:rPr>
        <w:t>Go to ‘References’ tab, select ‘Insert Caption’.</w:t>
      </w:r>
    </w:p>
    <w:p w14:paraId="25FB9A02" w14:textId="77777777" w:rsidR="00962D75" w:rsidRPr="00962D75" w:rsidRDefault="00962D75">
      <w:pPr>
        <w:numPr>
          <w:ilvl w:val="0"/>
          <w:numId w:val="19"/>
        </w:numPr>
        <w:spacing w:line="276" w:lineRule="auto"/>
        <w:rPr>
          <w:rFonts w:eastAsia="Calibri"/>
          <w:color w:val="FF0000"/>
          <w:szCs w:val="22"/>
        </w:rPr>
      </w:pPr>
      <w:r w:rsidRPr="00962D75">
        <w:rPr>
          <w:rFonts w:eastAsia="Calibri"/>
          <w:color w:val="FF0000"/>
          <w:szCs w:val="22"/>
        </w:rPr>
        <w:t>Select ‘Table’ or ‘Figure’ from ‘Label’ dropdown.</w:t>
      </w:r>
    </w:p>
    <w:p w14:paraId="404FFE57" w14:textId="77777777" w:rsidR="00962D75" w:rsidRPr="00962D75" w:rsidRDefault="00962D75">
      <w:pPr>
        <w:numPr>
          <w:ilvl w:val="0"/>
          <w:numId w:val="19"/>
        </w:numPr>
        <w:spacing w:line="276" w:lineRule="auto"/>
        <w:rPr>
          <w:rFonts w:eastAsia="Calibri"/>
          <w:color w:val="FF0000"/>
          <w:szCs w:val="22"/>
        </w:rPr>
      </w:pPr>
      <w:r w:rsidRPr="00962D75">
        <w:rPr>
          <w:rFonts w:eastAsia="Calibri"/>
          <w:color w:val="FF0000"/>
          <w:szCs w:val="22"/>
        </w:rPr>
        <w:t>Select ‘Okay’.</w:t>
      </w:r>
    </w:p>
    <w:p w14:paraId="57DD319C" w14:textId="77777777" w:rsidR="00962D75" w:rsidRPr="00962D75" w:rsidRDefault="00962D75" w:rsidP="00962D75">
      <w:pPr>
        <w:spacing w:line="276" w:lineRule="auto"/>
        <w:rPr>
          <w:rFonts w:eastAsia="Calibri"/>
          <w:color w:val="FF0000"/>
          <w:szCs w:val="22"/>
        </w:rPr>
      </w:pPr>
      <w:r w:rsidRPr="00962D75">
        <w:rPr>
          <w:rFonts w:eastAsia="Calibri"/>
          <w:color w:val="FF0000"/>
          <w:szCs w:val="22"/>
        </w:rPr>
        <w:t>Number Tables and Figures sequentially throughout the document (e.g., Figure 1, Figure 2, Table 1, Table 2), not sequentially throughout the section (e.g., Figure 2-1, Figure 2-2, Table 2-1, Table 2-2).</w:t>
      </w:r>
    </w:p>
    <w:p w14:paraId="5BC51DFD" w14:textId="77777777" w:rsidR="00962D75" w:rsidRPr="00962D75" w:rsidRDefault="00962D75" w:rsidP="00962D75">
      <w:pPr>
        <w:spacing w:line="276" w:lineRule="auto"/>
        <w:rPr>
          <w:rFonts w:eastAsia="Calibri"/>
          <w:color w:val="FF0000"/>
          <w:szCs w:val="22"/>
        </w:rPr>
      </w:pPr>
      <w:bookmarkStart w:id="14" w:name="_Hlk141876159"/>
      <w:r w:rsidRPr="00962D75">
        <w:rPr>
          <w:rFonts w:eastAsia="Calibri"/>
          <w:color w:val="FF0000"/>
          <w:szCs w:val="22"/>
        </w:rPr>
        <w:t>Size all maps to fit full page (allow room for footnotes if necessary).</w:t>
      </w:r>
    </w:p>
    <w:p w14:paraId="341C5777" w14:textId="77777777" w:rsidR="00962D75" w:rsidRPr="00962D75" w:rsidRDefault="00962D75" w:rsidP="00962D75">
      <w:pPr>
        <w:spacing w:line="276" w:lineRule="auto"/>
        <w:rPr>
          <w:rFonts w:eastAsia="Calibri"/>
          <w:color w:val="FF0000"/>
          <w:szCs w:val="22"/>
        </w:rPr>
      </w:pPr>
      <w:r w:rsidRPr="00962D75">
        <w:rPr>
          <w:rFonts w:eastAsia="Calibri"/>
          <w:color w:val="FF0000"/>
          <w:szCs w:val="22"/>
        </w:rPr>
        <w:t>Do not use text boxes over maps or figures. Place descriptive text outside images to ensure it can be read by assistive technologies.</w:t>
      </w:r>
    </w:p>
    <w:bookmarkEnd w:id="14"/>
    <w:p w14:paraId="3E5440EE" w14:textId="77777777" w:rsidR="00962D75" w:rsidRPr="00962D75" w:rsidRDefault="00962D75" w:rsidP="00962D75">
      <w:pPr>
        <w:spacing w:line="276" w:lineRule="auto"/>
        <w:rPr>
          <w:rFonts w:eastAsia="Calibri"/>
          <w:color w:val="FF0000"/>
          <w:szCs w:val="22"/>
        </w:rPr>
      </w:pPr>
      <w:r w:rsidRPr="00962D75">
        <w:rPr>
          <w:rFonts w:eastAsia="Calibri"/>
          <w:color w:val="FF0000"/>
          <w:szCs w:val="22"/>
        </w:rPr>
        <w:t>Table lines = Style: Solid; Color: Automatic; Width: ¼ pt. (PCA Bullet List style used here.)</w:t>
      </w:r>
    </w:p>
    <w:p w14:paraId="414BB5FD" w14:textId="77777777" w:rsidR="00962D75" w:rsidRPr="00962D75" w:rsidRDefault="00962D75" w:rsidP="00962D75">
      <w:pPr>
        <w:spacing w:line="276" w:lineRule="auto"/>
        <w:rPr>
          <w:rFonts w:eastAsia="Calibri"/>
          <w:color w:val="FF0000"/>
          <w:szCs w:val="22"/>
        </w:rPr>
      </w:pPr>
      <w:r w:rsidRPr="00962D75">
        <w:rPr>
          <w:rFonts w:eastAsia="Calibri"/>
          <w:color w:val="FF0000"/>
          <w:szCs w:val="22"/>
        </w:rPr>
        <w:t>Before/after spacing 3/0.</w:t>
      </w:r>
    </w:p>
    <w:p w14:paraId="10918859" w14:textId="77777777" w:rsidR="00962D75" w:rsidRPr="00962D75" w:rsidRDefault="00962D75" w:rsidP="00962D75">
      <w:pPr>
        <w:spacing w:line="276" w:lineRule="auto"/>
        <w:rPr>
          <w:rFonts w:eastAsia="Calibri"/>
          <w:color w:val="FF0000"/>
          <w:szCs w:val="22"/>
        </w:rPr>
      </w:pPr>
      <w:r w:rsidRPr="00962D75">
        <w:rPr>
          <w:rFonts w:eastAsia="Calibri"/>
          <w:color w:val="FF0000"/>
          <w:szCs w:val="22"/>
        </w:rPr>
        <w:t>Try to align bottom left first; however, this is flexible due to the different tables we encounter.</w:t>
      </w:r>
    </w:p>
    <w:p w14:paraId="3A288537" w14:textId="77777777" w:rsidR="00962D75" w:rsidRPr="00962D75" w:rsidRDefault="00962D75" w:rsidP="00962D75">
      <w:pPr>
        <w:spacing w:line="276" w:lineRule="auto"/>
        <w:rPr>
          <w:rFonts w:eastAsia="Calibri"/>
          <w:color w:val="FF0000"/>
          <w:szCs w:val="22"/>
        </w:rPr>
      </w:pPr>
      <w:r w:rsidRPr="00962D75">
        <w:rPr>
          <w:rFonts w:eastAsia="Calibri"/>
          <w:color w:val="FF0000"/>
          <w:szCs w:val="22"/>
        </w:rPr>
        <w:t>Repeat header on the top of each succeeding page in the table, when possible.</w:t>
      </w:r>
    </w:p>
    <w:p w14:paraId="3F8B6260" w14:textId="77777777" w:rsidR="00962D75" w:rsidRDefault="00962D75" w:rsidP="00962D75">
      <w:pPr>
        <w:spacing w:line="276" w:lineRule="auto"/>
        <w:rPr>
          <w:rFonts w:eastAsia="Calibri" w:cs="Calibri"/>
          <w:color w:val="FF0000"/>
        </w:rPr>
      </w:pPr>
      <w:r w:rsidRPr="3185930A">
        <w:rPr>
          <w:rFonts w:eastAsia="Arial Unicode MS"/>
          <w:color w:val="FF0000"/>
        </w:rPr>
        <w:t>Hyperlinks - W</w:t>
      </w:r>
      <w:r w:rsidRPr="3185930A">
        <w:rPr>
          <w:rFonts w:eastAsia="Calibri" w:cs="Calibri"/>
          <w:color w:val="FF0000"/>
        </w:rPr>
        <w:t>hen hyperlinking to other MPCA reports, hyperlink to the watershed webpage instead of the report. This will eliminate the need to re-link if document link changes. Same goes to references.</w:t>
      </w:r>
    </w:p>
    <w:p w14:paraId="4A58CB83" w14:textId="77777777" w:rsidR="00E032C0" w:rsidRDefault="00E032C0" w:rsidP="00E032C0">
      <w:pPr>
        <w:rPr>
          <w:color w:val="FF0000"/>
        </w:rPr>
      </w:pPr>
      <w:r w:rsidRPr="00A02555">
        <w:rPr>
          <w:color w:val="FF0000"/>
        </w:rPr>
        <w:t xml:space="preserve">Be </w:t>
      </w:r>
      <w:r w:rsidRPr="00005A7A">
        <w:t>consistent</w:t>
      </w:r>
      <w:r w:rsidRPr="00A02555">
        <w:rPr>
          <w:color w:val="FF0000"/>
        </w:rPr>
        <w:t xml:space="preserve"> in breaks between sections – Either add a section break between all sections or don’t add between any.</w:t>
      </w:r>
    </w:p>
    <w:p w14:paraId="4EEF9A68" w14:textId="77777777" w:rsidR="00E032C0" w:rsidRDefault="00E032C0" w:rsidP="00E032C0">
      <w:pPr>
        <w:rPr>
          <w:rFonts w:cstheme="minorHAnsi"/>
          <w:color w:val="FF0000"/>
          <w:szCs w:val="22"/>
        </w:rPr>
      </w:pPr>
    </w:p>
    <w:p w14:paraId="02C79E93" w14:textId="2545EB76" w:rsidR="00E032C0" w:rsidRPr="00962D75" w:rsidRDefault="00E032C0" w:rsidP="00E032C0">
      <w:pPr>
        <w:rPr>
          <w:rFonts w:eastAsia="Calibri" w:cs="Calibri"/>
          <w:color w:val="FF0000"/>
          <w:szCs w:val="22"/>
        </w:rPr>
      </w:pPr>
      <w:r>
        <w:rPr>
          <w:rFonts w:cstheme="minorHAnsi"/>
          <w:color w:val="FF0000"/>
          <w:szCs w:val="22"/>
        </w:rPr>
        <w:t xml:space="preserve">Delete any extra spaces and/or “enters”. Screen readers for visually impaired reads each of them. </w:t>
      </w:r>
    </w:p>
    <w:p w14:paraId="6149DD15" w14:textId="77777777" w:rsidR="00962D75" w:rsidRPr="00962D75" w:rsidRDefault="00962D75" w:rsidP="00962D75">
      <w:pPr>
        <w:spacing w:before="100" w:beforeAutospacing="1" w:after="100" w:afterAutospacing="1"/>
        <w:rPr>
          <w:rFonts w:cs="Calibri"/>
          <w:color w:val="FF0000"/>
          <w:szCs w:val="22"/>
        </w:rPr>
      </w:pPr>
      <w:r w:rsidRPr="00962D75">
        <w:rPr>
          <w:rFonts w:cs="Calibri"/>
          <w:color w:val="FF0000"/>
          <w:szCs w:val="22"/>
        </w:rPr>
        <w:t>General rules for expressing numbers in writing:</w:t>
      </w:r>
    </w:p>
    <w:p w14:paraId="69B35128" w14:textId="77777777" w:rsidR="00962D75" w:rsidRPr="00962D75" w:rsidRDefault="00962D75" w:rsidP="3185930A">
      <w:pPr>
        <w:numPr>
          <w:ilvl w:val="0"/>
          <w:numId w:val="18"/>
        </w:numPr>
        <w:spacing w:line="276" w:lineRule="auto"/>
        <w:rPr>
          <w:rFonts w:cs="Calibri"/>
          <w:color w:val="FF0000"/>
        </w:rPr>
      </w:pPr>
      <w:r w:rsidRPr="3185930A">
        <w:rPr>
          <w:rFonts w:cs="Calibri"/>
          <w:color w:val="FF0000"/>
        </w:rPr>
        <w:t>Spell out numbers zero through ten; use figures for numbers greater than ten (e.g., 11, 12, 13).</w:t>
      </w:r>
    </w:p>
    <w:p w14:paraId="1F3D6644" w14:textId="77777777" w:rsidR="00962D75" w:rsidRPr="00962D75" w:rsidRDefault="00962D75" w:rsidP="3185930A">
      <w:pPr>
        <w:numPr>
          <w:ilvl w:val="0"/>
          <w:numId w:val="18"/>
        </w:numPr>
        <w:spacing w:line="276" w:lineRule="auto"/>
        <w:rPr>
          <w:rFonts w:cs="Calibri"/>
          <w:color w:val="FF0000"/>
        </w:rPr>
      </w:pPr>
      <w:r w:rsidRPr="3185930A">
        <w:rPr>
          <w:rFonts w:cs="Calibri"/>
          <w:color w:val="FF0000"/>
        </w:rPr>
        <w:t>Use the same style to express numbers within a sentence; if any of the numbers are greater than ten, use figures for all. (e.g., “I have two dogs and three cats.” “We have 12 dogs and 3 cats.”).</w:t>
      </w:r>
    </w:p>
    <w:p w14:paraId="1189066A" w14:textId="77777777" w:rsidR="00962D75" w:rsidRPr="00962D75" w:rsidRDefault="00962D75" w:rsidP="3185930A">
      <w:pPr>
        <w:numPr>
          <w:ilvl w:val="0"/>
          <w:numId w:val="18"/>
        </w:numPr>
        <w:spacing w:line="276" w:lineRule="auto"/>
        <w:rPr>
          <w:rFonts w:cs="Calibri"/>
          <w:color w:val="FF0000"/>
        </w:rPr>
      </w:pPr>
      <w:r w:rsidRPr="3185930A">
        <w:rPr>
          <w:rFonts w:cs="Calibri"/>
          <w:color w:val="FF0000"/>
        </w:rPr>
        <w:t>Spell out a number that begins a sentence and follow numbering rules after that (e.g., “Eleven comes before 12 and after 10.”).</w:t>
      </w:r>
    </w:p>
    <w:p w14:paraId="50C7BD77" w14:textId="77777777" w:rsidR="00962D75" w:rsidRPr="00962D75" w:rsidRDefault="00962D75" w:rsidP="3185930A">
      <w:pPr>
        <w:numPr>
          <w:ilvl w:val="0"/>
          <w:numId w:val="18"/>
        </w:numPr>
        <w:spacing w:line="276" w:lineRule="auto"/>
        <w:rPr>
          <w:rFonts w:cs="Calibri"/>
          <w:color w:val="FF0000"/>
        </w:rPr>
      </w:pPr>
      <w:r w:rsidRPr="3185930A">
        <w:rPr>
          <w:rFonts w:cs="Calibri"/>
          <w:color w:val="FF0000"/>
        </w:rPr>
        <w:t>Use the percent symbol (%), rather than spell out ‘percent’.</w:t>
      </w:r>
    </w:p>
    <w:p w14:paraId="53C2E897" w14:textId="77777777" w:rsidR="00E032C0" w:rsidRDefault="00E032C0" w:rsidP="000E11A9">
      <w:pPr>
        <w:pStyle w:val="PCABodyText"/>
        <w:spacing w:after="0"/>
        <w:rPr>
          <w:rFonts w:cstheme="minorBidi"/>
        </w:rPr>
        <w:sectPr w:rsidR="00E032C0" w:rsidSect="00FF19EA">
          <w:headerReference w:type="default" r:id="rId18"/>
          <w:footerReference w:type="default" r:id="rId19"/>
          <w:pgSz w:w="12240" w:h="15840" w:code="1"/>
          <w:pgMar w:top="1080" w:right="1440" w:bottom="1080" w:left="1440" w:header="720" w:footer="315" w:gutter="0"/>
          <w:pgNumType w:fmt="lowerRoman" w:start="1"/>
          <w:cols w:space="720"/>
          <w:docGrid w:linePitch="360"/>
        </w:sectPr>
      </w:pPr>
    </w:p>
    <w:p w14:paraId="0E4CF497" w14:textId="1A6C4007" w:rsidR="00D149F9" w:rsidRPr="00BC5012" w:rsidRDefault="00BC5012" w:rsidP="3185930A">
      <w:pPr>
        <w:pStyle w:val="Heading1"/>
        <w:spacing w:after="0"/>
        <w:rPr>
          <w:rFonts w:cstheme="minorBidi"/>
        </w:rPr>
      </w:pPr>
      <w:r w:rsidRPr="00BC5012">
        <w:t xml:space="preserve">Key terms </w:t>
      </w:r>
      <w:r w:rsidR="00275E09">
        <w:t>and</w:t>
      </w:r>
      <w:r w:rsidRPr="00BC5012">
        <w:t xml:space="preserve"> abbreviations</w:t>
      </w:r>
      <w:r w:rsidR="00B9488D">
        <w:t xml:space="preserve"> </w:t>
      </w:r>
      <w:r w:rsidR="00B9488D" w:rsidRPr="00393117">
        <w:rPr>
          <w:color w:val="FF0000"/>
        </w:rPr>
        <w:t>(</w:t>
      </w:r>
      <w:r w:rsidR="00BB581C">
        <w:rPr>
          <w:color w:val="FF0000"/>
        </w:rPr>
        <w:t xml:space="preserve">Section </w:t>
      </w:r>
      <w:r w:rsidR="00B9488D" w:rsidRPr="00393117">
        <w:rPr>
          <w:color w:val="FF0000"/>
        </w:rPr>
        <w:t>Heading 1)</w:t>
      </w:r>
    </w:p>
    <w:p w14:paraId="3289C3C7" w14:textId="5074AB16" w:rsidR="00B96E66" w:rsidRDefault="00B96E66" w:rsidP="00BC5012">
      <w:pPr>
        <w:pStyle w:val="PCABodyText"/>
      </w:pPr>
      <w:r>
        <w:t xml:space="preserve">ACPF </w:t>
      </w:r>
      <w:r w:rsidR="00C04089">
        <w:tab/>
      </w:r>
      <w:r w:rsidR="00C04089">
        <w:tab/>
      </w:r>
      <w:r w:rsidR="00C04089">
        <w:tab/>
      </w:r>
      <w:r w:rsidR="00C04089">
        <w:tab/>
      </w:r>
      <w:r>
        <w:t xml:space="preserve">Agricultural Conservation Planning Framework </w:t>
      </w:r>
    </w:p>
    <w:p w14:paraId="2C72A119" w14:textId="363DA433" w:rsidR="00B96E66" w:rsidRDefault="00B96E66" w:rsidP="00BC5012">
      <w:pPr>
        <w:pStyle w:val="PCABodyText"/>
      </w:pPr>
      <w:r>
        <w:t xml:space="preserve">103E </w:t>
      </w:r>
      <w:r w:rsidR="00C04089">
        <w:tab/>
      </w:r>
      <w:r w:rsidR="00C04089">
        <w:tab/>
      </w:r>
      <w:r w:rsidR="00C04089">
        <w:tab/>
      </w:r>
      <w:r w:rsidR="00C04089">
        <w:tab/>
      </w:r>
      <w:r>
        <w:t>M</w:t>
      </w:r>
      <w:r w:rsidR="000B0ED7">
        <w:t>inn</w:t>
      </w:r>
      <w:r>
        <w:t xml:space="preserve"> Stat</w:t>
      </w:r>
      <w:r w:rsidR="000B0ED7">
        <w:t>.</w:t>
      </w:r>
      <w:r>
        <w:t xml:space="preserve"> </w:t>
      </w:r>
      <w:proofErr w:type="spellStart"/>
      <w:r w:rsidR="000B0ED7">
        <w:t>c</w:t>
      </w:r>
      <w:r>
        <w:t>h</w:t>
      </w:r>
      <w:proofErr w:type="spellEnd"/>
      <w:r>
        <w:t xml:space="preserve"> 103E. Drainage </w:t>
      </w:r>
    </w:p>
    <w:p w14:paraId="0C2C2069" w14:textId="4CA37EE4" w:rsidR="00B96E66" w:rsidRDefault="00B96E66" w:rsidP="00BC5012">
      <w:pPr>
        <w:pStyle w:val="PCABodyText"/>
      </w:pPr>
      <w:r>
        <w:t xml:space="preserve">1W1P </w:t>
      </w:r>
      <w:r w:rsidR="00C04089">
        <w:tab/>
      </w:r>
      <w:r w:rsidR="00C04089">
        <w:tab/>
      </w:r>
      <w:r w:rsidR="00C04089">
        <w:tab/>
      </w:r>
      <w:r w:rsidR="00C04089">
        <w:tab/>
      </w:r>
      <w:r>
        <w:t xml:space="preserve">One Watershed, One Plan </w:t>
      </w:r>
    </w:p>
    <w:p w14:paraId="329F1140" w14:textId="1D37426B" w:rsidR="00B96E66" w:rsidRDefault="00B96E66" w:rsidP="00BC5012">
      <w:pPr>
        <w:pStyle w:val="PCABodyText"/>
      </w:pPr>
      <w:r>
        <w:t xml:space="preserve">bio </w:t>
      </w:r>
      <w:r w:rsidR="00C04089">
        <w:tab/>
      </w:r>
      <w:r w:rsidR="00C04089">
        <w:tab/>
      </w:r>
      <w:r w:rsidR="00C04089">
        <w:tab/>
      </w:r>
      <w:r w:rsidR="00C04089">
        <w:tab/>
      </w:r>
      <w:r>
        <w:t xml:space="preserve">biological </w:t>
      </w:r>
    </w:p>
    <w:p w14:paraId="2135AF25" w14:textId="13DA9B32" w:rsidR="00B96E66" w:rsidRDefault="00B96E66" w:rsidP="00BC5012">
      <w:pPr>
        <w:pStyle w:val="PCABodyText"/>
      </w:pPr>
      <w:r>
        <w:t xml:space="preserve">BMP </w:t>
      </w:r>
      <w:r w:rsidR="00C04089">
        <w:tab/>
      </w:r>
      <w:r w:rsidR="00C04089">
        <w:tab/>
      </w:r>
      <w:r w:rsidR="00C04089">
        <w:tab/>
      </w:r>
      <w:r w:rsidR="00C04089">
        <w:tab/>
      </w:r>
      <w:r>
        <w:t xml:space="preserve">best management practice </w:t>
      </w:r>
    </w:p>
    <w:p w14:paraId="71125FDA" w14:textId="2233C4DA" w:rsidR="00B96E66" w:rsidRDefault="00B96E66" w:rsidP="00BC5012">
      <w:pPr>
        <w:pStyle w:val="PCABodyText"/>
      </w:pPr>
      <w:r>
        <w:t xml:space="preserve">BWSR </w:t>
      </w:r>
      <w:r w:rsidR="00C04089">
        <w:tab/>
      </w:r>
      <w:r w:rsidR="00C04089">
        <w:tab/>
      </w:r>
      <w:r w:rsidR="00C04089">
        <w:tab/>
      </w:r>
      <w:r w:rsidR="00C04089">
        <w:tab/>
      </w:r>
      <w:r>
        <w:t xml:space="preserve">Board of Water and Soil Resources </w:t>
      </w:r>
    </w:p>
    <w:p w14:paraId="7A853225" w14:textId="2E56E0B4" w:rsidR="00B96E66" w:rsidRDefault="00B96E66" w:rsidP="00BC5012">
      <w:pPr>
        <w:pStyle w:val="PCABodyText"/>
      </w:pPr>
      <w:r>
        <w:t xml:space="preserve">CE </w:t>
      </w:r>
      <w:r w:rsidR="00C04089">
        <w:tab/>
      </w:r>
      <w:r w:rsidR="00C04089">
        <w:tab/>
      </w:r>
      <w:r w:rsidR="00C04089">
        <w:tab/>
      </w:r>
      <w:r w:rsidR="00C04089">
        <w:tab/>
      </w:r>
      <w:r>
        <w:t xml:space="preserve">Civic Engagement </w:t>
      </w:r>
    </w:p>
    <w:p w14:paraId="08FC6184" w14:textId="42CEAE72" w:rsidR="00B96E66" w:rsidRDefault="00B96E66" w:rsidP="00BC5012">
      <w:pPr>
        <w:pStyle w:val="PCABodyText"/>
      </w:pPr>
      <w:r>
        <w:t xml:space="preserve">DNR </w:t>
      </w:r>
      <w:r w:rsidR="00C04089">
        <w:tab/>
      </w:r>
      <w:r w:rsidR="00C04089">
        <w:tab/>
      </w:r>
      <w:r w:rsidR="00C04089">
        <w:tab/>
      </w:r>
      <w:r w:rsidR="00C04089">
        <w:tab/>
      </w:r>
      <w:r>
        <w:t xml:space="preserve">Minnesota Department of Natural Resources </w:t>
      </w:r>
    </w:p>
    <w:p w14:paraId="08F9C540" w14:textId="4D424C65" w:rsidR="00B96E66" w:rsidRDefault="00B96E66" w:rsidP="00BC5012">
      <w:pPr>
        <w:pStyle w:val="PCABodyText"/>
      </w:pPr>
      <w:r>
        <w:t xml:space="preserve">EAO </w:t>
      </w:r>
      <w:r w:rsidR="00C04089">
        <w:tab/>
      </w:r>
      <w:r w:rsidR="00C04089">
        <w:tab/>
      </w:r>
      <w:r w:rsidR="00C04089">
        <w:tab/>
      </w:r>
      <w:r w:rsidR="00C04089">
        <w:tab/>
      </w:r>
      <w:r>
        <w:t xml:space="preserve">Environmental Analysis &amp; Outcomes </w:t>
      </w:r>
    </w:p>
    <w:p w14:paraId="2CDEB65C" w14:textId="33947994" w:rsidR="00B96E66" w:rsidRDefault="00B96E66" w:rsidP="00BC5012">
      <w:pPr>
        <w:pStyle w:val="PCABodyText"/>
      </w:pPr>
      <w:r>
        <w:t xml:space="preserve">eDNA </w:t>
      </w:r>
      <w:r w:rsidR="00C04089">
        <w:tab/>
      </w:r>
      <w:r w:rsidR="00C04089">
        <w:tab/>
      </w:r>
      <w:r w:rsidR="00C04089">
        <w:tab/>
      </w:r>
      <w:r w:rsidR="00C04089">
        <w:tab/>
      </w:r>
      <w:r>
        <w:t xml:space="preserve">environmental deoxyribonucleic acid </w:t>
      </w:r>
    </w:p>
    <w:p w14:paraId="5582236E" w14:textId="2BEADC82" w:rsidR="00B96E66" w:rsidRDefault="00B96E66" w:rsidP="00BC5012">
      <w:pPr>
        <w:pStyle w:val="PCABodyText"/>
      </w:pPr>
      <w:r>
        <w:t xml:space="preserve">FIBI </w:t>
      </w:r>
      <w:r w:rsidR="00C04089">
        <w:tab/>
      </w:r>
      <w:r w:rsidR="00C04089">
        <w:tab/>
      </w:r>
      <w:r w:rsidR="00C04089">
        <w:tab/>
      </w:r>
      <w:r w:rsidR="00C04089">
        <w:tab/>
      </w:r>
      <w:r>
        <w:t xml:space="preserve">fish community-based Index of Biological Integrity </w:t>
      </w:r>
    </w:p>
    <w:p w14:paraId="24C35725" w14:textId="119D71E2" w:rsidR="00B96E66" w:rsidRDefault="00B96E66" w:rsidP="00BC5012">
      <w:pPr>
        <w:pStyle w:val="PCABodyText"/>
      </w:pPr>
      <w:r>
        <w:t xml:space="preserve">FWMC </w:t>
      </w:r>
      <w:r w:rsidR="00C04089">
        <w:tab/>
      </w:r>
      <w:r w:rsidR="00C04089">
        <w:tab/>
      </w:r>
      <w:r w:rsidR="00C04089">
        <w:tab/>
      </w:r>
      <w:r w:rsidR="00C04089">
        <w:tab/>
      </w:r>
      <w:r>
        <w:t xml:space="preserve">flow weighted mean concentration </w:t>
      </w:r>
    </w:p>
    <w:p w14:paraId="26ACBADE" w14:textId="2591FD78" w:rsidR="00B96E66" w:rsidRDefault="00B96E66" w:rsidP="00BC5012">
      <w:pPr>
        <w:pStyle w:val="PCABodyText"/>
      </w:pPr>
      <w:r>
        <w:t xml:space="preserve">GRAPS </w:t>
      </w:r>
      <w:r w:rsidR="00C04089">
        <w:tab/>
      </w:r>
      <w:r w:rsidR="00C04089">
        <w:tab/>
      </w:r>
      <w:r w:rsidR="00C04089">
        <w:tab/>
      </w:r>
      <w:r w:rsidR="00C04089">
        <w:tab/>
      </w:r>
      <w:r>
        <w:t xml:space="preserve">Groundwater Restoration and Protection Strategies </w:t>
      </w:r>
    </w:p>
    <w:p w14:paraId="7AF70C15" w14:textId="0A428AD0" w:rsidR="00B96E66" w:rsidRDefault="00B96E66" w:rsidP="00BC5012">
      <w:pPr>
        <w:pStyle w:val="PCABodyText"/>
      </w:pPr>
      <w:r>
        <w:t xml:space="preserve">HSPF </w:t>
      </w:r>
      <w:r w:rsidR="00C04089">
        <w:tab/>
      </w:r>
      <w:r w:rsidR="00C04089">
        <w:tab/>
      </w:r>
      <w:r w:rsidR="00C04089">
        <w:tab/>
      </w:r>
      <w:r w:rsidR="00C04089">
        <w:tab/>
      </w:r>
      <w:r>
        <w:t xml:space="preserve">Hydrologic Simulation Program–Fortran </w:t>
      </w:r>
    </w:p>
    <w:p w14:paraId="3631FE99" w14:textId="4B6E3FCD" w:rsidR="00B96E66" w:rsidRDefault="00B96E66" w:rsidP="00BC5012">
      <w:pPr>
        <w:pStyle w:val="PCABodyText"/>
      </w:pPr>
      <w:r>
        <w:t xml:space="preserve">IBI </w:t>
      </w:r>
      <w:r w:rsidR="00C04089">
        <w:tab/>
      </w:r>
      <w:r w:rsidR="00C04089">
        <w:tab/>
      </w:r>
      <w:r w:rsidR="00C04089">
        <w:tab/>
      </w:r>
      <w:r w:rsidR="00C04089">
        <w:tab/>
      </w:r>
      <w:r>
        <w:t xml:space="preserve">index of biological integrity </w:t>
      </w:r>
    </w:p>
    <w:p w14:paraId="3B591D58" w14:textId="211DA16F" w:rsidR="00B96E66" w:rsidRDefault="00B96E66" w:rsidP="00BC5012">
      <w:pPr>
        <w:pStyle w:val="PCABodyText"/>
      </w:pPr>
      <w:r>
        <w:t xml:space="preserve">IMPLAND </w:t>
      </w:r>
      <w:r w:rsidR="00C04089">
        <w:tab/>
      </w:r>
      <w:r w:rsidR="00C04089">
        <w:tab/>
      </w:r>
      <w:r w:rsidR="00C04089">
        <w:tab/>
      </w:r>
      <w:r>
        <w:t xml:space="preserve">impervious overland surface runoff module </w:t>
      </w:r>
    </w:p>
    <w:p w14:paraId="54050727" w14:textId="3C8570B4" w:rsidR="00B96E66" w:rsidRDefault="00B96E66" w:rsidP="00BC5012">
      <w:pPr>
        <w:pStyle w:val="PCABodyText"/>
      </w:pPr>
      <w:r>
        <w:t xml:space="preserve">IWM </w:t>
      </w:r>
      <w:r w:rsidR="00C04089">
        <w:tab/>
      </w:r>
      <w:r w:rsidR="00C04089">
        <w:tab/>
      </w:r>
      <w:r w:rsidR="00C04089">
        <w:tab/>
      </w:r>
      <w:r w:rsidR="00C04089">
        <w:tab/>
      </w:r>
      <w:r>
        <w:t xml:space="preserve">intensive watershed monitoring </w:t>
      </w:r>
    </w:p>
    <w:p w14:paraId="1D2515A0" w14:textId="2C84884F" w:rsidR="00B96E66" w:rsidRDefault="00B96E66" w:rsidP="00BC5012">
      <w:pPr>
        <w:pStyle w:val="PCABodyText"/>
      </w:pPr>
      <w:r>
        <w:t xml:space="preserve">LA </w:t>
      </w:r>
      <w:r w:rsidR="00C04089">
        <w:tab/>
      </w:r>
      <w:r w:rsidR="00C04089">
        <w:tab/>
      </w:r>
      <w:r w:rsidR="00C04089">
        <w:tab/>
      </w:r>
      <w:r w:rsidR="00C04089">
        <w:tab/>
      </w:r>
      <w:r>
        <w:t xml:space="preserve">load allocation </w:t>
      </w:r>
    </w:p>
    <w:p w14:paraId="5B638655" w14:textId="0BB8AA77" w:rsidR="00B96E66" w:rsidRDefault="00B96E66" w:rsidP="00BC5012">
      <w:pPr>
        <w:pStyle w:val="PCABodyText"/>
      </w:pPr>
      <w:r>
        <w:t xml:space="preserve">LGU </w:t>
      </w:r>
      <w:r w:rsidR="00C04089">
        <w:tab/>
      </w:r>
      <w:r w:rsidR="00C04089">
        <w:tab/>
      </w:r>
      <w:r w:rsidR="00C04089">
        <w:tab/>
      </w:r>
      <w:r w:rsidR="00C04089">
        <w:tab/>
      </w:r>
      <w:r>
        <w:t xml:space="preserve">local government unit </w:t>
      </w:r>
    </w:p>
    <w:p w14:paraId="78FD2825" w14:textId="5B036EFF" w:rsidR="00B96E66" w:rsidRDefault="00B96E66" w:rsidP="00BC5012">
      <w:pPr>
        <w:pStyle w:val="PCABodyText"/>
      </w:pPr>
      <w:r>
        <w:t xml:space="preserve">LID </w:t>
      </w:r>
      <w:r w:rsidR="00C04089">
        <w:tab/>
      </w:r>
      <w:r w:rsidR="00C04089">
        <w:tab/>
      </w:r>
      <w:r w:rsidR="00C04089">
        <w:tab/>
      </w:r>
      <w:r w:rsidR="00C04089">
        <w:tab/>
      </w:r>
      <w:r>
        <w:t xml:space="preserve">Low Impact Development </w:t>
      </w:r>
    </w:p>
    <w:p w14:paraId="6DBC7F1A" w14:textId="76A46318" w:rsidR="00B96E66" w:rsidRDefault="00B96E66" w:rsidP="00BC5012">
      <w:pPr>
        <w:pStyle w:val="PCABodyText"/>
      </w:pPr>
      <w:r>
        <w:t xml:space="preserve">mg/L </w:t>
      </w:r>
      <w:r w:rsidR="00C04089">
        <w:tab/>
      </w:r>
      <w:r w:rsidR="00C04089">
        <w:tab/>
      </w:r>
      <w:r w:rsidR="00C04089">
        <w:tab/>
      </w:r>
      <w:r w:rsidR="00C04089">
        <w:tab/>
      </w:r>
      <w:r>
        <w:t xml:space="preserve">milligrams per liter </w:t>
      </w:r>
    </w:p>
    <w:p w14:paraId="030FDC67" w14:textId="596FC689" w:rsidR="00B96E66" w:rsidRDefault="00B96E66" w:rsidP="00BC5012">
      <w:pPr>
        <w:pStyle w:val="PCABodyText"/>
      </w:pPr>
      <w:r>
        <w:t xml:space="preserve">MPCA </w:t>
      </w:r>
      <w:r w:rsidR="00C04089">
        <w:tab/>
      </w:r>
      <w:r w:rsidR="00C04089">
        <w:tab/>
      </w:r>
      <w:r w:rsidR="00C04089">
        <w:tab/>
      </w:r>
      <w:r w:rsidR="00C04089">
        <w:tab/>
      </w:r>
      <w:r>
        <w:t xml:space="preserve">Minnesota Pollution Control Agency </w:t>
      </w:r>
    </w:p>
    <w:p w14:paraId="614AC4C3" w14:textId="609905B9" w:rsidR="00B96E66" w:rsidRDefault="00B96E66" w:rsidP="00BC5012">
      <w:pPr>
        <w:pStyle w:val="PCABodyText"/>
      </w:pPr>
      <w:r>
        <w:t xml:space="preserve">MS4 </w:t>
      </w:r>
      <w:r>
        <w:tab/>
      </w:r>
      <w:r>
        <w:tab/>
      </w:r>
      <w:r>
        <w:tab/>
      </w:r>
      <w:r>
        <w:tab/>
      </w:r>
      <w:r w:rsidR="000B0ED7">
        <w:t>M</w:t>
      </w:r>
      <w:r>
        <w:t xml:space="preserve">unicipal </w:t>
      </w:r>
      <w:r w:rsidR="000B0ED7">
        <w:t>S</w:t>
      </w:r>
      <w:r>
        <w:t xml:space="preserve">eparate </w:t>
      </w:r>
      <w:r w:rsidR="000B0ED7">
        <w:t>S</w:t>
      </w:r>
      <w:r>
        <w:t xml:space="preserve">torm </w:t>
      </w:r>
      <w:r w:rsidR="000B0ED7">
        <w:t>S</w:t>
      </w:r>
      <w:r>
        <w:t xml:space="preserve">ewer </w:t>
      </w:r>
      <w:r w:rsidR="000B0ED7">
        <w:t>S</w:t>
      </w:r>
      <w:r>
        <w:t xml:space="preserve">ystem </w:t>
      </w:r>
    </w:p>
    <w:p w14:paraId="4326ADE5" w14:textId="26AB3BC0" w:rsidR="00C04089" w:rsidRDefault="00B96E66" w:rsidP="00BC5012">
      <w:pPr>
        <w:pStyle w:val="PCABodyText"/>
      </w:pPr>
      <w:r>
        <w:t xml:space="preserve">MSHA </w:t>
      </w:r>
      <w:r w:rsidR="00C04089">
        <w:tab/>
      </w:r>
      <w:r w:rsidR="00C04089">
        <w:tab/>
      </w:r>
      <w:r w:rsidR="00C04089">
        <w:tab/>
      </w:r>
      <w:r w:rsidR="00C04089">
        <w:tab/>
      </w:r>
      <w:r>
        <w:t xml:space="preserve">MPCA Stream Habitat Assessment </w:t>
      </w:r>
    </w:p>
    <w:p w14:paraId="572D871E" w14:textId="6C264642" w:rsidR="00C04089" w:rsidRDefault="00B96E66" w:rsidP="00BC5012">
      <w:pPr>
        <w:pStyle w:val="PCABodyText"/>
      </w:pPr>
      <w:r>
        <w:t xml:space="preserve">N </w:t>
      </w:r>
      <w:r w:rsidR="00C04089">
        <w:tab/>
      </w:r>
      <w:r w:rsidR="00C04089">
        <w:tab/>
      </w:r>
      <w:r w:rsidR="00C04089">
        <w:tab/>
      </w:r>
      <w:r w:rsidR="00C04089">
        <w:tab/>
      </w:r>
      <w:r w:rsidR="000B0ED7">
        <w:t>n</w:t>
      </w:r>
      <w:r>
        <w:t xml:space="preserve">itrogen </w:t>
      </w:r>
    </w:p>
    <w:p w14:paraId="4EBBDB21" w14:textId="58B00515" w:rsidR="00C04089" w:rsidRDefault="00B96E66" w:rsidP="00BC5012">
      <w:pPr>
        <w:pStyle w:val="PCABodyText"/>
      </w:pPr>
      <w:r>
        <w:t xml:space="preserve">NPDES </w:t>
      </w:r>
      <w:r w:rsidR="00C04089">
        <w:tab/>
      </w:r>
      <w:r w:rsidR="00C04089">
        <w:tab/>
      </w:r>
      <w:r w:rsidR="00C04089">
        <w:tab/>
      </w:r>
      <w:r w:rsidR="00C04089">
        <w:tab/>
      </w:r>
      <w:r>
        <w:t xml:space="preserve">National Pollutant Discharge Elimination System </w:t>
      </w:r>
    </w:p>
    <w:p w14:paraId="7D54D8C7" w14:textId="1EA0562E" w:rsidR="00C04089" w:rsidRDefault="00B96E66" w:rsidP="00BC5012">
      <w:pPr>
        <w:pStyle w:val="PCABodyText"/>
      </w:pPr>
      <w:r>
        <w:t xml:space="preserve">P </w:t>
      </w:r>
      <w:r w:rsidR="00C04089">
        <w:tab/>
      </w:r>
      <w:r w:rsidR="00C04089">
        <w:tab/>
      </w:r>
      <w:r w:rsidR="00C04089">
        <w:tab/>
      </w:r>
      <w:r w:rsidR="00C04089">
        <w:tab/>
      </w:r>
      <w:r w:rsidR="002E608A">
        <w:t>p</w:t>
      </w:r>
      <w:r>
        <w:t xml:space="preserve">hosphorus </w:t>
      </w:r>
    </w:p>
    <w:p w14:paraId="06A52AAF" w14:textId="7CB7F05E" w:rsidR="00C04089" w:rsidRDefault="00B96E66" w:rsidP="00BC5012">
      <w:pPr>
        <w:pStyle w:val="PCABodyText"/>
      </w:pPr>
      <w:r>
        <w:t xml:space="preserve">PERLAND </w:t>
      </w:r>
      <w:r w:rsidR="00C04089">
        <w:tab/>
      </w:r>
      <w:r w:rsidR="00C04089">
        <w:tab/>
      </w:r>
      <w:r w:rsidR="00C04089">
        <w:tab/>
      </w:r>
      <w:r>
        <w:t xml:space="preserve">pervious overland surface runoff module </w:t>
      </w:r>
    </w:p>
    <w:p w14:paraId="3F07E0C3" w14:textId="6FE4B4A7" w:rsidR="00C04089" w:rsidRDefault="00B96E66" w:rsidP="00BC5012">
      <w:pPr>
        <w:pStyle w:val="PCABodyText"/>
      </w:pPr>
      <w:r>
        <w:t xml:space="preserve">PTM App </w:t>
      </w:r>
      <w:r w:rsidR="00C04089">
        <w:tab/>
      </w:r>
      <w:r w:rsidR="00C04089">
        <w:tab/>
      </w:r>
      <w:r w:rsidR="00C04089">
        <w:tab/>
      </w:r>
      <w:r>
        <w:t xml:space="preserve">Prioritize Target and Measure Application </w:t>
      </w:r>
    </w:p>
    <w:p w14:paraId="26C12257" w14:textId="10349DEA" w:rsidR="00C04089" w:rsidRDefault="00B96E66" w:rsidP="00BC5012">
      <w:pPr>
        <w:pStyle w:val="PCABodyText"/>
      </w:pPr>
      <w:r>
        <w:t xml:space="preserve">SAM </w:t>
      </w:r>
      <w:r w:rsidR="00C04089">
        <w:tab/>
      </w:r>
      <w:r w:rsidR="00C04089">
        <w:tab/>
      </w:r>
      <w:r w:rsidR="00C04089">
        <w:tab/>
      </w:r>
      <w:r w:rsidR="00C04089">
        <w:tab/>
      </w:r>
      <w:r>
        <w:t xml:space="preserve">Scenario Application Manager </w:t>
      </w:r>
    </w:p>
    <w:p w14:paraId="1B246A39" w14:textId="6D59A4A6" w:rsidR="00C04089" w:rsidRDefault="00B96E66" w:rsidP="00BC5012">
      <w:pPr>
        <w:pStyle w:val="PCABodyText"/>
      </w:pPr>
      <w:r>
        <w:t xml:space="preserve">SDS </w:t>
      </w:r>
      <w:r>
        <w:tab/>
      </w:r>
      <w:r>
        <w:tab/>
      </w:r>
      <w:r>
        <w:tab/>
      </w:r>
      <w:r>
        <w:tab/>
      </w:r>
      <w:r w:rsidR="002E608A">
        <w:t>S</w:t>
      </w:r>
      <w:r>
        <w:t xml:space="preserve">tate </w:t>
      </w:r>
      <w:r w:rsidR="002E608A">
        <w:t>D</w:t>
      </w:r>
      <w:r>
        <w:t xml:space="preserve">isposal </w:t>
      </w:r>
      <w:r w:rsidR="002E608A">
        <w:t>S</w:t>
      </w:r>
      <w:r>
        <w:t>ystem</w:t>
      </w:r>
    </w:p>
    <w:p w14:paraId="62CCC63E" w14:textId="260F4529" w:rsidR="00C04089" w:rsidRDefault="00B96E66" w:rsidP="00BC5012">
      <w:pPr>
        <w:pStyle w:val="PCABodyText"/>
      </w:pPr>
      <w:r>
        <w:t xml:space="preserve">SID </w:t>
      </w:r>
      <w:r w:rsidR="00C04089">
        <w:tab/>
      </w:r>
      <w:r w:rsidR="00C04089">
        <w:tab/>
      </w:r>
      <w:r w:rsidR="00C04089">
        <w:tab/>
      </w:r>
      <w:r w:rsidR="00C04089">
        <w:tab/>
      </w:r>
      <w:r w:rsidR="002E608A">
        <w:t>s</w:t>
      </w:r>
      <w:r>
        <w:t xml:space="preserve">tressor identification </w:t>
      </w:r>
    </w:p>
    <w:p w14:paraId="382837CD" w14:textId="42958224" w:rsidR="00C04089" w:rsidRDefault="00B96E66" w:rsidP="00BC5012">
      <w:pPr>
        <w:pStyle w:val="PCABodyText"/>
      </w:pPr>
      <w:r>
        <w:t xml:space="preserve">SSTS </w:t>
      </w:r>
      <w:r>
        <w:tab/>
      </w:r>
      <w:r>
        <w:tab/>
      </w:r>
      <w:r>
        <w:tab/>
      </w:r>
      <w:r>
        <w:tab/>
      </w:r>
      <w:r w:rsidR="000B0ED7">
        <w:t>S</w:t>
      </w:r>
      <w:r>
        <w:t xml:space="preserve">ubsurface </w:t>
      </w:r>
      <w:r w:rsidR="000B0ED7">
        <w:t>S</w:t>
      </w:r>
      <w:r>
        <w:t xml:space="preserve">ewage </w:t>
      </w:r>
      <w:r w:rsidR="000B0ED7">
        <w:t>T</w:t>
      </w:r>
      <w:r>
        <w:t xml:space="preserve">reatment </w:t>
      </w:r>
      <w:r w:rsidR="000B0ED7">
        <w:t>S</w:t>
      </w:r>
      <w:r>
        <w:t xml:space="preserve">ystems </w:t>
      </w:r>
    </w:p>
    <w:p w14:paraId="40D2DE3D" w14:textId="0DCFC7A4" w:rsidR="00C04089" w:rsidRDefault="00B96E66" w:rsidP="00BC5012">
      <w:pPr>
        <w:pStyle w:val="PCABodyText"/>
      </w:pPr>
      <w:r>
        <w:t xml:space="preserve">SWAG </w:t>
      </w:r>
      <w:r w:rsidR="00C04089">
        <w:tab/>
      </w:r>
      <w:r w:rsidR="00C04089">
        <w:tab/>
      </w:r>
      <w:r w:rsidR="00C04089">
        <w:tab/>
      </w:r>
      <w:r w:rsidR="00C04089">
        <w:tab/>
      </w:r>
      <w:r>
        <w:t xml:space="preserve">Surface Water Assessment Grant </w:t>
      </w:r>
    </w:p>
    <w:p w14:paraId="695CFAE1" w14:textId="2A71C8DC" w:rsidR="00C04089" w:rsidRDefault="00B96E66" w:rsidP="00BC5012">
      <w:pPr>
        <w:pStyle w:val="PCABodyText"/>
      </w:pPr>
      <w:r>
        <w:t xml:space="preserve">SWAT </w:t>
      </w:r>
      <w:r w:rsidR="00C04089">
        <w:tab/>
      </w:r>
      <w:r w:rsidR="00C04089">
        <w:tab/>
      </w:r>
      <w:r w:rsidR="00C04089">
        <w:tab/>
      </w:r>
      <w:r w:rsidR="00C04089">
        <w:tab/>
      </w:r>
      <w:r>
        <w:t xml:space="preserve">Soil and Water Assessment Tool </w:t>
      </w:r>
    </w:p>
    <w:p w14:paraId="4CA6CE16" w14:textId="50E06F8B" w:rsidR="00C04089" w:rsidRDefault="00B96E66" w:rsidP="00BC5012">
      <w:pPr>
        <w:pStyle w:val="PCABodyText"/>
      </w:pPr>
      <w:r>
        <w:t xml:space="preserve">SWCD </w:t>
      </w:r>
      <w:r w:rsidR="00C04089">
        <w:tab/>
      </w:r>
      <w:r w:rsidR="00C04089">
        <w:tab/>
      </w:r>
      <w:r w:rsidR="00C04089">
        <w:tab/>
      </w:r>
      <w:r w:rsidR="00C04089">
        <w:tab/>
      </w:r>
      <w:r>
        <w:t xml:space="preserve">Soil and Water Conservation District </w:t>
      </w:r>
    </w:p>
    <w:p w14:paraId="5F4D8CC1" w14:textId="05C42154" w:rsidR="00C04089" w:rsidRDefault="00B96E66" w:rsidP="00BC5012">
      <w:pPr>
        <w:pStyle w:val="PCABodyText"/>
      </w:pPr>
      <w:r>
        <w:t xml:space="preserve">10X </w:t>
      </w:r>
      <w:r w:rsidR="00C04089">
        <w:tab/>
      </w:r>
      <w:r w:rsidR="00C04089">
        <w:tab/>
      </w:r>
      <w:r w:rsidR="00C04089">
        <w:tab/>
      </w:r>
      <w:r w:rsidR="00C04089">
        <w:tab/>
      </w:r>
      <w:r>
        <w:t xml:space="preserve">Ten times (chemistry samples collected on 10 dates) </w:t>
      </w:r>
    </w:p>
    <w:p w14:paraId="34CF5FD5" w14:textId="6E0BF6CB" w:rsidR="00C04089" w:rsidRDefault="00B96E66" w:rsidP="00BC5012">
      <w:pPr>
        <w:pStyle w:val="PCABodyText"/>
      </w:pPr>
      <w:r>
        <w:t xml:space="preserve">TALU </w:t>
      </w:r>
      <w:r w:rsidR="00C04089">
        <w:tab/>
      </w:r>
      <w:r w:rsidR="00C04089">
        <w:tab/>
      </w:r>
      <w:r w:rsidR="00C04089">
        <w:tab/>
      </w:r>
      <w:r w:rsidR="00C04089">
        <w:tab/>
      </w:r>
      <w:r>
        <w:t xml:space="preserve">tiered aquatic life uses </w:t>
      </w:r>
    </w:p>
    <w:p w14:paraId="0D32C48F" w14:textId="5113ED8A" w:rsidR="00C04089" w:rsidRDefault="00B96E66" w:rsidP="00BC5012">
      <w:pPr>
        <w:pStyle w:val="PCABodyText"/>
      </w:pPr>
      <w:r>
        <w:t xml:space="preserve">TMDL </w:t>
      </w:r>
      <w:r w:rsidR="00C04089">
        <w:tab/>
      </w:r>
      <w:r w:rsidR="00C04089">
        <w:tab/>
      </w:r>
      <w:r w:rsidR="00C04089">
        <w:tab/>
      </w:r>
      <w:r w:rsidR="00C04089">
        <w:tab/>
      </w:r>
      <w:r>
        <w:t xml:space="preserve">total maximum daily load </w:t>
      </w:r>
    </w:p>
    <w:p w14:paraId="1AF90846" w14:textId="794DA4AC" w:rsidR="00C04089" w:rsidRDefault="00B96E66" w:rsidP="00BC5012">
      <w:pPr>
        <w:pStyle w:val="PCABodyText"/>
      </w:pPr>
      <w:r>
        <w:t>TSS</w:t>
      </w:r>
      <w:r w:rsidR="00C04089">
        <w:tab/>
      </w:r>
      <w:r w:rsidR="00C04089">
        <w:tab/>
      </w:r>
      <w:r w:rsidR="00C04089">
        <w:tab/>
      </w:r>
      <w:r w:rsidR="00C04089">
        <w:tab/>
      </w:r>
      <w:r>
        <w:t xml:space="preserve">total suspended solids </w:t>
      </w:r>
    </w:p>
    <w:p w14:paraId="641FCE78" w14:textId="3DA25916" w:rsidR="00C04089" w:rsidRDefault="00B96E66" w:rsidP="00BC5012">
      <w:pPr>
        <w:pStyle w:val="PCABodyText"/>
      </w:pPr>
      <w:r>
        <w:t xml:space="preserve">USGS </w:t>
      </w:r>
      <w:r w:rsidR="00C04089">
        <w:tab/>
      </w:r>
      <w:r w:rsidR="00C04089">
        <w:tab/>
      </w:r>
      <w:r w:rsidR="00C04089">
        <w:tab/>
      </w:r>
      <w:r w:rsidR="00C04089">
        <w:tab/>
      </w:r>
      <w:r>
        <w:t xml:space="preserve">United States Geological Survey </w:t>
      </w:r>
    </w:p>
    <w:p w14:paraId="5564B752" w14:textId="2FBA18C0" w:rsidR="00C04089" w:rsidRDefault="00B96E66" w:rsidP="00BC5012">
      <w:pPr>
        <w:pStyle w:val="PCABodyText"/>
      </w:pPr>
      <w:r>
        <w:t xml:space="preserve">WARSSS </w:t>
      </w:r>
      <w:r w:rsidR="00C04089">
        <w:tab/>
      </w:r>
      <w:r w:rsidR="00C04089">
        <w:tab/>
      </w:r>
      <w:r w:rsidR="00C04089">
        <w:tab/>
      </w:r>
      <w:r>
        <w:t xml:space="preserve">Watershed Assessment of River Stability and Sediment Supply </w:t>
      </w:r>
    </w:p>
    <w:p w14:paraId="1EA7582A" w14:textId="4096615D" w:rsidR="00C04089" w:rsidRDefault="00B96E66" w:rsidP="00BC5012">
      <w:pPr>
        <w:pStyle w:val="PCABodyText"/>
      </w:pPr>
      <w:r>
        <w:t xml:space="preserve">WD </w:t>
      </w:r>
      <w:r w:rsidR="00C04089">
        <w:tab/>
      </w:r>
      <w:r w:rsidR="00C04089">
        <w:tab/>
      </w:r>
      <w:r w:rsidR="00C04089">
        <w:tab/>
      </w:r>
      <w:r w:rsidR="00C04089">
        <w:tab/>
      </w:r>
      <w:r>
        <w:t xml:space="preserve">Watershed District </w:t>
      </w:r>
    </w:p>
    <w:p w14:paraId="080E1CC0" w14:textId="65967D2A" w:rsidR="00C04089" w:rsidRDefault="00B96E66" w:rsidP="00BC5012">
      <w:pPr>
        <w:pStyle w:val="PCABodyText"/>
      </w:pPr>
      <w:r>
        <w:t xml:space="preserve">WMO </w:t>
      </w:r>
      <w:r w:rsidR="00C04089">
        <w:tab/>
      </w:r>
      <w:r w:rsidR="00C04089">
        <w:tab/>
      </w:r>
      <w:r w:rsidR="00C04089">
        <w:tab/>
      </w:r>
      <w:r w:rsidR="00C04089">
        <w:tab/>
      </w:r>
      <w:r>
        <w:t xml:space="preserve">Watershed Management Organization </w:t>
      </w:r>
    </w:p>
    <w:p w14:paraId="40C00C0E" w14:textId="6A922C4D" w:rsidR="00C04089" w:rsidRDefault="00B96E66" w:rsidP="00BC5012">
      <w:pPr>
        <w:pStyle w:val="PCABodyText"/>
      </w:pPr>
      <w:r>
        <w:t xml:space="preserve">WOMP </w:t>
      </w:r>
      <w:r w:rsidR="00C04089">
        <w:tab/>
      </w:r>
      <w:r w:rsidR="00C04089">
        <w:tab/>
      </w:r>
      <w:r w:rsidR="00C04089">
        <w:tab/>
      </w:r>
      <w:r w:rsidR="00C04089">
        <w:tab/>
      </w:r>
      <w:r>
        <w:t xml:space="preserve">Watershed Outlet Monitoring Program </w:t>
      </w:r>
    </w:p>
    <w:p w14:paraId="3C3DDF9D" w14:textId="2AD91023" w:rsidR="00C04089" w:rsidRDefault="00B96E66" w:rsidP="00BC5012">
      <w:pPr>
        <w:pStyle w:val="PCABodyText"/>
      </w:pPr>
      <w:r>
        <w:t xml:space="preserve">WPLMN </w:t>
      </w:r>
      <w:r w:rsidR="00C04089">
        <w:tab/>
      </w:r>
      <w:r w:rsidR="00C04089">
        <w:tab/>
      </w:r>
      <w:r w:rsidR="00C04089">
        <w:tab/>
      </w:r>
      <w:r>
        <w:t xml:space="preserve">Watershed Pollutant Load Monitoring Network </w:t>
      </w:r>
    </w:p>
    <w:p w14:paraId="383B614A" w14:textId="10DDDFA2" w:rsidR="00C04089" w:rsidRDefault="00B96E66" w:rsidP="00BC5012">
      <w:pPr>
        <w:pStyle w:val="PCABodyText"/>
      </w:pPr>
      <w:r>
        <w:t xml:space="preserve">WLA </w:t>
      </w:r>
      <w:r w:rsidR="00C04089">
        <w:tab/>
      </w:r>
      <w:r w:rsidR="00C04089">
        <w:tab/>
      </w:r>
      <w:r w:rsidR="00C04089">
        <w:tab/>
      </w:r>
      <w:r w:rsidR="00C04089">
        <w:tab/>
      </w:r>
      <w:proofErr w:type="spellStart"/>
      <w:r>
        <w:t>wasteload</w:t>
      </w:r>
      <w:proofErr w:type="spellEnd"/>
      <w:r>
        <w:t xml:space="preserve"> allocation </w:t>
      </w:r>
    </w:p>
    <w:p w14:paraId="5CBCA39E" w14:textId="7FB55735" w:rsidR="00C04089" w:rsidRDefault="00B96E66" w:rsidP="00BC5012">
      <w:pPr>
        <w:pStyle w:val="PCABodyText"/>
      </w:pPr>
      <w:r>
        <w:t xml:space="preserve">WRAPS </w:t>
      </w:r>
      <w:r>
        <w:tab/>
      </w:r>
      <w:r>
        <w:tab/>
      </w:r>
      <w:r>
        <w:tab/>
      </w:r>
      <w:r>
        <w:tab/>
      </w:r>
      <w:r w:rsidR="002E608A">
        <w:t>w</w:t>
      </w:r>
      <w:r>
        <w:t xml:space="preserve">atershed </w:t>
      </w:r>
      <w:r w:rsidR="002E608A">
        <w:t>r</w:t>
      </w:r>
      <w:r>
        <w:t xml:space="preserve">estoration and </w:t>
      </w:r>
      <w:r w:rsidR="002E608A">
        <w:t>p</w:t>
      </w:r>
      <w:r>
        <w:t xml:space="preserve">rotection </w:t>
      </w:r>
      <w:r w:rsidR="002E608A">
        <w:t>s</w:t>
      </w:r>
      <w:r>
        <w:t xml:space="preserve">trategy </w:t>
      </w:r>
    </w:p>
    <w:p w14:paraId="40FD813E" w14:textId="38E50399" w:rsidR="00BC5012" w:rsidRDefault="00B96E66" w:rsidP="00BC5012">
      <w:pPr>
        <w:pStyle w:val="PCABodyText"/>
      </w:pPr>
      <w:r>
        <w:t xml:space="preserve">WWTF </w:t>
      </w:r>
      <w:r w:rsidR="00C04089">
        <w:tab/>
      </w:r>
      <w:r w:rsidR="00C04089">
        <w:tab/>
      </w:r>
      <w:r w:rsidR="00C04089">
        <w:tab/>
      </w:r>
      <w:r w:rsidR="00C04089">
        <w:tab/>
      </w:r>
      <w:r>
        <w:t>Wastewater Treatment Facility</w:t>
      </w:r>
    </w:p>
    <w:p w14:paraId="58540316" w14:textId="77777777" w:rsidR="00FF19EA" w:rsidRDefault="00FF19EA">
      <w:pPr>
        <w:spacing w:after="0"/>
        <w:rPr>
          <w:rFonts w:asciiTheme="minorHAnsi" w:hAnsiTheme="minorHAnsi"/>
          <w:szCs w:val="20"/>
        </w:rPr>
      </w:pPr>
      <w:r>
        <w:rPr>
          <w:rFonts w:asciiTheme="minorHAnsi" w:hAnsiTheme="minorHAnsi"/>
          <w:b/>
          <w:szCs w:val="20"/>
        </w:rPr>
        <w:br w:type="page"/>
      </w:r>
    </w:p>
    <w:p w14:paraId="2A073B7C" w14:textId="3B10CC21" w:rsidR="00CF1EE6" w:rsidRDefault="005B342B" w:rsidP="00B9488D">
      <w:pPr>
        <w:pStyle w:val="Heading1"/>
      </w:pPr>
      <w:r>
        <w:t xml:space="preserve">Executive </w:t>
      </w:r>
      <w:r w:rsidR="003545E6">
        <w:t>s</w:t>
      </w:r>
      <w:r w:rsidR="00CF1EE6" w:rsidRPr="00F35596">
        <w:t>u</w:t>
      </w:r>
      <w:r w:rsidR="00CF1EE6" w:rsidRPr="00F61FFE">
        <w:t>m</w:t>
      </w:r>
      <w:r w:rsidR="00CF1EE6" w:rsidRPr="00F35596">
        <w:t>mary</w:t>
      </w:r>
      <w:r w:rsidR="00393117">
        <w:t xml:space="preserve"> </w:t>
      </w:r>
      <w:r w:rsidR="00393117" w:rsidRPr="00A050D0">
        <w:rPr>
          <w:color w:val="FF0000"/>
        </w:rPr>
        <w:t>(</w:t>
      </w:r>
      <w:r w:rsidR="00BB581C">
        <w:rPr>
          <w:color w:val="FF0000"/>
        </w:rPr>
        <w:t xml:space="preserve">Section </w:t>
      </w:r>
      <w:r w:rsidR="00393117" w:rsidRPr="00A050D0">
        <w:rPr>
          <w:color w:val="FF0000"/>
        </w:rPr>
        <w:t>Heading 1)</w:t>
      </w:r>
    </w:p>
    <w:p w14:paraId="68C68ACE" w14:textId="77777777" w:rsidR="00C04089" w:rsidRDefault="00C04089" w:rsidP="00BC5012">
      <w:pPr>
        <w:pStyle w:val="PCABodyText"/>
        <w:rPr>
          <w:color w:val="FF0000"/>
        </w:rPr>
      </w:pPr>
      <w:r w:rsidRPr="00C04089">
        <w:rPr>
          <w:b/>
          <w:bCs/>
          <w:color w:val="FF0000"/>
        </w:rPr>
        <w:t>Content Description:</w:t>
      </w:r>
      <w:r w:rsidRPr="00C04089">
        <w:rPr>
          <w:color w:val="FF0000"/>
        </w:rPr>
        <w:t xml:space="preserve"> Tell the overall “story” here in summary. Describe valuable insights or key features of local perspective. Short remarks on the purpose of an update and who the primary audience is. Key summations of each major section of the update report. </w:t>
      </w:r>
    </w:p>
    <w:p w14:paraId="1C951F13" w14:textId="53C03A91" w:rsidR="00C04089" w:rsidRPr="00C04089" w:rsidRDefault="00C04089" w:rsidP="00BC5012">
      <w:pPr>
        <w:pStyle w:val="PCABodyText"/>
        <w:rPr>
          <w:color w:val="FF0000"/>
        </w:rPr>
      </w:pPr>
      <w:r w:rsidRPr="00C04089">
        <w:rPr>
          <w:b/>
          <w:bCs/>
          <w:color w:val="FF0000"/>
        </w:rPr>
        <w:t>Notes:</w:t>
      </w:r>
      <w:r w:rsidRPr="00C04089">
        <w:rPr>
          <w:color w:val="FF0000"/>
        </w:rPr>
        <w:t xml:space="preserve"> Take time to develop a good summary. Communications staff will use the material for the communications strategies they will develop as needed. Communication needs are found here. (Communication Wiki</w:t>
      </w:r>
      <w:r>
        <w:rPr>
          <w:color w:val="FF0000"/>
        </w:rPr>
        <w:t xml:space="preserve"> </w:t>
      </w:r>
      <w:hyperlink r:id="rId20" w:history="1">
        <w:r w:rsidRPr="00C04089">
          <w:rPr>
            <w:rFonts w:ascii="Calibri" w:hAnsi="Calibri"/>
            <w:color w:val="0000FF"/>
            <w:szCs w:val="24"/>
            <w:u w:val="single"/>
          </w:rPr>
          <w:t>Watershed Communications Process and Training - Tempo Wiki (state.mn.us)</w:t>
        </w:r>
      </w:hyperlink>
      <w:r w:rsidRPr="00C04089">
        <w:rPr>
          <w:color w:val="FF0000"/>
        </w:rPr>
        <w:t xml:space="preserve">) Engage with Communication Staff early on to assure needs are met. </w:t>
      </w:r>
    </w:p>
    <w:p w14:paraId="34093030" w14:textId="4CC55AFF" w:rsidR="003139C2" w:rsidRDefault="00AD0CCD" w:rsidP="3185930A">
      <w:pPr>
        <w:pStyle w:val="PCABodyText"/>
        <w:rPr>
          <w:color w:val="C00000"/>
        </w:rPr>
        <w:sectPr w:rsidR="003139C2" w:rsidSect="00FF19EA">
          <w:pgSz w:w="12240" w:h="15840" w:code="1"/>
          <w:pgMar w:top="1080" w:right="1440" w:bottom="1080" w:left="1440" w:header="720" w:footer="315" w:gutter="0"/>
          <w:pgNumType w:fmt="lowerRoman" w:start="1"/>
          <w:cols w:space="720"/>
          <w:docGrid w:linePitch="360"/>
        </w:sectPr>
      </w:pPr>
      <w:r w:rsidRPr="3185930A">
        <w:rPr>
          <w:color w:val="C00000"/>
        </w:rPr>
        <w:t>Be</w:t>
      </w:r>
      <w:r>
        <w:rPr>
          <w:color w:val="C00000"/>
        </w:rPr>
        <w:t xml:space="preserve"> consistent in breaks between sections – Either add a section break between all sections or don’t add between any. </w:t>
      </w:r>
    </w:p>
    <w:p w14:paraId="4416EAC3" w14:textId="77777777" w:rsidR="00FF19EA" w:rsidRDefault="00FF19EA" w:rsidP="00BC5012">
      <w:pPr>
        <w:pStyle w:val="PCABodyText"/>
        <w:sectPr w:rsidR="00FF19EA" w:rsidSect="003139C2">
          <w:type w:val="continuous"/>
          <w:pgSz w:w="12240" w:h="15840" w:code="1"/>
          <w:pgMar w:top="1080" w:right="1440" w:bottom="1080" w:left="1440" w:header="720" w:footer="315" w:gutter="0"/>
          <w:pgNumType w:fmt="lowerRoman" w:start="1"/>
          <w:cols w:space="720"/>
          <w:docGrid w:linePitch="360"/>
        </w:sectPr>
      </w:pPr>
    </w:p>
    <w:p w14:paraId="34FDB63F" w14:textId="3E3A4F98" w:rsidR="00A604B9" w:rsidRDefault="00A604B9" w:rsidP="00647F8A">
      <w:pPr>
        <w:pStyle w:val="PCAReportHeading1"/>
      </w:pPr>
      <w:bookmarkStart w:id="15" w:name="_Toc164944946"/>
      <w:r>
        <w:t>Watershed approach</w:t>
      </w:r>
      <w:r w:rsidR="00E41219">
        <w:t xml:space="preserve"> </w:t>
      </w:r>
      <w:r w:rsidR="00E41219" w:rsidRPr="00E41219">
        <w:rPr>
          <w:color w:val="FF0000"/>
        </w:rPr>
        <w:t>(Section Heading)</w:t>
      </w:r>
      <w:bookmarkEnd w:id="15"/>
    </w:p>
    <w:p w14:paraId="7B44D555" w14:textId="13454D78" w:rsidR="00A604B9" w:rsidRPr="00A604B9" w:rsidRDefault="00A604B9" w:rsidP="00A604B9">
      <w:pPr>
        <w:pStyle w:val="PCABodyText"/>
        <w:spacing w:line="240" w:lineRule="auto"/>
        <w:rPr>
          <w:color w:val="FF0000"/>
        </w:rPr>
      </w:pPr>
      <w:r w:rsidRPr="00A604B9">
        <w:rPr>
          <w:color w:val="FF0000"/>
        </w:rPr>
        <w:t>Provide high-level, background information on the Watershed Approach and WRAPS reports. Define the purpose, scope, and audience of the WRAPS report. Be brief.</w:t>
      </w:r>
    </w:p>
    <w:p w14:paraId="4C00F270" w14:textId="77777777" w:rsidR="00A604B9" w:rsidRPr="00B96E66" w:rsidRDefault="00A604B9" w:rsidP="00B96E66">
      <w:pPr>
        <w:pStyle w:val="PCABodyText"/>
        <w:spacing w:after="0" w:line="240" w:lineRule="auto"/>
        <w:rPr>
          <w:b/>
          <w:bCs/>
          <w:color w:val="FF0000"/>
        </w:rPr>
      </w:pPr>
      <w:r w:rsidRPr="00B96E66">
        <w:rPr>
          <w:b/>
          <w:bCs/>
          <w:color w:val="FF0000"/>
        </w:rPr>
        <w:t>Content Menu considerations:</w:t>
      </w:r>
    </w:p>
    <w:p w14:paraId="54B8DB89" w14:textId="54E66494" w:rsidR="00A604B9" w:rsidRDefault="00A604B9">
      <w:pPr>
        <w:pStyle w:val="PCABodyText"/>
        <w:numPr>
          <w:ilvl w:val="0"/>
          <w:numId w:val="5"/>
        </w:numPr>
        <w:spacing w:after="0" w:line="240" w:lineRule="auto"/>
        <w:rPr>
          <w:color w:val="FF0000"/>
        </w:rPr>
      </w:pPr>
      <w:r w:rsidRPr="00A604B9">
        <w:rPr>
          <w:color w:val="FF0000"/>
        </w:rPr>
        <w:t>One page summary of the Watershed Approach</w:t>
      </w:r>
      <w:r w:rsidR="00B96E66">
        <w:rPr>
          <w:color w:val="FF0000"/>
        </w:rPr>
        <w:t xml:space="preserve">; see, “The MN Water Management Framework,” in </w:t>
      </w:r>
      <w:hyperlink r:id="rId21" w:history="1">
        <w:r w:rsidR="00B96E66" w:rsidRPr="00B96E66">
          <w:rPr>
            <w:rStyle w:val="Hyperlink"/>
            <w:rFonts w:asciiTheme="minorHAnsi" w:hAnsiTheme="minorHAnsi"/>
          </w:rPr>
          <w:t>The Lorax</w:t>
        </w:r>
      </w:hyperlink>
      <w:r w:rsidR="00B96E66">
        <w:rPr>
          <w:color w:val="FF0000"/>
        </w:rPr>
        <w:t xml:space="preserve"> (under Watershed Management guidance)</w:t>
      </w:r>
    </w:p>
    <w:p w14:paraId="77B20C3E" w14:textId="77777777" w:rsidR="00A604B9" w:rsidRDefault="00A604B9">
      <w:pPr>
        <w:pStyle w:val="PCABodyText"/>
        <w:numPr>
          <w:ilvl w:val="0"/>
          <w:numId w:val="5"/>
        </w:numPr>
        <w:spacing w:after="0" w:line="240" w:lineRule="auto"/>
        <w:rPr>
          <w:color w:val="FF0000"/>
        </w:rPr>
      </w:pPr>
      <w:r w:rsidRPr="00A604B9">
        <w:rPr>
          <w:color w:val="FF0000"/>
        </w:rPr>
        <w:t>Graphics: Watershed approach, timeline of work Cycle I to Cycle II. Note that the report element of Cycle II is an “UPDATE”.</w:t>
      </w:r>
    </w:p>
    <w:p w14:paraId="2D1EA044" w14:textId="314CE857" w:rsidR="00A604B9" w:rsidRPr="00A604B9" w:rsidRDefault="00A604B9">
      <w:pPr>
        <w:pStyle w:val="PCABodyText"/>
        <w:numPr>
          <w:ilvl w:val="0"/>
          <w:numId w:val="5"/>
        </w:numPr>
        <w:spacing w:after="0" w:line="240" w:lineRule="auto"/>
        <w:rPr>
          <w:color w:val="FF0000"/>
        </w:rPr>
      </w:pPr>
      <w:r w:rsidRPr="00A604B9">
        <w:rPr>
          <w:color w:val="FF0000"/>
        </w:rPr>
        <w:t>Adequate narrative describing years of work/timelines, Cycle I vs. Cycle II: timelines, big picture messages, etc.</w:t>
      </w:r>
    </w:p>
    <w:p w14:paraId="2CCAA892" w14:textId="77777777" w:rsidR="00B96E66" w:rsidRDefault="00B96E66" w:rsidP="00A604B9">
      <w:pPr>
        <w:pStyle w:val="PCABodyText"/>
        <w:spacing w:line="240" w:lineRule="auto"/>
        <w:rPr>
          <w:color w:val="FF0000"/>
        </w:rPr>
      </w:pPr>
    </w:p>
    <w:p w14:paraId="47C6010E" w14:textId="5EE5B12B" w:rsidR="00A604B9" w:rsidRPr="00A604B9" w:rsidRDefault="00A604B9" w:rsidP="00A604B9">
      <w:pPr>
        <w:pStyle w:val="PCABodyText"/>
        <w:spacing w:line="240" w:lineRule="auto"/>
        <w:rPr>
          <w:color w:val="FF0000"/>
        </w:rPr>
      </w:pPr>
      <w:r w:rsidRPr="00B96E66">
        <w:rPr>
          <w:b/>
          <w:bCs/>
          <w:color w:val="FF0000"/>
        </w:rPr>
        <w:t>Notes:</w:t>
      </w:r>
      <w:r w:rsidRPr="00A604B9">
        <w:rPr>
          <w:color w:val="FF0000"/>
        </w:rPr>
        <w:t xml:space="preserve"> The </w:t>
      </w:r>
      <w:r w:rsidRPr="00A604B9">
        <w:rPr>
          <w:b/>
          <w:bCs/>
          <w:color w:val="FF0000"/>
        </w:rPr>
        <w:t>purpose, scope, and audience are KEY FACTORS</w:t>
      </w:r>
      <w:r w:rsidRPr="00A604B9">
        <w:rPr>
          <w:color w:val="FF0000"/>
        </w:rPr>
        <w:t xml:space="preserve"> for the WRAPS Update that should be stated</w:t>
      </w:r>
      <w:r>
        <w:rPr>
          <w:color w:val="FF0000"/>
        </w:rPr>
        <w:t xml:space="preserve"> </w:t>
      </w:r>
      <w:r w:rsidRPr="00A604B9">
        <w:rPr>
          <w:color w:val="FF0000"/>
        </w:rPr>
        <w:t>in the Introduction and Background Section of a WRAPS report.</w:t>
      </w:r>
    </w:p>
    <w:p w14:paraId="4ADECBB1" w14:textId="76D310EC" w:rsidR="00A604B9" w:rsidRPr="00A604B9" w:rsidRDefault="00A604B9" w:rsidP="00A604B9">
      <w:pPr>
        <w:pStyle w:val="PCABodyText"/>
        <w:spacing w:line="240" w:lineRule="auto"/>
        <w:rPr>
          <w:color w:val="FF0000"/>
        </w:rPr>
      </w:pPr>
      <w:r w:rsidRPr="00A604B9">
        <w:rPr>
          <w:color w:val="FF0000"/>
        </w:rPr>
        <w:t xml:space="preserve">The </w:t>
      </w:r>
      <w:r w:rsidRPr="00A604B9">
        <w:rPr>
          <w:b/>
          <w:bCs/>
          <w:i/>
          <w:iCs/>
          <w:color w:val="FF0000"/>
        </w:rPr>
        <w:t xml:space="preserve">purpose </w:t>
      </w:r>
      <w:r w:rsidRPr="00A604B9">
        <w:rPr>
          <w:color w:val="FF0000"/>
        </w:rPr>
        <w:t xml:space="preserve">of the WRAPS Update is to summarize MPCA work completed in the second cycle of the Watershed Approach, to </w:t>
      </w:r>
      <w:proofErr w:type="gramStart"/>
      <w:r w:rsidRPr="00A604B9">
        <w:rPr>
          <w:color w:val="FF0000"/>
        </w:rPr>
        <w:t>compare and contrast</w:t>
      </w:r>
      <w:proofErr w:type="gramEnd"/>
      <w:r w:rsidRPr="00A604B9">
        <w:rPr>
          <w:color w:val="FF0000"/>
        </w:rPr>
        <w:t xml:space="preserve"> Cycle I and Cycle II results in order to assess changes and</w:t>
      </w:r>
      <w:r>
        <w:rPr>
          <w:color w:val="FF0000"/>
        </w:rPr>
        <w:t xml:space="preserve"> </w:t>
      </w:r>
      <w:r w:rsidRPr="00A604B9">
        <w:rPr>
          <w:color w:val="FF0000"/>
        </w:rPr>
        <w:t xml:space="preserve">progress towards Cycle I goals, and to update estimated strategies necessary to restore or protect </w:t>
      </w:r>
      <w:r>
        <w:rPr>
          <w:color w:val="FF0000"/>
        </w:rPr>
        <w:t>s</w:t>
      </w:r>
      <w:r w:rsidRPr="00A604B9">
        <w:rPr>
          <w:color w:val="FF0000"/>
        </w:rPr>
        <w:t>urface water quality within the watershed.</w:t>
      </w:r>
    </w:p>
    <w:p w14:paraId="15684A0B" w14:textId="417EA5E7" w:rsidR="00A604B9" w:rsidRDefault="00A604B9" w:rsidP="00A604B9">
      <w:pPr>
        <w:pStyle w:val="PCABodyText"/>
        <w:spacing w:line="240" w:lineRule="auto"/>
        <w:rPr>
          <w:color w:val="FF0000"/>
        </w:rPr>
      </w:pPr>
      <w:r w:rsidRPr="00A604B9">
        <w:rPr>
          <w:color w:val="FF0000"/>
        </w:rPr>
        <w:t xml:space="preserve">The primary </w:t>
      </w:r>
      <w:r w:rsidRPr="00A604B9">
        <w:rPr>
          <w:b/>
          <w:bCs/>
          <w:i/>
          <w:iCs/>
          <w:color w:val="FF0000"/>
        </w:rPr>
        <w:t>audience</w:t>
      </w:r>
      <w:r w:rsidRPr="00A604B9">
        <w:rPr>
          <w:color w:val="FF0000"/>
        </w:rPr>
        <w:t xml:space="preserve"> for the WRAPS Update is local planners and natural resource managers; the secondary audience may include decision-makers, neighboring downstream states, agricultural business, governmental agencies, and other stakeholders.</w:t>
      </w:r>
      <w:r>
        <w:rPr>
          <w:color w:val="FF0000"/>
        </w:rPr>
        <w:t xml:space="preserve"> </w:t>
      </w:r>
      <w:r w:rsidRPr="00A604B9">
        <w:rPr>
          <w:color w:val="FF0000"/>
        </w:rPr>
        <w:t>The scope of the report is</w:t>
      </w:r>
      <w:r>
        <w:rPr>
          <w:color w:val="FF0000"/>
        </w:rPr>
        <w:t xml:space="preserve"> </w:t>
      </w:r>
      <w:r w:rsidRPr="00A604B9">
        <w:rPr>
          <w:color w:val="FF0000"/>
        </w:rPr>
        <w:t xml:space="preserve">surface water </w:t>
      </w:r>
      <w:proofErr w:type="gramStart"/>
      <w:r w:rsidRPr="00A604B9">
        <w:rPr>
          <w:color w:val="FF0000"/>
        </w:rPr>
        <w:t>bodies</w:t>
      </w:r>
      <w:proofErr w:type="gramEnd"/>
      <w:r w:rsidRPr="00A604B9">
        <w:rPr>
          <w:color w:val="FF0000"/>
        </w:rPr>
        <w:t xml:space="preserve"> and their uses as currently assessed by the MPCA,</w:t>
      </w:r>
      <w:r>
        <w:rPr>
          <w:color w:val="FF0000"/>
        </w:rPr>
        <w:t xml:space="preserve"> </w:t>
      </w:r>
      <w:r w:rsidRPr="00A604B9">
        <w:rPr>
          <w:color w:val="FF0000"/>
        </w:rPr>
        <w:t>including issues impacting or relevant to these surface water quality beneficial uses.</w:t>
      </w:r>
    </w:p>
    <w:p w14:paraId="30B8DD5F" w14:textId="77777777" w:rsidR="00A604B9" w:rsidRDefault="00A604B9" w:rsidP="00A604B9">
      <w:pPr>
        <w:pStyle w:val="PCABodyText"/>
      </w:pPr>
      <w:r>
        <w:t xml:space="preserve">Minnesota has adopted a watershed approach to address the state’s 80 major watersheds. The Minnesota watershed approach incorporates </w:t>
      </w:r>
      <w:r w:rsidRPr="00B34BE0">
        <w:rPr>
          <w:b/>
        </w:rPr>
        <w:t xml:space="preserve">water quality assessment, watershed analysis, </w:t>
      </w:r>
      <w:r>
        <w:rPr>
          <w:b/>
        </w:rPr>
        <w:t>public participation</w:t>
      </w:r>
      <w:r w:rsidRPr="00B34BE0">
        <w:rPr>
          <w:b/>
        </w:rPr>
        <w:t>, planning, implementation, and measurement of results</w:t>
      </w:r>
      <w:r>
        <w:t xml:space="preserve"> into a 10-year cycle that addresses both restoration and protection. </w:t>
      </w:r>
    </w:p>
    <w:p w14:paraId="1886B13E" w14:textId="608E1D48" w:rsidR="00A604B9" w:rsidRDefault="00A604B9" w:rsidP="00A604B9">
      <w:pPr>
        <w:spacing w:after="600"/>
      </w:pPr>
      <w:r>
        <w:t xml:space="preserve">Along with the watershed approach, the Minnesota Pollution Control Agency (MPCA) developed a process to identify and address threats to water quality in each of these major watersheds. </w:t>
      </w:r>
      <w:r w:rsidR="00B96E66">
        <w:rPr>
          <w:noProof/>
        </w:rPr>
        <w:drawing>
          <wp:inline distT="0" distB="0" distL="0" distR="0" wp14:anchorId="1E674D6A" wp14:editId="50FEF872">
            <wp:extent cx="5943600" cy="2171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71065"/>
                    </a:xfrm>
                    <a:prstGeom prst="rect">
                      <a:avLst/>
                    </a:prstGeom>
                  </pic:spPr>
                </pic:pic>
              </a:graphicData>
            </a:graphic>
          </wp:inline>
        </w:drawing>
      </w:r>
    </w:p>
    <w:p w14:paraId="767CB88F" w14:textId="77777777" w:rsidR="00A604B9" w:rsidRPr="001E67B9" w:rsidRDefault="00A604B9" w:rsidP="00A604B9">
      <w:pPr>
        <w:pStyle w:val="PCABodyText"/>
        <w:spacing w:after="0"/>
        <w:rPr>
          <w:sz w:val="12"/>
          <w:szCs w:val="12"/>
        </w:rPr>
      </w:pPr>
    </w:p>
    <w:p w14:paraId="7409AD4E" w14:textId="77777777" w:rsidR="00A604B9" w:rsidRDefault="00A604B9" w:rsidP="00A604B9">
      <w:pPr>
        <w:pStyle w:val="PCABodyText"/>
      </w:pPr>
      <w:r>
        <w:t>This process is called Watershed Restoration and Protection Strategy (WRAPS) development. The WRAPS reports have two parts: impaired waters have strategies for restoration, and waters that are not impaired have strategies for protection.</w:t>
      </w:r>
    </w:p>
    <w:p w14:paraId="324A905C" w14:textId="63A83F30" w:rsidR="00A604B9" w:rsidRDefault="00A604B9" w:rsidP="00A604B9">
      <w:pPr>
        <w:pStyle w:val="PCABodyText"/>
        <w:spacing w:after="0"/>
        <w:ind w:right="-180"/>
      </w:pPr>
      <w:r>
        <w:t xml:space="preserve">Waters not meeting state standards are listed as impaired, </w:t>
      </w:r>
      <w:r w:rsidRPr="00581391">
        <w:t xml:space="preserve">and </w:t>
      </w:r>
      <w:r>
        <w:t>t</w:t>
      </w:r>
      <w:r w:rsidRPr="00581391">
        <w:t xml:space="preserve">otal </w:t>
      </w:r>
      <w:r>
        <w:t>m</w:t>
      </w:r>
      <w:r w:rsidRPr="00581391">
        <w:t xml:space="preserve">aximum </w:t>
      </w:r>
      <w:r>
        <w:t>d</w:t>
      </w:r>
      <w:r w:rsidRPr="00581391">
        <w:t xml:space="preserve">aily </w:t>
      </w:r>
      <w:r>
        <w:t>l</w:t>
      </w:r>
      <w:r w:rsidRPr="00581391">
        <w:t>oad (</w:t>
      </w:r>
      <w:r>
        <w:t>TMDL) studies are developed for them. The TMDLs are incorporated into the WRAPS reports. In addition, the watershed approach process facilitates a more cost-effective and comprehensive characterization of multiple water bodies and overall watershed health, including both protection and restoration efforts. A key aspect of this effort is to develop and use watershed-scale models and other tools to identify strategies for addressing point and nonpoint source pollution that will cumulatively achieve water quality targets. For nonpoint source pollution, the WRAPS report informs local planning efforts, but ultimately the local partners decide what work will be included in their local plans. The WRAPS report also serves as a building block for addressing the U.S. Environmental Protection Agency’s (EPA) Nine Minimum Elements of watershed plans, to help qualify applicants for eligibility for Clean Water Act Section 319 implementation funds.</w:t>
      </w:r>
    </w:p>
    <w:p w14:paraId="32AF5414" w14:textId="75CF0479" w:rsidR="00B96E66" w:rsidRDefault="00B96E66">
      <w:pPr>
        <w:spacing w:after="0"/>
        <w:rPr>
          <w:rFonts w:asciiTheme="minorHAnsi" w:hAnsiTheme="minorHAnsi"/>
          <w:noProof/>
          <w:color w:val="000000"/>
          <w:szCs w:val="20"/>
        </w:rPr>
      </w:pPr>
    </w:p>
    <w:p w14:paraId="3E391774" w14:textId="737BDDC0" w:rsidR="00D17073" w:rsidRPr="00A90AD7" w:rsidRDefault="00D17073" w:rsidP="00647F8A">
      <w:pPr>
        <w:pStyle w:val="PCAReportHeading1"/>
      </w:pPr>
      <w:bookmarkStart w:id="16" w:name="_Toc164944947"/>
      <w:r w:rsidRPr="00A90AD7">
        <w:t>Watershed description</w:t>
      </w:r>
      <w:r w:rsidR="00D54059">
        <w:t xml:space="preserve"> </w:t>
      </w:r>
      <w:r w:rsidR="00716D8E">
        <w:rPr>
          <w:color w:val="FF0000"/>
        </w:rPr>
        <w:t>(Section Heading)</w:t>
      </w:r>
      <w:bookmarkEnd w:id="16"/>
    </w:p>
    <w:p w14:paraId="16AB74A6" w14:textId="77777777" w:rsidR="00DA1C6A" w:rsidRDefault="001936C8" w:rsidP="00DA1C6A">
      <w:pPr>
        <w:pStyle w:val="PCABodyText"/>
        <w:rPr>
          <w:color w:val="FF0000"/>
        </w:rPr>
      </w:pPr>
      <w:r w:rsidRPr="00DA1C6A">
        <w:rPr>
          <w:b/>
          <w:bCs/>
          <w:noProof/>
          <w:color w:val="FF0000"/>
        </w:rPr>
        <mc:AlternateContent>
          <mc:Choice Requires="wps">
            <w:drawing>
              <wp:anchor distT="0" distB="0" distL="114300" distR="114300" simplePos="0" relativeHeight="251658243" behindDoc="0" locked="0" layoutInCell="1" allowOverlap="1" wp14:anchorId="6F93082F" wp14:editId="015CD5ED">
                <wp:simplePos x="0" y="0"/>
                <wp:positionH relativeFrom="column">
                  <wp:posOffset>1854200</wp:posOffset>
                </wp:positionH>
                <wp:positionV relativeFrom="paragraph">
                  <wp:posOffset>75565</wp:posOffset>
                </wp:positionV>
                <wp:extent cx="4114800" cy="4902835"/>
                <wp:effectExtent l="0" t="0" r="19050" b="12065"/>
                <wp:wrapSquare wrapText="bothSides"/>
                <wp:docPr id="18" name="Text Box 18"/>
                <wp:cNvGraphicFramePr/>
                <a:graphic xmlns:a="http://schemas.openxmlformats.org/drawingml/2006/main">
                  <a:graphicData uri="http://schemas.microsoft.com/office/word/2010/wordprocessingShape">
                    <wps:wsp>
                      <wps:cNvSpPr txBox="1"/>
                      <wps:spPr>
                        <a:xfrm>
                          <a:off x="0" y="0"/>
                          <a:ext cx="4114800" cy="4902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105C5D" w14:textId="77777777" w:rsidR="00EE0129" w:rsidRPr="00EB1A28" w:rsidRDefault="00EE0129" w:rsidP="001936C8">
                            <w:pPr>
                              <w:jc w:val="center"/>
                              <w:rPr>
                                <w:b/>
                                <w:i/>
                                <w:color w:val="C00000"/>
                              </w:rPr>
                            </w:pPr>
                          </w:p>
                          <w:p w14:paraId="73B42942" w14:textId="77777777" w:rsidR="00EE0129" w:rsidRPr="00EB1A28" w:rsidRDefault="00EE0129" w:rsidP="001936C8">
                            <w:pPr>
                              <w:jc w:val="center"/>
                              <w:rPr>
                                <w:b/>
                                <w:i/>
                                <w:color w:val="C00000"/>
                              </w:rPr>
                            </w:pPr>
                          </w:p>
                          <w:p w14:paraId="619FC222" w14:textId="77777777" w:rsidR="00EE0129" w:rsidRPr="00EB1A28" w:rsidRDefault="00EE0129" w:rsidP="001936C8">
                            <w:pPr>
                              <w:jc w:val="center"/>
                              <w:rPr>
                                <w:b/>
                                <w:i/>
                                <w:color w:val="C00000"/>
                              </w:rPr>
                            </w:pPr>
                          </w:p>
                          <w:p w14:paraId="48E7879D" w14:textId="77777777" w:rsidR="00EE0129" w:rsidRPr="00EB1A28" w:rsidRDefault="00EE0129" w:rsidP="001936C8">
                            <w:pPr>
                              <w:jc w:val="center"/>
                              <w:rPr>
                                <w:b/>
                                <w:i/>
                                <w:color w:val="C00000"/>
                              </w:rPr>
                            </w:pPr>
                          </w:p>
                          <w:p w14:paraId="754A7623" w14:textId="77777777" w:rsidR="00EE0129" w:rsidRPr="00EB1A28" w:rsidRDefault="00EE0129" w:rsidP="001936C8">
                            <w:pPr>
                              <w:jc w:val="center"/>
                              <w:rPr>
                                <w:b/>
                                <w:i/>
                                <w:color w:val="C00000"/>
                              </w:rPr>
                            </w:pPr>
                            <w:r w:rsidRPr="00EB1A28">
                              <w:rPr>
                                <w:b/>
                                <w:i/>
                                <w:color w:val="C00000"/>
                              </w:rPr>
                              <w:t>[Insert Watershed Map (e.g., land cover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082F" id="Text Box 18" o:spid="_x0000_s1028" type="#_x0000_t202" style="position:absolute;margin-left:146pt;margin-top:5.95pt;width:324pt;height:38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" fillcolor="white [3201]" strokeweight=".5pt">
                <v:textbox>
                  <w:txbxContent>
                    <w:p w14:paraId="29105C5D" w14:textId="77777777" w:rsidR="00EE0129" w:rsidRPr="00EB1A28" w:rsidRDefault="00EE0129" w:rsidP="001936C8">
                      <w:pPr>
                        <w:jc w:val="center"/>
                        <w:rPr>
                          <w:b/>
                          <w:i/>
                          <w:color w:val="C00000"/>
                        </w:rPr>
                      </w:pPr>
                    </w:p>
                    <w:p w14:paraId="73B42942" w14:textId="77777777" w:rsidR="00EE0129" w:rsidRPr="00EB1A28" w:rsidRDefault="00EE0129" w:rsidP="001936C8">
                      <w:pPr>
                        <w:jc w:val="center"/>
                        <w:rPr>
                          <w:b/>
                          <w:i/>
                          <w:color w:val="C00000"/>
                        </w:rPr>
                      </w:pPr>
                    </w:p>
                    <w:p w14:paraId="619FC222" w14:textId="77777777" w:rsidR="00EE0129" w:rsidRPr="00EB1A28" w:rsidRDefault="00EE0129" w:rsidP="001936C8">
                      <w:pPr>
                        <w:jc w:val="center"/>
                        <w:rPr>
                          <w:b/>
                          <w:i/>
                          <w:color w:val="C00000"/>
                        </w:rPr>
                      </w:pPr>
                    </w:p>
                    <w:p w14:paraId="48E7879D" w14:textId="77777777" w:rsidR="00EE0129" w:rsidRPr="00EB1A28" w:rsidRDefault="00EE0129" w:rsidP="001936C8">
                      <w:pPr>
                        <w:jc w:val="center"/>
                        <w:rPr>
                          <w:b/>
                          <w:i/>
                          <w:color w:val="C00000"/>
                        </w:rPr>
                      </w:pPr>
                    </w:p>
                    <w:p w14:paraId="754A7623" w14:textId="77777777" w:rsidR="00EE0129" w:rsidRPr="00EB1A28" w:rsidRDefault="00EE0129" w:rsidP="001936C8">
                      <w:pPr>
                        <w:jc w:val="center"/>
                        <w:rPr>
                          <w:b/>
                          <w:i/>
                          <w:color w:val="C00000"/>
                        </w:rPr>
                      </w:pPr>
                      <w:r w:rsidRPr="00EB1A28">
                        <w:rPr>
                          <w:b/>
                          <w:i/>
                          <w:color w:val="C00000"/>
                        </w:rPr>
                        <w:t>[Insert Watershed Map (e.g., land cover map)]</w:t>
                      </w:r>
                    </w:p>
                  </w:txbxContent>
                </v:textbox>
                <w10:wrap type="square"/>
              </v:shape>
            </w:pict>
          </mc:Fallback>
        </mc:AlternateContent>
      </w:r>
      <w:r w:rsidRPr="00DA1C6A">
        <w:rPr>
          <w:b/>
          <w:bCs/>
          <w:color w:val="FF0000"/>
        </w:rPr>
        <w:t>[</w:t>
      </w:r>
      <w:r w:rsidR="00DA1C6A" w:rsidRPr="00DA1C6A">
        <w:rPr>
          <w:b/>
          <w:bCs/>
          <w:color w:val="FF0000"/>
        </w:rPr>
        <w:t>Content Description:</w:t>
      </w:r>
      <w:r w:rsidR="00DA1C6A" w:rsidRPr="00DA1C6A">
        <w:rPr>
          <w:color w:val="FF0000"/>
        </w:rPr>
        <w:t xml:space="preserve"> Provide basic information on the watershed and high-level watershed attributes relevant to surface water quality. </w:t>
      </w:r>
    </w:p>
    <w:p w14:paraId="7F5CE896" w14:textId="29CF7440" w:rsidR="00DA1C6A" w:rsidRPr="00DA1C6A" w:rsidRDefault="00DA1C6A" w:rsidP="00DA1C6A">
      <w:pPr>
        <w:pStyle w:val="PCABodyText"/>
        <w:rPr>
          <w:color w:val="FF0000"/>
        </w:rPr>
      </w:pPr>
      <w:r w:rsidRPr="00DA1C6A">
        <w:rPr>
          <w:b/>
          <w:bCs/>
          <w:color w:val="FF0000"/>
        </w:rPr>
        <w:t>Note:</w:t>
      </w:r>
      <w:r w:rsidRPr="00DA1C6A">
        <w:rPr>
          <w:color w:val="FF0000"/>
        </w:rPr>
        <w:t xml:space="preserve"> Key information only; keep minimal and short. Include only maps and information that are relevant to the surface water quality “story.” </w:t>
      </w:r>
    </w:p>
    <w:p w14:paraId="680B134F" w14:textId="77777777" w:rsidR="00DA1C6A" w:rsidRPr="00DA1C6A" w:rsidRDefault="00DA1C6A" w:rsidP="00DA1C6A">
      <w:pPr>
        <w:pStyle w:val="PCABodyText"/>
        <w:rPr>
          <w:color w:val="FF0000"/>
        </w:rPr>
      </w:pPr>
      <w:r w:rsidRPr="00DA1C6A">
        <w:rPr>
          <w:color w:val="FF0000"/>
        </w:rPr>
        <w:t xml:space="preserve">Some items that could be in the description could be placed in the Sources/Risks section or other sections of the report, depending on how the WRAPS Update Team wants to organize information. Maps may be produced throughout the watershed cycle at different points. It would be appropriate to consider map development early on and throughout the watershed cycle as more information is made available. </w:t>
      </w:r>
    </w:p>
    <w:p w14:paraId="2235CE69" w14:textId="77777777" w:rsidR="00DA1C6A" w:rsidRPr="00DA1C6A" w:rsidRDefault="00DA1C6A" w:rsidP="003363AC">
      <w:pPr>
        <w:pStyle w:val="PCABodyText"/>
        <w:spacing w:after="0" w:line="240" w:lineRule="auto"/>
        <w:rPr>
          <w:b/>
          <w:bCs/>
          <w:color w:val="FF0000"/>
        </w:rPr>
      </w:pPr>
      <w:r w:rsidRPr="00DA1C6A">
        <w:rPr>
          <w:b/>
          <w:bCs/>
          <w:color w:val="FF0000"/>
        </w:rPr>
        <w:t>Content Menu considerations:</w:t>
      </w:r>
    </w:p>
    <w:p w14:paraId="2D3F7084" w14:textId="77777777" w:rsidR="00DA1C6A" w:rsidRPr="00DA1C6A" w:rsidRDefault="00DA1C6A">
      <w:pPr>
        <w:pStyle w:val="PCABodyText"/>
        <w:numPr>
          <w:ilvl w:val="0"/>
          <w:numId w:val="6"/>
        </w:numPr>
        <w:spacing w:after="0" w:line="240" w:lineRule="auto"/>
        <w:rPr>
          <w:color w:val="FF0000"/>
        </w:rPr>
      </w:pPr>
      <w:r w:rsidRPr="00DA1C6A">
        <w:rPr>
          <w:color w:val="FF0000"/>
        </w:rPr>
        <w:t xml:space="preserve">Watershed “Key” (Streams, Lakes, </w:t>
      </w:r>
      <w:proofErr w:type="spellStart"/>
      <w:r w:rsidRPr="00DA1C6A">
        <w:rPr>
          <w:color w:val="FF0000"/>
        </w:rPr>
        <w:t>Subwatersheds</w:t>
      </w:r>
      <w:proofErr w:type="spellEnd"/>
      <w:r w:rsidRPr="00DA1C6A">
        <w:rPr>
          <w:color w:val="FF0000"/>
        </w:rPr>
        <w:t>, Counties, Cities, Major Highways, etc.) map and narrative</w:t>
      </w:r>
    </w:p>
    <w:p w14:paraId="455D4630" w14:textId="77777777" w:rsidR="00DA1C6A" w:rsidRPr="00DA1C6A" w:rsidRDefault="00DA1C6A">
      <w:pPr>
        <w:pStyle w:val="PCABodyText"/>
        <w:numPr>
          <w:ilvl w:val="0"/>
          <w:numId w:val="6"/>
        </w:numPr>
        <w:spacing w:after="0" w:line="240" w:lineRule="auto"/>
        <w:rPr>
          <w:color w:val="FF0000"/>
        </w:rPr>
      </w:pPr>
      <w:r w:rsidRPr="00DA1C6A">
        <w:rPr>
          <w:color w:val="FF0000"/>
        </w:rPr>
        <w:t xml:space="preserve">Maps and graphics – land use, elevation, soils, tribal lands, geology, ownership and narratives </w:t>
      </w:r>
    </w:p>
    <w:p w14:paraId="7F141B47" w14:textId="41676728" w:rsidR="00DA1C6A" w:rsidRPr="00DA1C6A" w:rsidRDefault="00DA1C6A">
      <w:pPr>
        <w:pStyle w:val="PCABodyText"/>
        <w:numPr>
          <w:ilvl w:val="0"/>
          <w:numId w:val="6"/>
        </w:numPr>
        <w:spacing w:after="0" w:line="240" w:lineRule="auto"/>
        <w:rPr>
          <w:color w:val="FF0000"/>
        </w:rPr>
      </w:pPr>
      <w:r w:rsidRPr="00DA1C6A">
        <w:rPr>
          <w:color w:val="FF0000"/>
        </w:rPr>
        <w:t>Unique history and land uses (e.g., forestry, peat mining, feedlots, or other industry)</w:t>
      </w:r>
    </w:p>
    <w:p w14:paraId="226A3B3B" w14:textId="77777777" w:rsidR="00DA1C6A" w:rsidRPr="00DA1C6A" w:rsidRDefault="00DA1C6A">
      <w:pPr>
        <w:pStyle w:val="PCABodyText"/>
        <w:numPr>
          <w:ilvl w:val="0"/>
          <w:numId w:val="6"/>
        </w:numPr>
        <w:spacing w:after="0" w:line="240" w:lineRule="auto"/>
        <w:rPr>
          <w:color w:val="FF0000"/>
        </w:rPr>
      </w:pPr>
      <w:r w:rsidRPr="00DA1C6A">
        <w:rPr>
          <w:color w:val="FF0000"/>
        </w:rPr>
        <w:t>Social capacity and partnerships in the Watershed (Lakeshore Association, Lake Improvement Districts), Active Non-government organizations (The Nature Conservancy, Forest Guild, Ducks Unlimited etc.), Watershed Districts, Watershed Management Organizations etc.</w:t>
      </w:r>
    </w:p>
    <w:p w14:paraId="64CC6001" w14:textId="77777777" w:rsidR="00DA1C6A" w:rsidRPr="00DA1C6A" w:rsidRDefault="00DA1C6A">
      <w:pPr>
        <w:pStyle w:val="PCABodyText"/>
        <w:numPr>
          <w:ilvl w:val="0"/>
          <w:numId w:val="6"/>
        </w:numPr>
        <w:spacing w:after="0" w:line="240" w:lineRule="auto"/>
        <w:rPr>
          <w:color w:val="FF0000"/>
        </w:rPr>
      </w:pPr>
      <w:r w:rsidRPr="00DA1C6A">
        <w:rPr>
          <w:color w:val="FF0000"/>
        </w:rPr>
        <w:t>Groundwater to surface water connectivity</w:t>
      </w:r>
    </w:p>
    <w:p w14:paraId="163F5369" w14:textId="77D295DE" w:rsidR="00D17073" w:rsidRPr="00DA1C6A" w:rsidRDefault="00DA1C6A">
      <w:pPr>
        <w:pStyle w:val="PCABodyText"/>
        <w:numPr>
          <w:ilvl w:val="0"/>
          <w:numId w:val="6"/>
        </w:numPr>
        <w:spacing w:after="0" w:line="240" w:lineRule="auto"/>
        <w:rPr>
          <w:color w:val="FF0000"/>
        </w:rPr>
      </w:pPr>
      <w:r w:rsidRPr="00DA1C6A">
        <w:rPr>
          <w:color w:val="FF0000"/>
        </w:rPr>
        <w:t>Traditional Ecological Knowledge provided by tribal partners.</w:t>
      </w:r>
    </w:p>
    <w:p w14:paraId="20448FD6" w14:textId="13A65C5C" w:rsidR="00EB1A28" w:rsidRDefault="00EB1A28">
      <w:pPr>
        <w:spacing w:after="0"/>
        <w:rPr>
          <w:rFonts w:asciiTheme="minorHAnsi" w:hAnsiTheme="minorHAnsi"/>
        </w:rPr>
      </w:pPr>
      <w:r w:rsidRPr="3185930A" w:rsidDel="00AD0CCD">
        <w:rPr>
          <w:rFonts w:asciiTheme="minorHAnsi" w:hAnsiTheme="minorHAnsi"/>
        </w:rPr>
        <w:br w:type="page"/>
      </w:r>
    </w:p>
    <w:p w14:paraId="014ECC61" w14:textId="6892464F" w:rsidR="002F786D" w:rsidRPr="00B9488D" w:rsidRDefault="00DA1C6A" w:rsidP="00647F8A">
      <w:pPr>
        <w:pStyle w:val="PCAReportHeading1"/>
      </w:pPr>
      <w:bookmarkStart w:id="17" w:name="_Toc164944948"/>
      <w:r>
        <w:t xml:space="preserve">Assessing </w:t>
      </w:r>
      <w:r w:rsidR="000B0ED7">
        <w:t>w</w:t>
      </w:r>
      <w:r>
        <w:t xml:space="preserve">ater </w:t>
      </w:r>
      <w:r w:rsidR="000B0ED7">
        <w:t>q</w:t>
      </w:r>
      <w:r>
        <w:t>uality</w:t>
      </w:r>
      <w:r w:rsidR="002E608A">
        <w:t xml:space="preserve"> </w:t>
      </w:r>
      <w:r w:rsidR="00716D8E" w:rsidRPr="00716D8E">
        <w:rPr>
          <w:color w:val="FF0000"/>
        </w:rPr>
        <w:t>(Section Heading)</w:t>
      </w:r>
      <w:bookmarkEnd w:id="17"/>
      <w:r w:rsidR="00393117" w:rsidRPr="00716D8E">
        <w:t xml:space="preserve"> </w:t>
      </w:r>
    </w:p>
    <w:p w14:paraId="0A671C2E" w14:textId="77777777" w:rsidR="00DA1C6A" w:rsidRDefault="00DA1C6A" w:rsidP="00DA1C6A">
      <w:pPr>
        <w:pStyle w:val="PCABodyText"/>
        <w:spacing w:line="240" w:lineRule="auto"/>
        <w:rPr>
          <w:color w:val="FF0000"/>
        </w:rPr>
      </w:pPr>
      <w:r w:rsidRPr="00DA1C6A">
        <w:rPr>
          <w:b/>
          <w:bCs/>
          <w:color w:val="FF0000"/>
        </w:rPr>
        <w:t>Content Description:</w:t>
      </w:r>
      <w:r w:rsidRPr="00DA1C6A">
        <w:rPr>
          <w:color w:val="FF0000"/>
        </w:rPr>
        <w:t xml:space="preserve"> Provide high-level information on how water quality is assessed via the watershed approach procedures. Introduce key water quality terms that will be used in the report (e.g., impaired, stressor, beneficial use). EAO web pages may have generally useful text with references to more detailed evaluative reports to point a reader to more detailed information. </w:t>
      </w:r>
    </w:p>
    <w:p w14:paraId="06DC48B4" w14:textId="77777777" w:rsidR="00DA1C6A" w:rsidRDefault="00DA1C6A" w:rsidP="00DA1C6A">
      <w:pPr>
        <w:pStyle w:val="PCABodyText"/>
        <w:spacing w:line="240" w:lineRule="auto"/>
        <w:rPr>
          <w:color w:val="FF0000"/>
        </w:rPr>
      </w:pPr>
      <w:r w:rsidRPr="00DA1C6A">
        <w:rPr>
          <w:b/>
          <w:bCs/>
          <w:color w:val="FF0000"/>
        </w:rPr>
        <w:t>Note:</w:t>
      </w:r>
      <w:r w:rsidRPr="00DA1C6A">
        <w:rPr>
          <w:color w:val="FF0000"/>
        </w:rPr>
        <w:t xml:space="preserve"> Provide basic explanations of the processes used to assess water quality, and reference applicable reports and resources for more detailed information. Mention briefly any key or significant change and how to find more detailed information. </w:t>
      </w:r>
    </w:p>
    <w:p w14:paraId="56671BED" w14:textId="77777777" w:rsidR="00DA1C6A" w:rsidRDefault="00DA1C6A" w:rsidP="003363AC">
      <w:pPr>
        <w:pStyle w:val="PCABodyText"/>
        <w:spacing w:after="0" w:line="240" w:lineRule="auto"/>
        <w:rPr>
          <w:color w:val="FF0000"/>
        </w:rPr>
      </w:pPr>
      <w:r w:rsidRPr="00DA1C6A">
        <w:rPr>
          <w:b/>
          <w:bCs/>
          <w:color w:val="FF0000"/>
        </w:rPr>
        <w:t>Content Menu Considerations:</w:t>
      </w:r>
      <w:r w:rsidRPr="00DA1C6A">
        <w:rPr>
          <w:color w:val="FF0000"/>
        </w:rPr>
        <w:t xml:space="preserve"> High-level information and terms and definitions about water quality monitoring (standards, assessment, SID, modeling).</w:t>
      </w:r>
    </w:p>
    <w:p w14:paraId="0AA766B7" w14:textId="77777777" w:rsidR="00DA1C6A" w:rsidRDefault="00DA1C6A">
      <w:pPr>
        <w:pStyle w:val="PCABodyText"/>
        <w:numPr>
          <w:ilvl w:val="0"/>
          <w:numId w:val="7"/>
        </w:numPr>
        <w:spacing w:after="0" w:line="240" w:lineRule="auto"/>
        <w:rPr>
          <w:color w:val="FF0000"/>
        </w:rPr>
      </w:pPr>
      <w:r w:rsidRPr="00DA1C6A">
        <w:rPr>
          <w:color w:val="FF0000"/>
        </w:rPr>
        <w:t>Map of monitoring locations (Cycle I vs. Cycle II or just Cycle II: intensive watershed monitoring (IWM; bio, 10x, and Surface Water Assessment Grant, Watershed Pollutant Load Monitoring Network, Volunteer Monitoring program sites, other special sites from partners, locally selected/influenced sites etc.). Consult with EAO Surface Water Monitoring program on reports, maps, and data produced as part of Cycle II monitoring and assessment products.</w:t>
      </w:r>
    </w:p>
    <w:p w14:paraId="62E215BB" w14:textId="77777777" w:rsidR="00DA1C6A" w:rsidRDefault="00DA1C6A">
      <w:pPr>
        <w:pStyle w:val="PCABodyText"/>
        <w:numPr>
          <w:ilvl w:val="0"/>
          <w:numId w:val="7"/>
        </w:numPr>
        <w:spacing w:after="0" w:line="240" w:lineRule="auto"/>
        <w:rPr>
          <w:color w:val="FF0000"/>
        </w:rPr>
      </w:pPr>
      <w:r w:rsidRPr="00DA1C6A">
        <w:rPr>
          <w:color w:val="FF0000"/>
        </w:rPr>
        <w:t>Water quality beneficial uses flow chart graphic</w:t>
      </w:r>
    </w:p>
    <w:p w14:paraId="1AEAD20D" w14:textId="77777777" w:rsidR="00DA1C6A" w:rsidRDefault="00DA1C6A">
      <w:pPr>
        <w:pStyle w:val="PCABodyText"/>
        <w:numPr>
          <w:ilvl w:val="0"/>
          <w:numId w:val="7"/>
        </w:numPr>
        <w:spacing w:after="0" w:line="240" w:lineRule="auto"/>
        <w:rPr>
          <w:color w:val="FF0000"/>
        </w:rPr>
      </w:pPr>
      <w:r w:rsidRPr="00DA1C6A">
        <w:rPr>
          <w:color w:val="FF0000"/>
        </w:rPr>
        <w:t>Differences between Cycles</w:t>
      </w:r>
    </w:p>
    <w:p w14:paraId="7FA2B546" w14:textId="77777777" w:rsidR="00DA1C6A" w:rsidRDefault="00DA1C6A">
      <w:pPr>
        <w:pStyle w:val="PCABodyText"/>
        <w:numPr>
          <w:ilvl w:val="0"/>
          <w:numId w:val="7"/>
        </w:numPr>
        <w:spacing w:after="0" w:line="240" w:lineRule="auto"/>
        <w:rPr>
          <w:color w:val="FF0000"/>
        </w:rPr>
      </w:pPr>
      <w:r w:rsidRPr="00DA1C6A">
        <w:rPr>
          <w:color w:val="FF0000"/>
        </w:rPr>
        <w:t xml:space="preserve">Tiered Aquatic Life Use, microbial sources, other changes and updates pertinent to assessment </w:t>
      </w:r>
    </w:p>
    <w:p w14:paraId="3CEAD669" w14:textId="77777777" w:rsidR="00DA1C6A" w:rsidRDefault="00DA1C6A">
      <w:pPr>
        <w:pStyle w:val="PCABodyText"/>
        <w:numPr>
          <w:ilvl w:val="0"/>
          <w:numId w:val="7"/>
        </w:numPr>
        <w:spacing w:after="0" w:line="240" w:lineRule="auto"/>
        <w:rPr>
          <w:color w:val="FF0000"/>
        </w:rPr>
      </w:pPr>
      <w:r w:rsidRPr="00DA1C6A">
        <w:rPr>
          <w:color w:val="FF0000"/>
        </w:rPr>
        <w:t>Changes in water quality standards since Cycle I (e.g., river eutrophication standards) Changes to Municipal Separate Storm Sewer Systems</w:t>
      </w:r>
    </w:p>
    <w:p w14:paraId="1399DE7A" w14:textId="77777777" w:rsidR="00DA1C6A" w:rsidRDefault="00DA1C6A">
      <w:pPr>
        <w:pStyle w:val="PCABodyText"/>
        <w:numPr>
          <w:ilvl w:val="0"/>
          <w:numId w:val="7"/>
        </w:numPr>
        <w:spacing w:after="0" w:line="240" w:lineRule="auto"/>
        <w:rPr>
          <w:color w:val="FF0000"/>
        </w:rPr>
      </w:pPr>
      <w:r w:rsidRPr="00DA1C6A">
        <w:rPr>
          <w:color w:val="FF0000"/>
        </w:rPr>
        <w:t xml:space="preserve">Municipal Separate Storm Sewer Systems (MS4) Permit language, new permitted discharges, wastewater treatment facility (WWTF) expanded </w:t>
      </w:r>
      <w:proofErr w:type="spellStart"/>
      <w:r w:rsidRPr="00DA1C6A">
        <w:rPr>
          <w:color w:val="FF0000"/>
        </w:rPr>
        <w:t>wasteload</w:t>
      </w:r>
      <w:proofErr w:type="spellEnd"/>
      <w:r w:rsidRPr="00DA1C6A">
        <w:rPr>
          <w:color w:val="FF0000"/>
        </w:rPr>
        <w:t xml:space="preserve"> allocations (WLAs), TMDL deferments and re-categorizations.</w:t>
      </w:r>
    </w:p>
    <w:p w14:paraId="6756257B" w14:textId="635192A5" w:rsidR="00DA1C6A" w:rsidRPr="00B91F13" w:rsidRDefault="00DA1C6A">
      <w:pPr>
        <w:pStyle w:val="PCABodyText"/>
        <w:numPr>
          <w:ilvl w:val="0"/>
          <w:numId w:val="7"/>
        </w:numPr>
        <w:spacing w:after="0" w:line="240" w:lineRule="auto"/>
        <w:rPr>
          <w:color w:val="FF0000"/>
        </w:rPr>
      </w:pPr>
      <w:r w:rsidRPr="00DA1C6A">
        <w:rPr>
          <w:color w:val="FF0000"/>
        </w:rPr>
        <w:t>Surface water drinking water impairments where defined (Table and map/case by case)</w:t>
      </w:r>
    </w:p>
    <w:p w14:paraId="79AE7C46" w14:textId="1F962E31" w:rsidR="00DA1C6A" w:rsidRPr="00DA1C6A" w:rsidRDefault="00DA1C6A" w:rsidP="00DA1C6A">
      <w:pPr>
        <w:pStyle w:val="PCAReportHeading1"/>
      </w:pPr>
      <w:bookmarkStart w:id="18" w:name="_Toc164944949"/>
      <w:r>
        <w:t>Watershed Condition</w:t>
      </w:r>
      <w:r w:rsidR="002E608A">
        <w:t xml:space="preserve"> </w:t>
      </w:r>
      <w:r w:rsidR="00762758" w:rsidRPr="00762758">
        <w:rPr>
          <w:color w:val="FF0000"/>
        </w:rPr>
        <w:t>(Section Heading)</w:t>
      </w:r>
      <w:bookmarkEnd w:id="18"/>
    </w:p>
    <w:p w14:paraId="575CC075" w14:textId="77777777" w:rsidR="00B91F13" w:rsidRDefault="00B91F13" w:rsidP="00B91F13">
      <w:pPr>
        <w:pStyle w:val="PCABodyText"/>
        <w:rPr>
          <w:color w:val="FF0000"/>
        </w:rPr>
      </w:pPr>
      <w:r w:rsidRPr="0E0C78B7">
        <w:rPr>
          <w:b/>
          <w:bCs/>
          <w:color w:val="FF0000"/>
        </w:rPr>
        <w:t>Content Description:</w:t>
      </w:r>
      <w:r w:rsidRPr="0E0C78B7">
        <w:rPr>
          <w:color w:val="FF0000"/>
        </w:rPr>
        <w:t xml:space="preserve"> Summarize the monitoring and assessment status of waters, including the status (current condition: pollutants and stressors), trends (changes in condition), and the sources/risks (causes of condition), and goals. Avoid repeating a lot of information already existing in reports, rather use references. Indicate changes from Cycle I to Cycle II. It will also be important to note what work identified during Cycle 1 has not yet been addressed, or whether it has been incorporated yet into 1W1P. </w:t>
      </w:r>
    </w:p>
    <w:p w14:paraId="4811A959" w14:textId="77777777" w:rsidR="00B91F13" w:rsidRDefault="00B91F13" w:rsidP="00B91F13">
      <w:pPr>
        <w:pStyle w:val="PCABodyText"/>
        <w:rPr>
          <w:color w:val="FF0000"/>
        </w:rPr>
      </w:pPr>
      <w:r w:rsidRPr="00B91F13">
        <w:rPr>
          <w:b/>
          <w:bCs/>
          <w:color w:val="FF0000"/>
        </w:rPr>
        <w:t>Note:</w:t>
      </w:r>
      <w:r w:rsidRPr="00B91F13">
        <w:rPr>
          <w:color w:val="FF0000"/>
        </w:rPr>
        <w:t xml:space="preserve"> This information can be broken down by parameter, by region, or by another organizing unit. Highlight changes between Cycle I and Cycle II like new listings, de-listings or recategorizations. </w:t>
      </w:r>
    </w:p>
    <w:p w14:paraId="0CAE5278" w14:textId="77777777" w:rsidR="00B91F13" w:rsidRDefault="00B91F13" w:rsidP="003363AC">
      <w:pPr>
        <w:pStyle w:val="PCABodyText"/>
        <w:spacing w:after="0" w:line="240" w:lineRule="auto"/>
        <w:rPr>
          <w:color w:val="FF0000"/>
        </w:rPr>
      </w:pPr>
      <w:r w:rsidRPr="00B91F13">
        <w:rPr>
          <w:b/>
          <w:bCs/>
          <w:color w:val="FF0000"/>
        </w:rPr>
        <w:t>Content Menu Considerations:</w:t>
      </w:r>
    </w:p>
    <w:p w14:paraId="025928A6" w14:textId="77777777" w:rsidR="00B91F13" w:rsidRDefault="00B91F13">
      <w:pPr>
        <w:pStyle w:val="PCABodyText"/>
        <w:numPr>
          <w:ilvl w:val="0"/>
          <w:numId w:val="8"/>
        </w:numPr>
        <w:spacing w:after="0" w:line="240" w:lineRule="auto"/>
        <w:rPr>
          <w:color w:val="FF0000"/>
        </w:rPr>
      </w:pPr>
      <w:r w:rsidRPr="00B91F13">
        <w:rPr>
          <w:color w:val="FF0000"/>
        </w:rPr>
        <w:t>A summary of “how the watershed is doing” – narrative style, derived from professional judgment of the watershed team; start off with some good prose rather than going right into maps and figures and bullets. Check in with communications staff for guidance.</w:t>
      </w:r>
    </w:p>
    <w:p w14:paraId="0FF784A4" w14:textId="3E590C74" w:rsidR="00B91F13" w:rsidRDefault="00B91F13">
      <w:pPr>
        <w:pStyle w:val="PCABodyText"/>
        <w:numPr>
          <w:ilvl w:val="0"/>
          <w:numId w:val="8"/>
        </w:numPr>
        <w:spacing w:after="0" w:line="240" w:lineRule="auto"/>
        <w:rPr>
          <w:color w:val="FF0000"/>
        </w:rPr>
      </w:pPr>
      <w:r w:rsidRPr="00B91F13">
        <w:rPr>
          <w:color w:val="FF0000"/>
        </w:rPr>
        <w:t>Beneficial Use Map(s) (i.e., Aquatic Life, Aquatic Recreation, Aquatic Consumption or other as per watershed)</w:t>
      </w:r>
    </w:p>
    <w:p w14:paraId="6F200C46" w14:textId="77777777" w:rsidR="00B91F13" w:rsidRDefault="00B91F13">
      <w:pPr>
        <w:pStyle w:val="PCABodyText"/>
        <w:numPr>
          <w:ilvl w:val="0"/>
          <w:numId w:val="8"/>
        </w:numPr>
        <w:spacing w:after="0" w:line="240" w:lineRule="auto"/>
        <w:rPr>
          <w:color w:val="FF0000"/>
        </w:rPr>
      </w:pPr>
      <w:r w:rsidRPr="00B91F13">
        <w:rPr>
          <w:color w:val="FF0000"/>
        </w:rPr>
        <w:t>Assessments(maps) for individual parameter(s) (pollutants, stressors, bio-impairments)</w:t>
      </w:r>
    </w:p>
    <w:p w14:paraId="10A8CE14" w14:textId="77777777" w:rsidR="00B91F13" w:rsidRDefault="00B91F13">
      <w:pPr>
        <w:pStyle w:val="PCABodyText"/>
        <w:numPr>
          <w:ilvl w:val="0"/>
          <w:numId w:val="8"/>
        </w:numPr>
        <w:spacing w:after="0" w:line="240" w:lineRule="auto"/>
        <w:rPr>
          <w:color w:val="FF0000"/>
        </w:rPr>
      </w:pPr>
      <w:r w:rsidRPr="00B91F13">
        <w:rPr>
          <w:color w:val="FF0000"/>
        </w:rPr>
        <w:t>Lake Index of Biological Integrity (IBI) from Minnesota Department of Natural Resources ([DNR] check with EAO assessment leads for DNR contact if unknown)</w:t>
      </w:r>
    </w:p>
    <w:p w14:paraId="4F288C33" w14:textId="77777777" w:rsidR="00B91F13" w:rsidRDefault="00B91F13">
      <w:pPr>
        <w:pStyle w:val="PCABodyText"/>
        <w:numPr>
          <w:ilvl w:val="0"/>
          <w:numId w:val="8"/>
        </w:numPr>
        <w:spacing w:after="0" w:line="240" w:lineRule="auto"/>
        <w:rPr>
          <w:color w:val="FF0000"/>
        </w:rPr>
      </w:pPr>
      <w:r w:rsidRPr="00B91F13">
        <w:rPr>
          <w:color w:val="FF0000"/>
        </w:rPr>
        <w:t>Monitoring and assessment report summary. New listings and de-listings, assessment results from deferred reaches. Clarify, if needed, changes from Cycle 1. For example, water resources being assessed for the first time in data history, or resources that were meeting standards but now are failing. Some additional language may be needed. Check with EAO staff if clarifying language is needed.</w:t>
      </w:r>
    </w:p>
    <w:p w14:paraId="2B66CB19" w14:textId="041C50F3" w:rsidR="00B91F13" w:rsidRDefault="00B91F13">
      <w:pPr>
        <w:pStyle w:val="PCABodyText"/>
        <w:numPr>
          <w:ilvl w:val="0"/>
          <w:numId w:val="8"/>
        </w:numPr>
        <w:spacing w:after="0" w:line="240" w:lineRule="auto"/>
        <w:rPr>
          <w:color w:val="FF0000"/>
        </w:rPr>
      </w:pPr>
      <w:r w:rsidRPr="00B91F13">
        <w:rPr>
          <w:color w:val="FF0000"/>
        </w:rPr>
        <w:t>Provide state-wide perspective using watershed pollutant Load network, load, or yield map(s), and WPLMN daily pollutant load plots (</w:t>
      </w:r>
      <w:hyperlink r:id="rId23" w:history="1">
        <w:r w:rsidR="00D72C96" w:rsidRPr="00D72C96">
          <w:rPr>
            <w:rStyle w:val="Hyperlink"/>
            <w:rFonts w:asciiTheme="minorHAnsi" w:hAnsiTheme="minorHAnsi"/>
          </w:rPr>
          <w:t>WPLMN Data Viewer</w:t>
        </w:r>
      </w:hyperlink>
      <w:r w:rsidRPr="00B91F13">
        <w:rPr>
          <w:color w:val="FF0000"/>
        </w:rPr>
        <w:t>). Watershed nutrient reduction strategies may be discussed here.</w:t>
      </w:r>
      <w:r w:rsidR="00D72C96">
        <w:rPr>
          <w:color w:val="FF0000"/>
        </w:rPr>
        <w:t xml:space="preserve"> W</w:t>
      </w:r>
      <w:r w:rsidR="00295D43">
        <w:rPr>
          <w:color w:val="FF0000"/>
        </w:rPr>
        <w:t>h</w:t>
      </w:r>
      <w:r w:rsidR="00D72C96">
        <w:rPr>
          <w:color w:val="FF0000"/>
        </w:rPr>
        <w:t>ere practical, use tableau-based Nutrient Reduction Strategy tracking applications (</w:t>
      </w:r>
      <w:hyperlink r:id="rId24" w:history="1">
        <w:r w:rsidR="00D72C96" w:rsidRPr="00D72C96">
          <w:rPr>
            <w:rStyle w:val="Hyperlink"/>
            <w:rFonts w:asciiTheme="minorHAnsi" w:hAnsiTheme="minorHAnsi"/>
          </w:rPr>
          <w:t>MN Nutrient Reduction Strategy BMP Summary</w:t>
        </w:r>
      </w:hyperlink>
      <w:r w:rsidR="00D72C96">
        <w:rPr>
          <w:color w:val="FF0000"/>
        </w:rPr>
        <w:t xml:space="preserve">) for statewide or major drainage area results. </w:t>
      </w:r>
      <w:r w:rsidR="00295D43">
        <w:rPr>
          <w:color w:val="FF0000"/>
        </w:rPr>
        <w:t>Also, consider using the Watershed Pollutant Load Reduction Calculator Tool to assess the environmental impacts of practices.</w:t>
      </w:r>
    </w:p>
    <w:p w14:paraId="1340F62E" w14:textId="08CF67DC" w:rsidR="00B91F13" w:rsidRDefault="00B91F13">
      <w:pPr>
        <w:pStyle w:val="PCABodyText"/>
        <w:numPr>
          <w:ilvl w:val="0"/>
          <w:numId w:val="8"/>
        </w:numPr>
        <w:spacing w:after="0" w:line="240" w:lineRule="auto"/>
        <w:rPr>
          <w:color w:val="FF0000"/>
        </w:rPr>
      </w:pPr>
      <w:r w:rsidRPr="00B91F13">
        <w:rPr>
          <w:color w:val="FF0000"/>
        </w:rPr>
        <w:t>Hydrological Simulation Program Fortran (HSPF)</w:t>
      </w:r>
      <w:r w:rsidR="00D72C96">
        <w:rPr>
          <w:color w:val="FF0000"/>
        </w:rPr>
        <w:t xml:space="preserve"> </w:t>
      </w:r>
      <w:r w:rsidRPr="00B91F13">
        <w:rPr>
          <w:color w:val="FF0000"/>
        </w:rPr>
        <w:t>stream model results</w:t>
      </w:r>
      <w:r w:rsidR="00D72C96">
        <w:rPr>
          <w:color w:val="FF0000"/>
        </w:rPr>
        <w:t xml:space="preserve"> </w:t>
      </w:r>
      <w:r w:rsidRPr="00B91F13">
        <w:rPr>
          <w:color w:val="FF0000"/>
        </w:rPr>
        <w:t>(consider sediment, nitrogen, phosphorus; load/volume; mg/L]</w:t>
      </w:r>
      <w:r w:rsidR="00FC2138">
        <w:rPr>
          <w:color w:val="FF0000"/>
        </w:rPr>
        <w:t xml:space="preserve"> (</w:t>
      </w:r>
      <w:r w:rsidR="00FC2138" w:rsidRPr="00FC2138">
        <w:rPr>
          <w:color w:val="00B0F0"/>
        </w:rPr>
        <w:t>Placeholder for future HSPF/MN River Water Storage Project-derived maps/visualization tools to link to WRAPS</w:t>
      </w:r>
      <w:r w:rsidR="00244ABC">
        <w:rPr>
          <w:color w:val="00B0F0"/>
        </w:rPr>
        <w:t xml:space="preserve"> – Expecting this project to be completed in June 2024 with data published on the GDRS or tableau app later in 2024 after project completion and metadata for the GIS layers are created</w:t>
      </w:r>
      <w:r w:rsidR="00FC2138">
        <w:rPr>
          <w:color w:val="FF0000"/>
        </w:rPr>
        <w:t>)</w:t>
      </w:r>
      <w:r w:rsidRPr="00B91F13">
        <w:rPr>
          <w:color w:val="FF0000"/>
        </w:rPr>
        <w:t>.</w:t>
      </w:r>
    </w:p>
    <w:p w14:paraId="727CF232" w14:textId="77777777" w:rsidR="00B91F13" w:rsidRDefault="00B91F13">
      <w:pPr>
        <w:pStyle w:val="PCABodyText"/>
        <w:numPr>
          <w:ilvl w:val="0"/>
          <w:numId w:val="8"/>
        </w:numPr>
        <w:spacing w:after="0" w:line="240" w:lineRule="auto"/>
        <w:rPr>
          <w:color w:val="FF0000"/>
        </w:rPr>
      </w:pPr>
      <w:r w:rsidRPr="00B91F13">
        <w:rPr>
          <w:color w:val="FF0000"/>
        </w:rPr>
        <w:t>Provide other model summaries or short descriptions that may have been used in the watershed.</w:t>
      </w:r>
    </w:p>
    <w:p w14:paraId="33EBF66A" w14:textId="77777777" w:rsidR="00B91F13" w:rsidRDefault="00B91F13">
      <w:pPr>
        <w:pStyle w:val="PCABodyText"/>
        <w:numPr>
          <w:ilvl w:val="0"/>
          <w:numId w:val="8"/>
        </w:numPr>
        <w:spacing w:after="0" w:line="240" w:lineRule="auto"/>
        <w:rPr>
          <w:color w:val="FF0000"/>
        </w:rPr>
      </w:pPr>
      <w:proofErr w:type="spellStart"/>
      <w:r w:rsidRPr="00B91F13">
        <w:rPr>
          <w:color w:val="FF0000"/>
        </w:rPr>
        <w:t>Subwatershed</w:t>
      </w:r>
      <w:proofErr w:type="spellEnd"/>
      <w:r w:rsidRPr="00B91F13">
        <w:rPr>
          <w:color w:val="FF0000"/>
        </w:rPr>
        <w:t xml:space="preserve"> assessment information if available from study.</w:t>
      </w:r>
    </w:p>
    <w:p w14:paraId="7AAA974C" w14:textId="77777777" w:rsidR="00B91F13" w:rsidRDefault="00B91F13">
      <w:pPr>
        <w:pStyle w:val="PCABodyText"/>
        <w:numPr>
          <w:ilvl w:val="0"/>
          <w:numId w:val="8"/>
        </w:numPr>
        <w:spacing w:after="0" w:line="240" w:lineRule="auto"/>
        <w:rPr>
          <w:color w:val="FF0000"/>
        </w:rPr>
      </w:pPr>
      <w:r w:rsidRPr="00B91F13">
        <w:rPr>
          <w:color w:val="FF0000"/>
        </w:rPr>
        <w:t>Water quality related products not specifically produced by the MPCA (i.e., county culvert surveys/indexes if fish habitat and passage has been considered an issue).</w:t>
      </w:r>
    </w:p>
    <w:p w14:paraId="14292298" w14:textId="77777777" w:rsidR="00B91F13" w:rsidRDefault="00B91F13">
      <w:pPr>
        <w:pStyle w:val="PCABodyText"/>
        <w:numPr>
          <w:ilvl w:val="0"/>
          <w:numId w:val="8"/>
        </w:numPr>
        <w:spacing w:after="0" w:line="240" w:lineRule="auto"/>
        <w:rPr>
          <w:color w:val="FF0000"/>
        </w:rPr>
      </w:pPr>
      <w:r w:rsidRPr="00B91F13">
        <w:rPr>
          <w:color w:val="FF0000"/>
        </w:rPr>
        <w:t>Status of certain influencing sources and information from other programs (e.g., WWTF influence on phosphorus could also go in sources or trends)</w:t>
      </w:r>
    </w:p>
    <w:p w14:paraId="28B57E10" w14:textId="77777777" w:rsidR="00B91F13" w:rsidRDefault="00B91F13">
      <w:pPr>
        <w:pStyle w:val="PCABodyText"/>
        <w:numPr>
          <w:ilvl w:val="0"/>
          <w:numId w:val="8"/>
        </w:numPr>
        <w:spacing w:after="0" w:line="240" w:lineRule="auto"/>
        <w:rPr>
          <w:color w:val="FF0000"/>
        </w:rPr>
      </w:pPr>
      <w:r w:rsidRPr="00B91F13">
        <w:rPr>
          <w:color w:val="FF0000"/>
        </w:rPr>
        <w:t>New studies related to status of water bodies</w:t>
      </w:r>
    </w:p>
    <w:p w14:paraId="5B3DDB7C" w14:textId="77777777" w:rsidR="00B91F13" w:rsidRDefault="00B91F13">
      <w:pPr>
        <w:pStyle w:val="PCABodyText"/>
        <w:numPr>
          <w:ilvl w:val="0"/>
          <w:numId w:val="8"/>
        </w:numPr>
        <w:spacing w:after="0" w:line="240" w:lineRule="auto"/>
        <w:rPr>
          <w:color w:val="FF0000"/>
        </w:rPr>
      </w:pPr>
      <w:r w:rsidRPr="00B91F13">
        <w:rPr>
          <w:color w:val="FF0000"/>
        </w:rPr>
        <w:t>Pie charts or summary counts of numbers of water bodies, number assessed, impaired, supporting, and need more data (by beneficial use and/or by pollutant and stressor)</w:t>
      </w:r>
    </w:p>
    <w:p w14:paraId="2E1D4027" w14:textId="5B2DFF22" w:rsidR="00B91F13" w:rsidRDefault="00B91F13">
      <w:pPr>
        <w:pStyle w:val="PCABodyText"/>
        <w:numPr>
          <w:ilvl w:val="0"/>
          <w:numId w:val="8"/>
        </w:numPr>
        <w:spacing w:after="0" w:line="240" w:lineRule="auto"/>
        <w:rPr>
          <w:color w:val="FF0000"/>
        </w:rPr>
      </w:pPr>
      <w:r w:rsidRPr="00B91F13">
        <w:rPr>
          <w:color w:val="FF0000"/>
        </w:rPr>
        <w:t>Land use changes, considerations, ongoing issues etc.</w:t>
      </w:r>
      <w:r w:rsidR="00997380">
        <w:rPr>
          <w:color w:val="FF0000"/>
        </w:rPr>
        <w:t xml:space="preserve"> May include BWSR/U of M cover crop and crop residue trend data available on the MN GEO Commons and U of M MOSH site</w:t>
      </w:r>
      <w:r w:rsidR="00244ABC">
        <w:rPr>
          <w:color w:val="FF0000"/>
        </w:rPr>
        <w:t xml:space="preserve"> found here: </w:t>
      </w:r>
      <w:hyperlink r:id="rId25" w:history="1">
        <w:r w:rsidR="00244ABC" w:rsidRPr="002815EC">
          <w:rPr>
            <w:rStyle w:val="Hyperlink"/>
            <w:rFonts w:asciiTheme="minorHAnsi" w:hAnsiTheme="minorHAnsi"/>
          </w:rPr>
          <w:t>Remote Sensing Analysis of Crop Residue Levels and Cover Crop Emergence</w:t>
        </w:r>
      </w:hyperlink>
      <w:r w:rsidR="00997380">
        <w:rPr>
          <w:color w:val="FF0000"/>
        </w:rPr>
        <w:t>.</w:t>
      </w:r>
    </w:p>
    <w:p w14:paraId="4C1F37F4" w14:textId="557C7C2E" w:rsidR="009935E6" w:rsidRPr="009935E6" w:rsidRDefault="00B91F13" w:rsidP="3185930A">
      <w:pPr>
        <w:pStyle w:val="PCABodyText"/>
        <w:numPr>
          <w:ilvl w:val="0"/>
          <w:numId w:val="8"/>
        </w:numPr>
        <w:spacing w:after="0" w:line="240" w:lineRule="auto"/>
        <w:rPr>
          <w:color w:val="FF0000"/>
        </w:rPr>
      </w:pPr>
      <w:r w:rsidRPr="00B91F13">
        <w:rPr>
          <w:color w:val="FF0000"/>
        </w:rPr>
        <w:t xml:space="preserve"> Link to 1W1P document, if available. </w:t>
      </w:r>
    </w:p>
    <w:p w14:paraId="64B25E49" w14:textId="2DFFED40" w:rsidR="00780BB9" w:rsidRDefault="00780BB9">
      <w:pPr>
        <w:spacing w:after="0"/>
        <w:rPr>
          <w:rFonts w:asciiTheme="minorHAnsi" w:hAnsiTheme="minorHAnsi"/>
          <w:szCs w:val="20"/>
        </w:rPr>
      </w:pPr>
    </w:p>
    <w:p w14:paraId="5A689B23" w14:textId="0D99081D" w:rsidR="00780BB9" w:rsidRDefault="00CD5000" w:rsidP="00647F8A">
      <w:pPr>
        <w:pStyle w:val="PCAReportHeading2"/>
      </w:pPr>
      <w:bookmarkStart w:id="19" w:name="_Toc164944950"/>
      <w:r w:rsidRPr="00CD5000">
        <w:t xml:space="preserve">Water </w:t>
      </w:r>
      <w:r w:rsidR="004756D9">
        <w:t>q</w:t>
      </w:r>
      <w:r w:rsidRPr="00CD5000">
        <w:t xml:space="preserve">uality </w:t>
      </w:r>
      <w:r w:rsidR="004756D9">
        <w:t>t</w:t>
      </w:r>
      <w:r w:rsidRPr="00CD5000">
        <w:t>rends</w:t>
      </w:r>
      <w:r w:rsidR="000A51EC">
        <w:t xml:space="preserve"> </w:t>
      </w:r>
      <w:r w:rsidR="00B126A6" w:rsidRPr="00B126A6">
        <w:rPr>
          <w:color w:val="FF0000"/>
        </w:rPr>
        <w:t>(Part Heading)</w:t>
      </w:r>
      <w:bookmarkEnd w:id="19"/>
    </w:p>
    <w:p w14:paraId="0E9DF026" w14:textId="77777777" w:rsidR="00B91F13" w:rsidRDefault="00B91F13" w:rsidP="00B91F13">
      <w:pPr>
        <w:pStyle w:val="PCABodyText"/>
        <w:rPr>
          <w:color w:val="FF0000"/>
        </w:rPr>
      </w:pPr>
      <w:r w:rsidRPr="00B91F13">
        <w:rPr>
          <w:b/>
          <w:bCs/>
          <w:color w:val="FF0000"/>
        </w:rPr>
        <w:t>Content Description:</w:t>
      </w:r>
      <w:r w:rsidRPr="00B91F13">
        <w:rPr>
          <w:color w:val="FF0000"/>
        </w:rPr>
        <w:t xml:space="preserve"> Present water quality trends information, summarizing how the status has changed over time. Indicate how the trend has changed since Cycle I. Optionally, present trends on factors that impact water quality. </w:t>
      </w:r>
    </w:p>
    <w:p w14:paraId="50DE925A" w14:textId="77777777" w:rsidR="00B91F13" w:rsidRDefault="00B91F13" w:rsidP="00B91F13">
      <w:pPr>
        <w:pStyle w:val="PCABodyText"/>
        <w:rPr>
          <w:color w:val="FF0000"/>
        </w:rPr>
      </w:pPr>
      <w:r w:rsidRPr="00B91F13">
        <w:rPr>
          <w:b/>
          <w:bCs/>
          <w:color w:val="FF0000"/>
        </w:rPr>
        <w:t>Notes:</w:t>
      </w:r>
      <w:r w:rsidRPr="00B91F13">
        <w:rPr>
          <w:color w:val="FF0000"/>
        </w:rPr>
        <w:t xml:space="preserve"> This section could provide limited scope of water quality trends via statistical analysis or could be used to summarize broad trends in aspects influencing water quality. The word "trends" like "assessment" has a rigorously specific meaning in the MPCA, be careful in its use describing data. Use MPCA guidance or DNR guidance materials or check other professionals for clarity. EAO assessments include a trend comment over time for lakes and streams, as do Environmental Data Access evaluations, see the web page. Other trend information for sentinel lakes </w:t>
      </w:r>
      <w:proofErr w:type="gramStart"/>
      <w:r w:rsidRPr="00B91F13">
        <w:rPr>
          <w:color w:val="FF0000"/>
        </w:rPr>
        <w:t>are</w:t>
      </w:r>
      <w:proofErr w:type="gramEnd"/>
      <w:r w:rsidRPr="00B91F13">
        <w:rPr>
          <w:color w:val="FF0000"/>
        </w:rPr>
        <w:t xml:space="preserve"> found in the published reports. Best advice, refer to a subject matter expert for help if needed. </w:t>
      </w:r>
    </w:p>
    <w:p w14:paraId="22E6E8DD" w14:textId="77777777" w:rsidR="00B91F13" w:rsidRDefault="00B91F13" w:rsidP="003363AC">
      <w:pPr>
        <w:pStyle w:val="PCABodyText"/>
        <w:spacing w:after="0" w:line="240" w:lineRule="auto"/>
        <w:rPr>
          <w:color w:val="FF0000"/>
        </w:rPr>
      </w:pPr>
      <w:r w:rsidRPr="00B91F13">
        <w:rPr>
          <w:b/>
          <w:bCs/>
          <w:color w:val="FF0000"/>
        </w:rPr>
        <w:t>Content Menu Considerations:</w:t>
      </w:r>
    </w:p>
    <w:p w14:paraId="64FAD0A7" w14:textId="77777777" w:rsidR="00B91F13" w:rsidRDefault="00B91F13">
      <w:pPr>
        <w:pStyle w:val="PCABodyText"/>
        <w:numPr>
          <w:ilvl w:val="0"/>
          <w:numId w:val="9"/>
        </w:numPr>
        <w:spacing w:after="0" w:line="240" w:lineRule="auto"/>
        <w:rPr>
          <w:color w:val="FF0000"/>
        </w:rPr>
      </w:pPr>
      <w:r w:rsidRPr="00B91F13">
        <w:rPr>
          <w:color w:val="FF0000"/>
        </w:rPr>
        <w:t>Reported statistically significant water quality trends (typically, only have these for WPLMN or U.S. Geological Survey sites and for lake clarity, other trends may emerge after a decade or more).</w:t>
      </w:r>
    </w:p>
    <w:p w14:paraId="220CE5F9" w14:textId="77777777" w:rsidR="00B91F13" w:rsidRDefault="00B91F13">
      <w:pPr>
        <w:pStyle w:val="PCABodyText"/>
        <w:numPr>
          <w:ilvl w:val="1"/>
          <w:numId w:val="9"/>
        </w:numPr>
        <w:spacing w:after="0" w:line="240" w:lineRule="auto"/>
        <w:rPr>
          <w:color w:val="FF0000"/>
        </w:rPr>
      </w:pPr>
      <w:r w:rsidRPr="00B91F13">
        <w:rPr>
          <w:color w:val="FF0000"/>
        </w:rPr>
        <w:t>Table (multiple for comparison)</w:t>
      </w:r>
    </w:p>
    <w:p w14:paraId="25D48B6A" w14:textId="77777777" w:rsidR="00B91F13" w:rsidRDefault="00B91F13">
      <w:pPr>
        <w:pStyle w:val="PCABodyText"/>
        <w:numPr>
          <w:ilvl w:val="1"/>
          <w:numId w:val="9"/>
        </w:numPr>
        <w:spacing w:after="0" w:line="240" w:lineRule="auto"/>
        <w:rPr>
          <w:color w:val="FF0000"/>
        </w:rPr>
      </w:pPr>
      <w:r w:rsidRPr="00B91F13">
        <w:rPr>
          <w:color w:val="FF0000"/>
        </w:rPr>
        <w:t>Plot (typically individual trend of one water body)</w:t>
      </w:r>
    </w:p>
    <w:p w14:paraId="20DA7786" w14:textId="77777777" w:rsidR="00B91F13" w:rsidRDefault="00B91F13">
      <w:pPr>
        <w:pStyle w:val="PCABodyText"/>
        <w:numPr>
          <w:ilvl w:val="0"/>
          <w:numId w:val="9"/>
        </w:numPr>
        <w:spacing w:after="0" w:line="240" w:lineRule="auto"/>
        <w:rPr>
          <w:color w:val="FF0000"/>
        </w:rPr>
      </w:pPr>
      <w:r w:rsidRPr="00B91F13">
        <w:rPr>
          <w:color w:val="FF0000"/>
        </w:rPr>
        <w:t>Trends in</w:t>
      </w:r>
      <w:r>
        <w:rPr>
          <w:color w:val="FF0000"/>
        </w:rPr>
        <w:t xml:space="preserve"> </w:t>
      </w:r>
      <w:r w:rsidRPr="00B91F13">
        <w:rPr>
          <w:color w:val="FF0000"/>
        </w:rPr>
        <w:t>biological data</w:t>
      </w:r>
    </w:p>
    <w:p w14:paraId="53A171A5" w14:textId="77777777" w:rsidR="00B91F13" w:rsidRDefault="00B91F13">
      <w:pPr>
        <w:pStyle w:val="PCABodyText"/>
        <w:numPr>
          <w:ilvl w:val="0"/>
          <w:numId w:val="9"/>
        </w:numPr>
        <w:spacing w:after="0" w:line="240" w:lineRule="auto"/>
        <w:rPr>
          <w:color w:val="FF0000"/>
        </w:rPr>
      </w:pPr>
      <w:r w:rsidRPr="00B91F13">
        <w:rPr>
          <w:color w:val="FF0000"/>
        </w:rPr>
        <w:t>Trends in parameters affecting water quality: land use, climate (See DNRs Watershed Scale climate reports), etc. including adding major climate summaries published by the DNR on a HUC-8 level</w:t>
      </w:r>
    </w:p>
    <w:p w14:paraId="459378D9" w14:textId="77777777" w:rsidR="00B91F13" w:rsidRDefault="00B91F13">
      <w:pPr>
        <w:pStyle w:val="PCABodyText"/>
        <w:numPr>
          <w:ilvl w:val="0"/>
          <w:numId w:val="9"/>
        </w:numPr>
        <w:spacing w:after="0" w:line="240" w:lineRule="auto"/>
        <w:rPr>
          <w:color w:val="FF0000"/>
        </w:rPr>
      </w:pPr>
      <w:r w:rsidRPr="00B91F13">
        <w:rPr>
          <w:color w:val="FF0000"/>
        </w:rPr>
        <w:t>Trends from partner organizations (e.g., Met Council, DNR Stream hydro-geomorphology)</w:t>
      </w:r>
    </w:p>
    <w:p w14:paraId="08655E08" w14:textId="77777777" w:rsidR="00B91F13" w:rsidRDefault="00B91F13">
      <w:pPr>
        <w:pStyle w:val="PCABodyText"/>
        <w:numPr>
          <w:ilvl w:val="0"/>
          <w:numId w:val="9"/>
        </w:numPr>
        <w:spacing w:after="0" w:line="240" w:lineRule="auto"/>
        <w:rPr>
          <w:color w:val="FF0000"/>
        </w:rPr>
      </w:pPr>
      <w:r w:rsidRPr="00B91F13">
        <w:rPr>
          <w:color w:val="FF0000"/>
        </w:rPr>
        <w:t>Trends in areas of best management practices (BMPs) implemented by landowners, Local Government Units (LGUs), and others.</w:t>
      </w:r>
    </w:p>
    <w:p w14:paraId="33BC63B1" w14:textId="6BB59C7F" w:rsidR="00B91F13" w:rsidRPr="00B91F13" w:rsidRDefault="00B91F13">
      <w:pPr>
        <w:pStyle w:val="PCABodyText"/>
        <w:numPr>
          <w:ilvl w:val="0"/>
          <w:numId w:val="9"/>
        </w:numPr>
        <w:spacing w:after="0" w:line="240" w:lineRule="auto"/>
        <w:rPr>
          <w:color w:val="FF0000"/>
        </w:rPr>
      </w:pPr>
      <w:proofErr w:type="gramStart"/>
      <w:r w:rsidRPr="00B91F13">
        <w:rPr>
          <w:color w:val="FF0000"/>
        </w:rPr>
        <w:t>Brief summary</w:t>
      </w:r>
      <w:proofErr w:type="gramEnd"/>
      <w:r w:rsidRPr="00B91F13">
        <w:rPr>
          <w:color w:val="FF0000"/>
        </w:rPr>
        <w:t xml:space="preserve"> of implementation activity occurring since last WRAPS that contributes to water quality goals </w:t>
      </w:r>
      <w:r w:rsidR="00997380">
        <w:rPr>
          <w:color w:val="FF0000"/>
        </w:rPr>
        <w:t>for waters within the watershed and downstream.</w:t>
      </w:r>
      <w:r w:rsidR="00244ABC">
        <w:rPr>
          <w:color w:val="FF0000"/>
        </w:rPr>
        <w:t xml:space="preserve"> Summarize BMP implementation that also address N and P at the major basin level (i.e., did any of the practices check the boxes of the BMPs listed on pages 15 and 16 of the NRS executive summary </w:t>
      </w:r>
      <w:r w:rsidR="007B68AF">
        <w:rPr>
          <w:color w:val="FF0000"/>
        </w:rPr>
        <w:t xml:space="preserve">found here: </w:t>
      </w:r>
      <w:hyperlink r:id="rId26" w:history="1">
        <w:r w:rsidR="00244ABC" w:rsidRPr="007B68AF">
          <w:rPr>
            <w:rStyle w:val="Hyperlink"/>
            <w:rFonts w:asciiTheme="minorHAnsi" w:hAnsiTheme="minorHAnsi"/>
          </w:rPr>
          <w:t xml:space="preserve">Minnesota Nutrient Reduction Strategy </w:t>
        </w:r>
        <w:r w:rsidR="007B68AF" w:rsidRPr="007B68AF">
          <w:rPr>
            <w:rStyle w:val="Hyperlink"/>
            <w:rFonts w:asciiTheme="minorHAnsi" w:hAnsiTheme="minorHAnsi"/>
          </w:rPr>
          <w:t>– Executive Summary</w:t>
        </w:r>
      </w:hyperlink>
      <w:r w:rsidR="007B68AF">
        <w:rPr>
          <w:color w:val="FF0000"/>
        </w:rPr>
        <w:t xml:space="preserve">). Also, consider downstream goals found here: </w:t>
      </w:r>
      <w:hyperlink r:id="rId27" w:history="1">
        <w:r w:rsidR="007B68AF" w:rsidRPr="007B68AF">
          <w:rPr>
            <w:rStyle w:val="Hyperlink"/>
            <w:rFonts w:asciiTheme="minorHAnsi" w:hAnsiTheme="minorHAnsi"/>
          </w:rPr>
          <w:t>Watershed Nutrient Loads to Accomplish Minnesota’s Nutrient Reduction Strategy Goals</w:t>
        </w:r>
      </w:hyperlink>
      <w:r w:rsidR="007B68AF">
        <w:rPr>
          <w:color w:val="FF0000"/>
        </w:rPr>
        <w:t>.</w:t>
      </w:r>
    </w:p>
    <w:p w14:paraId="61D1AF8D" w14:textId="77777777" w:rsidR="00B91F13" w:rsidRDefault="00B91F13" w:rsidP="004756D9">
      <w:pPr>
        <w:pStyle w:val="PCAFigureTabletitle"/>
      </w:pPr>
    </w:p>
    <w:p w14:paraId="7CC139A6" w14:textId="406EC421" w:rsidR="004756D9" w:rsidRDefault="004756D9" w:rsidP="004756D9">
      <w:pPr>
        <w:pStyle w:val="PCAFigureTabletitle"/>
      </w:pPr>
      <w:r>
        <w:t xml:space="preserve">Table </w:t>
      </w:r>
      <w:r w:rsidR="00730536">
        <w:rPr>
          <w:noProof/>
        </w:rPr>
        <w:fldChar w:fldCharType="begin"/>
      </w:r>
      <w:r w:rsidR="00730536">
        <w:rPr>
          <w:noProof/>
        </w:rPr>
        <w:instrText xml:space="preserve"> SEQ Table \* ARABIC </w:instrText>
      </w:r>
      <w:r w:rsidR="00730536">
        <w:rPr>
          <w:noProof/>
        </w:rPr>
        <w:fldChar w:fldCharType="separate"/>
      </w:r>
      <w:r w:rsidR="00B91F13">
        <w:rPr>
          <w:noProof/>
        </w:rPr>
        <w:t>1</w:t>
      </w:r>
      <w:r w:rsidR="00730536">
        <w:rPr>
          <w:noProof/>
        </w:rPr>
        <w:fldChar w:fldCharType="end"/>
      </w:r>
      <w:r>
        <w:rPr>
          <w:noProof/>
        </w:rPr>
        <w:t>.</w:t>
      </w:r>
      <w:r w:rsidRPr="003E623C">
        <w:t xml:space="preserve"> </w:t>
      </w:r>
      <w:r>
        <w:t>Water quality trends of the Pomme de Terre River at Appleton</w:t>
      </w:r>
      <w:r w:rsidRPr="00126132">
        <w:t xml:space="preserve"> </w:t>
      </w:r>
      <w:r>
        <w:t>(just upstream from the mouth of the river), green values indicate an improving trend in water quality for that parameter while red values indicate a degrading trend in water quality for that parameter</w:t>
      </w:r>
      <w:r w:rsidR="00AE51D3">
        <w:t>.</w:t>
      </w:r>
    </w:p>
    <w:tbl>
      <w:tblPr>
        <w:tblStyle w:val="TableGrid"/>
        <w:tblW w:w="0" w:type="auto"/>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3528"/>
        <w:gridCol w:w="1980"/>
        <w:gridCol w:w="1800"/>
      </w:tblGrid>
      <w:tr w:rsidR="004756D9" w14:paraId="6DD7F3AF" w14:textId="77777777" w:rsidTr="00B91F13">
        <w:trPr>
          <w:trHeight w:val="288"/>
        </w:trPr>
        <w:tc>
          <w:tcPr>
            <w:tcW w:w="3528" w:type="dxa"/>
            <w:shd w:val="clear" w:color="auto" w:fill="auto"/>
            <w:vAlign w:val="bottom"/>
          </w:tcPr>
          <w:p w14:paraId="1BCD9C67" w14:textId="77777777" w:rsidR="004756D9" w:rsidRPr="00A83C19" w:rsidRDefault="004756D9" w:rsidP="004756D9">
            <w:pPr>
              <w:pStyle w:val="PCATableheading"/>
            </w:pPr>
            <w:r w:rsidRPr="00A83C19">
              <w:t>Parameter</w:t>
            </w:r>
          </w:p>
        </w:tc>
        <w:tc>
          <w:tcPr>
            <w:tcW w:w="1980" w:type="dxa"/>
            <w:shd w:val="clear" w:color="auto" w:fill="auto"/>
            <w:vAlign w:val="bottom"/>
          </w:tcPr>
          <w:p w14:paraId="39F5E213" w14:textId="77777777" w:rsidR="004756D9" w:rsidRPr="00A83C19" w:rsidRDefault="004756D9" w:rsidP="004756D9">
            <w:pPr>
              <w:pStyle w:val="PCATableheading"/>
            </w:pPr>
            <w:r w:rsidRPr="00A83C19">
              <w:t xml:space="preserve">Historical </w:t>
            </w:r>
            <w:r>
              <w:t>t</w:t>
            </w:r>
            <w:r w:rsidRPr="00A83C19">
              <w:t>rend (1971-2009)</w:t>
            </w:r>
          </w:p>
        </w:tc>
        <w:tc>
          <w:tcPr>
            <w:tcW w:w="1800" w:type="dxa"/>
            <w:shd w:val="clear" w:color="auto" w:fill="auto"/>
            <w:vAlign w:val="bottom"/>
          </w:tcPr>
          <w:p w14:paraId="28EED7C2" w14:textId="77777777" w:rsidR="004756D9" w:rsidRPr="00A83C19" w:rsidRDefault="004756D9" w:rsidP="004756D9">
            <w:pPr>
              <w:pStyle w:val="PCATableheading"/>
            </w:pPr>
            <w:r w:rsidRPr="00A83C19">
              <w:t xml:space="preserve">Recent </w:t>
            </w:r>
            <w:r>
              <w:t>t</w:t>
            </w:r>
            <w:r w:rsidRPr="00A83C19">
              <w:t>rend (1995-2009)</w:t>
            </w:r>
          </w:p>
        </w:tc>
      </w:tr>
      <w:tr w:rsidR="004756D9" w14:paraId="1AA77427" w14:textId="77777777" w:rsidTr="004756D9">
        <w:trPr>
          <w:trHeight w:val="288"/>
        </w:trPr>
        <w:tc>
          <w:tcPr>
            <w:tcW w:w="3528" w:type="dxa"/>
            <w:vAlign w:val="bottom"/>
          </w:tcPr>
          <w:p w14:paraId="10AC61FC" w14:textId="77777777" w:rsidR="004756D9" w:rsidRPr="00A83C19" w:rsidRDefault="004756D9" w:rsidP="004E4E5A">
            <w:pPr>
              <w:pStyle w:val="PCATabletext"/>
            </w:pPr>
            <w:r w:rsidRPr="00A83C19">
              <w:t xml:space="preserve">Total </w:t>
            </w:r>
            <w:r w:rsidR="004E4E5A">
              <w:t>s</w:t>
            </w:r>
            <w:r w:rsidRPr="00A83C19">
              <w:t xml:space="preserve">uspended </w:t>
            </w:r>
            <w:r w:rsidR="004E4E5A">
              <w:t>s</w:t>
            </w:r>
            <w:r w:rsidRPr="00A83C19">
              <w:t xml:space="preserve">olids </w:t>
            </w:r>
          </w:p>
        </w:tc>
        <w:tc>
          <w:tcPr>
            <w:tcW w:w="1980" w:type="dxa"/>
            <w:vAlign w:val="bottom"/>
          </w:tcPr>
          <w:p w14:paraId="4037B91E" w14:textId="77777777" w:rsidR="004756D9" w:rsidRPr="00A83C19" w:rsidRDefault="004756D9" w:rsidP="004756D9">
            <w:pPr>
              <w:pStyle w:val="PCATabletext"/>
            </w:pPr>
            <w:r w:rsidRPr="00A83C19">
              <w:t>no trend</w:t>
            </w:r>
          </w:p>
        </w:tc>
        <w:tc>
          <w:tcPr>
            <w:tcW w:w="1800" w:type="dxa"/>
            <w:vAlign w:val="bottom"/>
          </w:tcPr>
          <w:p w14:paraId="34C5930F" w14:textId="77777777" w:rsidR="004756D9" w:rsidRPr="004A5EE5" w:rsidRDefault="004756D9" w:rsidP="004756D9">
            <w:pPr>
              <w:pStyle w:val="PCATabletext"/>
              <w:rPr>
                <w:color w:val="007635"/>
              </w:rPr>
            </w:pPr>
            <w:r w:rsidRPr="004A5EE5">
              <w:rPr>
                <w:color w:val="007635"/>
              </w:rPr>
              <w:t>-38%</w:t>
            </w:r>
          </w:p>
        </w:tc>
      </w:tr>
      <w:tr w:rsidR="004756D9" w14:paraId="34298756" w14:textId="77777777" w:rsidTr="004756D9">
        <w:trPr>
          <w:trHeight w:val="288"/>
        </w:trPr>
        <w:tc>
          <w:tcPr>
            <w:tcW w:w="3528" w:type="dxa"/>
            <w:vAlign w:val="bottom"/>
          </w:tcPr>
          <w:p w14:paraId="251FBD82" w14:textId="77777777" w:rsidR="004756D9" w:rsidRPr="00A83C19" w:rsidRDefault="004756D9" w:rsidP="004E4E5A">
            <w:pPr>
              <w:pStyle w:val="PCATabletext"/>
            </w:pPr>
            <w:r w:rsidRPr="00A83C19">
              <w:t xml:space="preserve">Biochemical </w:t>
            </w:r>
            <w:r w:rsidR="004E4E5A">
              <w:t>o</w:t>
            </w:r>
            <w:r w:rsidRPr="00A83C19">
              <w:t xml:space="preserve">xygen </w:t>
            </w:r>
            <w:r w:rsidR="004E4E5A">
              <w:t>d</w:t>
            </w:r>
            <w:r w:rsidRPr="00A83C19">
              <w:t xml:space="preserve">emand </w:t>
            </w:r>
          </w:p>
        </w:tc>
        <w:tc>
          <w:tcPr>
            <w:tcW w:w="1980" w:type="dxa"/>
            <w:vAlign w:val="bottom"/>
          </w:tcPr>
          <w:p w14:paraId="4DB5E6B0" w14:textId="77777777" w:rsidR="004756D9" w:rsidRPr="00A83C19" w:rsidRDefault="004756D9" w:rsidP="004756D9">
            <w:pPr>
              <w:pStyle w:val="PCATabletext"/>
              <w:rPr>
                <w:color w:val="00B050"/>
              </w:rPr>
            </w:pPr>
            <w:r w:rsidRPr="004A5EE5">
              <w:rPr>
                <w:color w:val="007635"/>
              </w:rPr>
              <w:t>-56%</w:t>
            </w:r>
          </w:p>
        </w:tc>
        <w:tc>
          <w:tcPr>
            <w:tcW w:w="1800" w:type="dxa"/>
            <w:vAlign w:val="bottom"/>
          </w:tcPr>
          <w:p w14:paraId="565FCC32" w14:textId="77777777" w:rsidR="004756D9" w:rsidRPr="00A83C19" w:rsidRDefault="004756D9" w:rsidP="004756D9">
            <w:pPr>
              <w:pStyle w:val="PCATabletext"/>
            </w:pPr>
            <w:r w:rsidRPr="00A83C19">
              <w:t>no trend</w:t>
            </w:r>
          </w:p>
        </w:tc>
      </w:tr>
      <w:tr w:rsidR="004756D9" w14:paraId="2A9177B7" w14:textId="77777777" w:rsidTr="004756D9">
        <w:trPr>
          <w:trHeight w:val="288"/>
        </w:trPr>
        <w:tc>
          <w:tcPr>
            <w:tcW w:w="3528" w:type="dxa"/>
            <w:vAlign w:val="bottom"/>
          </w:tcPr>
          <w:p w14:paraId="3839BAAB" w14:textId="77777777" w:rsidR="004756D9" w:rsidRPr="00A83C19" w:rsidRDefault="004756D9" w:rsidP="004E4E5A">
            <w:pPr>
              <w:pStyle w:val="PCATabletext"/>
            </w:pPr>
            <w:r w:rsidRPr="00A83C19">
              <w:t xml:space="preserve">Total </w:t>
            </w:r>
            <w:r w:rsidR="004E4E5A">
              <w:t>p</w:t>
            </w:r>
            <w:r w:rsidRPr="00A83C19">
              <w:t xml:space="preserve">hosphorus </w:t>
            </w:r>
          </w:p>
        </w:tc>
        <w:tc>
          <w:tcPr>
            <w:tcW w:w="1980" w:type="dxa"/>
            <w:vAlign w:val="bottom"/>
          </w:tcPr>
          <w:p w14:paraId="19BB1674" w14:textId="77777777" w:rsidR="004756D9" w:rsidRPr="00A83C19" w:rsidRDefault="004756D9" w:rsidP="004756D9">
            <w:pPr>
              <w:pStyle w:val="PCATabletext"/>
              <w:rPr>
                <w:color w:val="00B050"/>
              </w:rPr>
            </w:pPr>
            <w:r w:rsidRPr="004A5EE5">
              <w:rPr>
                <w:color w:val="007635"/>
              </w:rPr>
              <w:t>-42%</w:t>
            </w:r>
          </w:p>
        </w:tc>
        <w:tc>
          <w:tcPr>
            <w:tcW w:w="1800" w:type="dxa"/>
            <w:vAlign w:val="bottom"/>
          </w:tcPr>
          <w:p w14:paraId="39591BEF" w14:textId="77777777" w:rsidR="004756D9" w:rsidRPr="00A83C19" w:rsidRDefault="004756D9" w:rsidP="004756D9">
            <w:pPr>
              <w:pStyle w:val="PCATabletext"/>
            </w:pPr>
            <w:r w:rsidRPr="00A83C19">
              <w:t>no trend</w:t>
            </w:r>
          </w:p>
        </w:tc>
      </w:tr>
      <w:tr w:rsidR="004756D9" w14:paraId="36F628E5" w14:textId="77777777" w:rsidTr="004756D9">
        <w:trPr>
          <w:trHeight w:val="288"/>
        </w:trPr>
        <w:tc>
          <w:tcPr>
            <w:tcW w:w="3528" w:type="dxa"/>
            <w:vAlign w:val="bottom"/>
          </w:tcPr>
          <w:p w14:paraId="29AA83CB" w14:textId="77777777" w:rsidR="004756D9" w:rsidRPr="00A83C19" w:rsidRDefault="004756D9" w:rsidP="00AE51D3">
            <w:pPr>
              <w:pStyle w:val="PCATabletext"/>
            </w:pPr>
            <w:r>
              <w:t>Nitrite/</w:t>
            </w:r>
            <w:r w:rsidRPr="00A83C19">
              <w:t>Nitrate</w:t>
            </w:r>
          </w:p>
        </w:tc>
        <w:tc>
          <w:tcPr>
            <w:tcW w:w="1980" w:type="dxa"/>
            <w:vAlign w:val="bottom"/>
          </w:tcPr>
          <w:p w14:paraId="0D8ED432" w14:textId="77777777" w:rsidR="004756D9" w:rsidRPr="00A83C19" w:rsidRDefault="004756D9" w:rsidP="004756D9">
            <w:pPr>
              <w:pStyle w:val="PCATabletext"/>
              <w:rPr>
                <w:color w:val="943634" w:themeColor="accent2" w:themeShade="BF"/>
              </w:rPr>
            </w:pPr>
            <w:r>
              <w:rPr>
                <w:color w:val="943634" w:themeColor="accent2" w:themeShade="BF"/>
              </w:rPr>
              <w:t>+</w:t>
            </w:r>
            <w:r w:rsidRPr="00A83C19">
              <w:rPr>
                <w:color w:val="943634" w:themeColor="accent2" w:themeShade="BF"/>
              </w:rPr>
              <w:t>280%</w:t>
            </w:r>
          </w:p>
        </w:tc>
        <w:tc>
          <w:tcPr>
            <w:tcW w:w="1800" w:type="dxa"/>
            <w:vAlign w:val="bottom"/>
          </w:tcPr>
          <w:p w14:paraId="3B6F46A6" w14:textId="77777777" w:rsidR="004756D9" w:rsidRPr="00A83C19" w:rsidRDefault="004756D9" w:rsidP="004756D9">
            <w:pPr>
              <w:pStyle w:val="PCATabletext"/>
            </w:pPr>
            <w:r w:rsidRPr="00A83C19">
              <w:t>no trend</w:t>
            </w:r>
          </w:p>
        </w:tc>
      </w:tr>
      <w:tr w:rsidR="004756D9" w14:paraId="5ADA6198" w14:textId="77777777" w:rsidTr="004756D9">
        <w:trPr>
          <w:trHeight w:val="288"/>
        </w:trPr>
        <w:tc>
          <w:tcPr>
            <w:tcW w:w="3528" w:type="dxa"/>
            <w:vAlign w:val="bottom"/>
          </w:tcPr>
          <w:p w14:paraId="1C8BA3D3" w14:textId="77777777" w:rsidR="004756D9" w:rsidRPr="00A83C19" w:rsidRDefault="004756D9" w:rsidP="004756D9">
            <w:pPr>
              <w:pStyle w:val="PCATabletext"/>
            </w:pPr>
            <w:r w:rsidRPr="00A83C19">
              <w:t>Chloride</w:t>
            </w:r>
          </w:p>
        </w:tc>
        <w:tc>
          <w:tcPr>
            <w:tcW w:w="1980" w:type="dxa"/>
            <w:vAlign w:val="bottom"/>
          </w:tcPr>
          <w:p w14:paraId="341885D5" w14:textId="77777777" w:rsidR="004756D9" w:rsidRPr="00A83C19" w:rsidRDefault="004756D9" w:rsidP="004756D9">
            <w:pPr>
              <w:pStyle w:val="PCATabletext"/>
              <w:rPr>
                <w:color w:val="943634" w:themeColor="accent2" w:themeShade="BF"/>
              </w:rPr>
            </w:pPr>
            <w:r>
              <w:rPr>
                <w:color w:val="943634" w:themeColor="accent2" w:themeShade="BF"/>
              </w:rPr>
              <w:t>+</w:t>
            </w:r>
            <w:r w:rsidRPr="00A83C19">
              <w:rPr>
                <w:color w:val="943634" w:themeColor="accent2" w:themeShade="BF"/>
              </w:rPr>
              <w:t>89%</w:t>
            </w:r>
          </w:p>
        </w:tc>
        <w:tc>
          <w:tcPr>
            <w:tcW w:w="1800" w:type="dxa"/>
            <w:vAlign w:val="bottom"/>
          </w:tcPr>
          <w:p w14:paraId="2BD30E5A" w14:textId="77777777" w:rsidR="004756D9" w:rsidRPr="00A83C19" w:rsidRDefault="004756D9" w:rsidP="004756D9">
            <w:pPr>
              <w:pStyle w:val="PCATabletext"/>
            </w:pPr>
            <w:r w:rsidRPr="00A83C19">
              <w:t>no trend</w:t>
            </w:r>
          </w:p>
        </w:tc>
      </w:tr>
    </w:tbl>
    <w:p w14:paraId="7BEBF26B" w14:textId="77777777" w:rsidR="00B91F13" w:rsidRDefault="00B91F13" w:rsidP="00B91F13">
      <w:pPr>
        <w:pStyle w:val="PCABodyText"/>
      </w:pPr>
    </w:p>
    <w:p w14:paraId="06DEE854" w14:textId="5C25B8B7" w:rsidR="000B0E4D" w:rsidRDefault="00B91F13" w:rsidP="00647F8A">
      <w:pPr>
        <w:pStyle w:val="PCAReportHeading2"/>
      </w:pPr>
      <w:bookmarkStart w:id="20" w:name="_Toc164944951"/>
      <w:r>
        <w:t xml:space="preserve">Sources, </w:t>
      </w:r>
      <w:r w:rsidR="000B0ED7">
        <w:t>r</w:t>
      </w:r>
      <w:r>
        <w:t xml:space="preserve">isks, and </w:t>
      </w:r>
      <w:r w:rsidR="000B0ED7">
        <w:t>n</w:t>
      </w:r>
      <w:r>
        <w:t xml:space="preserve">atural </w:t>
      </w:r>
      <w:r w:rsidR="000B0ED7">
        <w:t>c</w:t>
      </w:r>
      <w:r>
        <w:t>onditions</w:t>
      </w:r>
      <w:bookmarkEnd w:id="20"/>
    </w:p>
    <w:p w14:paraId="246E3443" w14:textId="77777777" w:rsidR="00B91F13" w:rsidRDefault="00B91F13" w:rsidP="004E177A">
      <w:pPr>
        <w:pStyle w:val="PCABodyText"/>
        <w:rPr>
          <w:color w:val="FF0000"/>
        </w:rPr>
      </w:pPr>
      <w:r w:rsidRPr="00B91F13">
        <w:rPr>
          <w:b/>
          <w:bCs/>
          <w:color w:val="FF0000"/>
        </w:rPr>
        <w:t>Content Description:</w:t>
      </w:r>
      <w:r w:rsidRPr="00B91F13">
        <w:rPr>
          <w:color w:val="FF0000"/>
        </w:rPr>
        <w:t xml:space="preserve"> Describe and discuss the reasons for the current water quality. Include: source assessment results (by source type and/or geography) for impaired areas, natural background conditions contributing to an impairment, or pristine/natural conditions of supporting waters. Present source/risk assessment results for areas supporting healthy water resources and meeting standards. </w:t>
      </w:r>
    </w:p>
    <w:p w14:paraId="174D6ABF" w14:textId="77777777" w:rsidR="00B91F13" w:rsidRDefault="00B91F13" w:rsidP="004E177A">
      <w:pPr>
        <w:pStyle w:val="PCABodyText"/>
        <w:rPr>
          <w:color w:val="FF0000"/>
        </w:rPr>
      </w:pPr>
      <w:r w:rsidRPr="00B91F13">
        <w:rPr>
          <w:b/>
          <w:bCs/>
          <w:color w:val="FF0000"/>
        </w:rPr>
        <w:t>Notes:</w:t>
      </w:r>
      <w:r w:rsidRPr="00B91F13">
        <w:rPr>
          <w:color w:val="FF0000"/>
        </w:rPr>
        <w:t xml:space="preserve"> Provide background source information relevant to multiple sources and provide the specific source assessment results by parameter. For predominantly supporting areas, this may be more of a narrative of the risks. Information in this section could closely relate to trends information, and report organization needs to be carefully crafted. </w:t>
      </w:r>
    </w:p>
    <w:p w14:paraId="34A37FD6" w14:textId="77777777" w:rsidR="00B91F13" w:rsidRDefault="00B91F13" w:rsidP="003363AC">
      <w:pPr>
        <w:pStyle w:val="PCABodyText"/>
        <w:spacing w:after="0" w:line="240" w:lineRule="auto"/>
        <w:rPr>
          <w:color w:val="FF0000"/>
        </w:rPr>
      </w:pPr>
      <w:r w:rsidRPr="00B91F13">
        <w:rPr>
          <w:b/>
          <w:bCs/>
          <w:color w:val="FF0000"/>
        </w:rPr>
        <w:t>Content Menu Considerations:</w:t>
      </w:r>
    </w:p>
    <w:p w14:paraId="74979EDF" w14:textId="77777777" w:rsidR="00B91F13" w:rsidRDefault="00B91F13">
      <w:pPr>
        <w:pStyle w:val="PCABodyText"/>
        <w:numPr>
          <w:ilvl w:val="0"/>
          <w:numId w:val="10"/>
        </w:numPr>
        <w:spacing w:after="0" w:line="240" w:lineRule="auto"/>
        <w:rPr>
          <w:color w:val="FF0000"/>
        </w:rPr>
      </w:pPr>
      <w:r w:rsidRPr="00B91F13">
        <w:rPr>
          <w:color w:val="FF0000"/>
        </w:rPr>
        <w:t>Source assessment by parameter (pie chart, table, or narrative)</w:t>
      </w:r>
    </w:p>
    <w:p w14:paraId="02389500" w14:textId="77777777" w:rsidR="00B91F13" w:rsidRDefault="00B91F13">
      <w:pPr>
        <w:pStyle w:val="PCABodyText"/>
        <w:numPr>
          <w:ilvl w:val="0"/>
          <w:numId w:val="10"/>
        </w:numPr>
        <w:spacing w:after="0" w:line="240" w:lineRule="auto"/>
        <w:rPr>
          <w:color w:val="FF0000"/>
        </w:rPr>
      </w:pPr>
      <w:r w:rsidRPr="00B91F13">
        <w:rPr>
          <w:color w:val="FF0000"/>
        </w:rPr>
        <w:t>Model results (pie charts for sources by land use and yield maps for</w:t>
      </w:r>
      <w:r>
        <w:rPr>
          <w:color w:val="FF0000"/>
        </w:rPr>
        <w:t xml:space="preserve"> </w:t>
      </w:r>
      <w:r w:rsidRPr="00B91F13">
        <w:rPr>
          <w:color w:val="FF0000"/>
        </w:rPr>
        <w:t>sources by geography)</w:t>
      </w:r>
    </w:p>
    <w:p w14:paraId="37B54BF7" w14:textId="77777777" w:rsidR="00B91F13" w:rsidRDefault="00B91F13">
      <w:pPr>
        <w:pStyle w:val="PCABodyText"/>
        <w:numPr>
          <w:ilvl w:val="1"/>
          <w:numId w:val="10"/>
        </w:numPr>
        <w:spacing w:after="0" w:line="240" w:lineRule="auto"/>
        <w:rPr>
          <w:color w:val="FF0000"/>
        </w:rPr>
      </w:pPr>
      <w:r w:rsidRPr="00B91F13">
        <w:rPr>
          <w:color w:val="FF0000"/>
        </w:rPr>
        <w:t>HSPF model results, by source type where applicable (may include point source, nonpoint source by land cover category presented as mass/acre, channel sources; sediment, nitrogen, phosphorus, water) and narrative</w:t>
      </w:r>
    </w:p>
    <w:p w14:paraId="440462E4" w14:textId="0DF0417D" w:rsidR="00B91F13" w:rsidRDefault="00B91F13">
      <w:pPr>
        <w:pStyle w:val="PCABodyText"/>
        <w:numPr>
          <w:ilvl w:val="0"/>
          <w:numId w:val="10"/>
        </w:numPr>
        <w:spacing w:after="0" w:line="240" w:lineRule="auto"/>
        <w:rPr>
          <w:color w:val="FF0000"/>
        </w:rPr>
      </w:pPr>
      <w:r w:rsidRPr="00B91F13">
        <w:rPr>
          <w:color w:val="FF0000"/>
        </w:rPr>
        <w:t>Summary of phosphorus and nitrogen MPCA study results</w:t>
      </w:r>
      <w:r w:rsidR="00BF0CBD">
        <w:rPr>
          <w:color w:val="FF0000"/>
        </w:rPr>
        <w:t xml:space="preserve"> at the major watershed, major river basin, and statewide Nutrient Reduction Strategy scales -</w:t>
      </w:r>
      <w:r w:rsidRPr="00B91F13">
        <w:rPr>
          <w:color w:val="FF0000"/>
        </w:rPr>
        <w:t xml:space="preserve"> (pie charts)</w:t>
      </w:r>
    </w:p>
    <w:p w14:paraId="023868AF" w14:textId="77777777" w:rsidR="00B91F13" w:rsidRDefault="00B91F13">
      <w:pPr>
        <w:pStyle w:val="PCABodyText"/>
        <w:numPr>
          <w:ilvl w:val="0"/>
          <w:numId w:val="10"/>
        </w:numPr>
        <w:spacing w:after="0" w:line="240" w:lineRule="auto"/>
        <w:rPr>
          <w:color w:val="FF0000"/>
        </w:rPr>
      </w:pPr>
      <w:r w:rsidRPr="00B91F13">
        <w:rPr>
          <w:color w:val="FF0000"/>
        </w:rPr>
        <w:t>Watershed/region finger printing or other specific work (e.g., sediment finger printing, lake coring, other)</w:t>
      </w:r>
    </w:p>
    <w:p w14:paraId="26845E77" w14:textId="4B584CD3" w:rsidR="00B91F13" w:rsidRDefault="00B91F13">
      <w:pPr>
        <w:pStyle w:val="PCABodyText"/>
        <w:numPr>
          <w:ilvl w:val="0"/>
          <w:numId w:val="10"/>
        </w:numPr>
        <w:spacing w:after="0" w:line="240" w:lineRule="auto"/>
        <w:rPr>
          <w:color w:val="FF0000"/>
        </w:rPr>
      </w:pPr>
      <w:r w:rsidRPr="00B91F13">
        <w:rPr>
          <w:color w:val="FF0000"/>
        </w:rPr>
        <w:t xml:space="preserve">Other developed analyses (e.g., bacteria calculators, spreadsheet examples in the WRAPS Update </w:t>
      </w:r>
      <w:r w:rsidRPr="46FE010D">
        <w:rPr>
          <w:color w:val="FF0000"/>
        </w:rPr>
        <w:t>Tool</w:t>
      </w:r>
      <w:r w:rsidR="4B5C3A87" w:rsidRPr="46FE010D">
        <w:rPr>
          <w:color w:val="FF0000"/>
        </w:rPr>
        <w:t xml:space="preserve"> </w:t>
      </w:r>
      <w:r w:rsidRPr="46FE010D">
        <w:rPr>
          <w:color w:val="FF0000"/>
        </w:rPr>
        <w:t>Kit)</w:t>
      </w:r>
    </w:p>
    <w:p w14:paraId="497B6F47" w14:textId="77777777" w:rsidR="00B91F13" w:rsidRDefault="00B91F13">
      <w:pPr>
        <w:pStyle w:val="PCABodyText"/>
        <w:numPr>
          <w:ilvl w:val="0"/>
          <w:numId w:val="10"/>
        </w:numPr>
        <w:spacing w:after="0" w:line="240" w:lineRule="auto"/>
        <w:rPr>
          <w:color w:val="FF0000"/>
        </w:rPr>
      </w:pPr>
      <w:r w:rsidRPr="00B91F13">
        <w:rPr>
          <w:color w:val="FF0000"/>
        </w:rPr>
        <w:t>SID sources table information</w:t>
      </w:r>
    </w:p>
    <w:p w14:paraId="09096BD4" w14:textId="77777777" w:rsidR="00B91F13" w:rsidRDefault="00B91F13">
      <w:pPr>
        <w:pStyle w:val="PCABodyText"/>
        <w:numPr>
          <w:ilvl w:val="0"/>
          <w:numId w:val="10"/>
        </w:numPr>
        <w:spacing w:after="0" w:line="240" w:lineRule="auto"/>
        <w:rPr>
          <w:color w:val="FF0000"/>
        </w:rPr>
      </w:pPr>
      <w:r w:rsidRPr="00B91F13">
        <w:rPr>
          <w:color w:val="FF0000"/>
        </w:rPr>
        <w:t>Microbial source tracking or other bacterial targeting work (beaches, eDNA fingerprinting, risk assessment, etc.)</w:t>
      </w:r>
    </w:p>
    <w:p w14:paraId="2156E09E" w14:textId="77777777" w:rsidR="00B91F13" w:rsidRDefault="00B91F13">
      <w:pPr>
        <w:pStyle w:val="PCABodyText"/>
        <w:numPr>
          <w:ilvl w:val="0"/>
          <w:numId w:val="10"/>
        </w:numPr>
        <w:spacing w:after="0" w:line="240" w:lineRule="auto"/>
        <w:rPr>
          <w:color w:val="FF0000"/>
        </w:rPr>
      </w:pPr>
      <w:r w:rsidRPr="00B91F13">
        <w:rPr>
          <w:color w:val="FF0000"/>
        </w:rPr>
        <w:t>Enhanced source assessment studies (see guidance)</w:t>
      </w:r>
    </w:p>
    <w:p w14:paraId="5880686E" w14:textId="77777777" w:rsidR="00B91F13" w:rsidRDefault="00B91F13">
      <w:pPr>
        <w:pStyle w:val="PCABodyText"/>
        <w:numPr>
          <w:ilvl w:val="0"/>
          <w:numId w:val="10"/>
        </w:numPr>
        <w:spacing w:after="0" w:line="240" w:lineRule="auto"/>
        <w:rPr>
          <w:color w:val="FF0000"/>
        </w:rPr>
      </w:pPr>
      <w:r w:rsidRPr="00B91F13">
        <w:rPr>
          <w:color w:val="FF0000"/>
        </w:rPr>
        <w:t>Feedlot map and narrative</w:t>
      </w:r>
    </w:p>
    <w:p w14:paraId="6B720A5C" w14:textId="7D5559ED" w:rsidR="00B91F13" w:rsidRDefault="00B91F13">
      <w:pPr>
        <w:pStyle w:val="PCABodyText"/>
        <w:numPr>
          <w:ilvl w:val="0"/>
          <w:numId w:val="10"/>
        </w:numPr>
        <w:spacing w:after="0" w:line="240" w:lineRule="auto"/>
        <w:rPr>
          <w:color w:val="FF0000"/>
        </w:rPr>
      </w:pPr>
      <w:r w:rsidRPr="00B91F13">
        <w:rPr>
          <w:color w:val="FF0000"/>
        </w:rPr>
        <w:t>Point sources (National Pollutant Discharge Elimination System [NPDES]/ State Disposal System [SDS] WWTF Industrial + Domestic) map and narrative including changes since Cycle I and progress towards meeting TMDL WLAs</w:t>
      </w:r>
      <w:r w:rsidR="002F1B79">
        <w:rPr>
          <w:color w:val="FF0000"/>
        </w:rPr>
        <w:t xml:space="preserve"> – Note: The Wastewater N Strategy (separate from the overall NRS), still under development, may result in a list of facilities or a reference map to use to identify progress towards meeting wastewater N strategy goals. We will need to revisit this topic for this section </w:t>
      </w:r>
      <w:proofErr w:type="gramStart"/>
      <w:r w:rsidR="002F1B79">
        <w:rPr>
          <w:color w:val="FF0000"/>
        </w:rPr>
        <w:t>at a later time</w:t>
      </w:r>
      <w:proofErr w:type="gramEnd"/>
      <w:r w:rsidR="002F1B79">
        <w:rPr>
          <w:color w:val="FF0000"/>
        </w:rPr>
        <w:t>.</w:t>
      </w:r>
    </w:p>
    <w:p w14:paraId="16028CA2" w14:textId="77777777" w:rsidR="00B91F13" w:rsidRDefault="00B91F13">
      <w:pPr>
        <w:pStyle w:val="PCABodyText"/>
        <w:numPr>
          <w:ilvl w:val="0"/>
          <w:numId w:val="10"/>
        </w:numPr>
        <w:spacing w:after="0" w:line="240" w:lineRule="auto"/>
        <w:rPr>
          <w:color w:val="FF0000"/>
        </w:rPr>
      </w:pPr>
      <w:r w:rsidRPr="00B91F13">
        <w:rPr>
          <w:color w:val="FF0000"/>
        </w:rPr>
        <w:t>New building/land alteration permits</w:t>
      </w:r>
    </w:p>
    <w:p w14:paraId="6F7A876F" w14:textId="77777777" w:rsidR="00B91F13" w:rsidRDefault="00B91F13">
      <w:pPr>
        <w:pStyle w:val="PCABodyText"/>
        <w:numPr>
          <w:ilvl w:val="0"/>
          <w:numId w:val="10"/>
        </w:numPr>
        <w:spacing w:after="0" w:line="240" w:lineRule="auto"/>
        <w:rPr>
          <w:color w:val="FF0000"/>
        </w:rPr>
      </w:pPr>
      <w:r w:rsidRPr="00B91F13">
        <w:rPr>
          <w:color w:val="FF0000"/>
        </w:rPr>
        <w:t>Wetland loss/fill/alteration permits or new wetland acres</w:t>
      </w:r>
    </w:p>
    <w:p w14:paraId="647E2248" w14:textId="549A9B38" w:rsidR="00B91F13" w:rsidRDefault="00B91F13">
      <w:pPr>
        <w:pStyle w:val="PCABodyText"/>
        <w:numPr>
          <w:ilvl w:val="0"/>
          <w:numId w:val="10"/>
        </w:numPr>
        <w:spacing w:after="0" w:line="240" w:lineRule="auto"/>
        <w:rPr>
          <w:color w:val="FF0000"/>
        </w:rPr>
      </w:pPr>
      <w:r w:rsidRPr="00B91F13">
        <w:rPr>
          <w:color w:val="FF0000"/>
        </w:rPr>
        <w:t xml:space="preserve">Public drainage system projects within the past </w:t>
      </w:r>
      <w:r w:rsidR="1A0038D8" w:rsidRPr="46FE010D">
        <w:rPr>
          <w:color w:val="FF0000"/>
        </w:rPr>
        <w:t>ten</w:t>
      </w:r>
      <w:r w:rsidRPr="00B91F13">
        <w:rPr>
          <w:color w:val="FF0000"/>
        </w:rPr>
        <w:t xml:space="preserve"> years (maintenance, repairs, improvements, benefit redeterminations, etc. Include flood damage reduction projects (e.g., Red River Basin), diversion projects.</w:t>
      </w:r>
    </w:p>
    <w:p w14:paraId="0DF92124" w14:textId="77777777" w:rsidR="00B91F13" w:rsidRDefault="00B91F13">
      <w:pPr>
        <w:pStyle w:val="PCABodyText"/>
        <w:numPr>
          <w:ilvl w:val="0"/>
          <w:numId w:val="10"/>
        </w:numPr>
        <w:spacing w:after="0" w:line="240" w:lineRule="auto"/>
        <w:rPr>
          <w:color w:val="FF0000"/>
        </w:rPr>
      </w:pPr>
      <w:r w:rsidRPr="00B91F13">
        <w:rPr>
          <w:color w:val="FF0000"/>
        </w:rPr>
        <w:t>Subsurface Sewage Treatment System (SSTS)/sewer extensions/other sewer relevant maps and narrative</w:t>
      </w:r>
    </w:p>
    <w:p w14:paraId="0C5D87C3" w14:textId="77777777" w:rsidR="00B91F13" w:rsidRDefault="00B91F13">
      <w:pPr>
        <w:pStyle w:val="PCABodyText"/>
        <w:numPr>
          <w:ilvl w:val="0"/>
          <w:numId w:val="10"/>
        </w:numPr>
        <w:spacing w:after="0" w:line="240" w:lineRule="auto"/>
        <w:rPr>
          <w:color w:val="FF0000"/>
        </w:rPr>
      </w:pPr>
      <w:r w:rsidRPr="00B91F13">
        <w:rPr>
          <w:color w:val="FF0000"/>
        </w:rPr>
        <w:t>MS4s(NPDES/SDS), Industrial storm/other relevant municipals map and narrative</w:t>
      </w:r>
    </w:p>
    <w:p w14:paraId="2364BE49" w14:textId="77777777" w:rsidR="00B91F13" w:rsidRDefault="00B91F13">
      <w:pPr>
        <w:pStyle w:val="PCABodyText"/>
        <w:numPr>
          <w:ilvl w:val="0"/>
          <w:numId w:val="10"/>
        </w:numPr>
        <w:spacing w:after="0" w:line="240" w:lineRule="auto"/>
        <w:rPr>
          <w:color w:val="FF0000"/>
        </w:rPr>
      </w:pPr>
      <w:r w:rsidRPr="00B91F13">
        <w:rPr>
          <w:color w:val="FF0000"/>
        </w:rPr>
        <w:t>Altered watercourse maps; wetlands map and narrative</w:t>
      </w:r>
    </w:p>
    <w:p w14:paraId="54C065C8" w14:textId="77777777" w:rsidR="00B91F13" w:rsidRDefault="00B91F13">
      <w:pPr>
        <w:pStyle w:val="PCABodyText"/>
        <w:numPr>
          <w:ilvl w:val="0"/>
          <w:numId w:val="10"/>
        </w:numPr>
        <w:spacing w:after="0" w:line="240" w:lineRule="auto"/>
        <w:rPr>
          <w:color w:val="FF0000"/>
        </w:rPr>
      </w:pPr>
      <w:r w:rsidRPr="00B91F13">
        <w:rPr>
          <w:color w:val="FF0000"/>
        </w:rPr>
        <w:t>Tile drained estimate map and narrative (historically drained, new drains, drainage arrangement, maps/table of projects, repairs, improvements, re-determination of benefits, 103E regulated systems etc.)</w:t>
      </w:r>
    </w:p>
    <w:p w14:paraId="42CBD3C6" w14:textId="77777777" w:rsidR="00B91F13" w:rsidRDefault="00B91F13">
      <w:pPr>
        <w:pStyle w:val="PCABodyText"/>
        <w:numPr>
          <w:ilvl w:val="0"/>
          <w:numId w:val="10"/>
        </w:numPr>
        <w:spacing w:after="0" w:line="240" w:lineRule="auto"/>
        <w:rPr>
          <w:color w:val="FF0000"/>
        </w:rPr>
      </w:pPr>
      <w:r w:rsidRPr="00B91F13">
        <w:rPr>
          <w:color w:val="FF0000"/>
        </w:rPr>
        <w:t>Links to and information on other local reports regarding the sources/risks (e.g., Ann Lake Internal Load Feasibility Study)</w:t>
      </w:r>
    </w:p>
    <w:p w14:paraId="2FCD4A17" w14:textId="5A22FC77" w:rsidR="00B91F13" w:rsidRPr="00B91F13" w:rsidRDefault="00B91F13">
      <w:pPr>
        <w:pStyle w:val="PCABodyText"/>
        <w:numPr>
          <w:ilvl w:val="0"/>
          <w:numId w:val="10"/>
        </w:numPr>
        <w:spacing w:after="0" w:line="240" w:lineRule="auto"/>
        <w:rPr>
          <w:color w:val="FF0000"/>
        </w:rPr>
      </w:pPr>
      <w:r w:rsidRPr="665209A5">
        <w:rPr>
          <w:color w:val="FF0000"/>
        </w:rPr>
        <w:t>DNR Evaluation of Hydrologic Change</w:t>
      </w:r>
      <w:r w:rsidR="7C630E40" w:rsidRPr="665209A5">
        <w:rPr>
          <w:color w:val="FF0000"/>
        </w:rPr>
        <w:t xml:space="preserve"> (EHC)</w:t>
      </w:r>
      <w:r w:rsidRPr="665209A5">
        <w:rPr>
          <w:color w:val="FF0000"/>
        </w:rPr>
        <w:t xml:space="preserve"> summary</w:t>
      </w:r>
      <w:r w:rsidR="50F96CAB" w:rsidRPr="665209A5">
        <w:rPr>
          <w:color w:val="FF0000"/>
        </w:rPr>
        <w:t xml:space="preserve">, if available. (Note: </w:t>
      </w:r>
      <w:r w:rsidR="4BEDA6AA" w:rsidRPr="665209A5">
        <w:rPr>
          <w:color w:val="FF0000"/>
        </w:rPr>
        <w:t>The DNR only produced EHC summaries for watersheds with established stream gaging stations that had a</w:t>
      </w:r>
      <w:r w:rsidR="6225CD45" w:rsidRPr="665209A5">
        <w:rPr>
          <w:color w:val="FF0000"/>
        </w:rPr>
        <w:t>dequate data. Not all watersheds will have an EHC.</w:t>
      </w:r>
    </w:p>
    <w:p w14:paraId="7B04234D" w14:textId="4508E2F2" w:rsidR="003363AC" w:rsidDel="00AD0CCD" w:rsidRDefault="003363AC" w:rsidP="00647F8A">
      <w:pPr>
        <w:pStyle w:val="PCAReportHeading3"/>
        <w:sectPr w:rsidR="003363AC" w:rsidDel="00AD0CCD" w:rsidSect="002B338B">
          <w:headerReference w:type="default" r:id="rId28"/>
          <w:footerReference w:type="default" r:id="rId29"/>
          <w:pgSz w:w="12240" w:h="15840" w:code="1"/>
          <w:pgMar w:top="1080" w:right="1440" w:bottom="1080" w:left="1440" w:header="720" w:footer="315" w:gutter="0"/>
          <w:pgNumType w:start="1"/>
          <w:cols w:space="720"/>
          <w:docGrid w:linePitch="360"/>
        </w:sectPr>
      </w:pPr>
    </w:p>
    <w:p w14:paraId="143735AD" w14:textId="4204A46E" w:rsidR="004E177A" w:rsidRDefault="003363AC" w:rsidP="003363AC">
      <w:pPr>
        <w:pStyle w:val="PCAReportHeading1"/>
      </w:pPr>
      <w:bookmarkStart w:id="21" w:name="_Toc164944952"/>
      <w:r>
        <w:t xml:space="preserve">Climate </w:t>
      </w:r>
      <w:bookmarkEnd w:id="21"/>
      <w:r w:rsidR="000B0ED7">
        <w:t>c</w:t>
      </w:r>
      <w:r>
        <w:t>hange</w:t>
      </w:r>
    </w:p>
    <w:p w14:paraId="71CF6768" w14:textId="463B4EC0" w:rsidR="003363AC" w:rsidRDefault="003363AC" w:rsidP="003363AC">
      <w:pPr>
        <w:pStyle w:val="PCABodyText"/>
        <w:rPr>
          <w:color w:val="FF0000"/>
        </w:rPr>
      </w:pPr>
      <w:bookmarkStart w:id="22" w:name="_Ref349209127"/>
      <w:r w:rsidRPr="003363AC">
        <w:rPr>
          <w:color w:val="FF0000"/>
        </w:rPr>
        <w:t xml:space="preserve">The MPCA staff via a lateral team are working on a watershed focused climate change guidance to include a general statement about climate change in watersheds. Some groups have modeled climate change scenarios and may choose to provide comment on those efforts. </w:t>
      </w:r>
      <w:r w:rsidR="16DFE953" w:rsidRPr="3185930A">
        <w:rPr>
          <w:color w:val="FF0000"/>
        </w:rPr>
        <w:t xml:space="preserve">The </w:t>
      </w:r>
      <w:r w:rsidRPr="003363AC">
        <w:rPr>
          <w:color w:val="FF0000"/>
        </w:rPr>
        <w:t>DNR</w:t>
      </w:r>
      <w:r w:rsidR="0D3D6196" w:rsidRPr="3185930A">
        <w:rPr>
          <w:color w:val="FF0000"/>
        </w:rPr>
        <w:t>,</w:t>
      </w:r>
      <w:r w:rsidRPr="003363AC">
        <w:rPr>
          <w:color w:val="FF0000"/>
        </w:rPr>
        <w:t xml:space="preserve"> in general</w:t>
      </w:r>
      <w:r w:rsidR="6F94B9FD" w:rsidRPr="3185930A">
        <w:rPr>
          <w:color w:val="FF0000"/>
        </w:rPr>
        <w:t>,</w:t>
      </w:r>
      <w:r w:rsidRPr="003363AC">
        <w:rPr>
          <w:color w:val="FF0000"/>
        </w:rPr>
        <w:t xml:space="preserve"> has useful information on websites including broad scale climate change condition scenarios for various ecoregions of Minnesota. These scenarios indicate changing land cover, increased or decreased precipitation respectively, and response variables in lakes and streams, wetlands, and groundwater. Check with DNR staff. Some communities may have done climate planning projects. </w:t>
      </w:r>
    </w:p>
    <w:p w14:paraId="7239DB3F" w14:textId="77777777" w:rsidR="003363AC" w:rsidRDefault="003363AC" w:rsidP="003363AC">
      <w:pPr>
        <w:pStyle w:val="PCABodyText"/>
        <w:spacing w:after="0" w:line="240" w:lineRule="auto"/>
        <w:rPr>
          <w:color w:val="FF0000"/>
        </w:rPr>
      </w:pPr>
      <w:r w:rsidRPr="003363AC">
        <w:rPr>
          <w:b/>
          <w:bCs/>
          <w:color w:val="FF0000"/>
        </w:rPr>
        <w:t>Content Menu Considerations</w:t>
      </w:r>
      <w:r w:rsidRPr="003363AC">
        <w:rPr>
          <w:color w:val="FF0000"/>
        </w:rPr>
        <w:t>:</w:t>
      </w:r>
    </w:p>
    <w:p w14:paraId="4B5456F4" w14:textId="77777777" w:rsidR="003363AC" w:rsidRDefault="003363AC">
      <w:pPr>
        <w:pStyle w:val="PCABodyText"/>
        <w:numPr>
          <w:ilvl w:val="0"/>
          <w:numId w:val="11"/>
        </w:numPr>
        <w:spacing w:after="0" w:line="240" w:lineRule="auto"/>
        <w:rPr>
          <w:color w:val="FF0000"/>
        </w:rPr>
      </w:pPr>
      <w:r w:rsidRPr="003363AC">
        <w:rPr>
          <w:color w:val="FF0000"/>
        </w:rPr>
        <w:t>DNR Evaluation of Hydrologic Change summary-check with local hydrologist</w:t>
      </w:r>
    </w:p>
    <w:p w14:paraId="473734E8" w14:textId="77777777" w:rsidR="003363AC" w:rsidRDefault="003363AC">
      <w:pPr>
        <w:pStyle w:val="PCABodyText"/>
        <w:numPr>
          <w:ilvl w:val="0"/>
          <w:numId w:val="11"/>
        </w:numPr>
        <w:spacing w:after="0" w:line="240" w:lineRule="auto"/>
        <w:rPr>
          <w:color w:val="FF0000"/>
        </w:rPr>
      </w:pPr>
      <w:r w:rsidRPr="003363AC">
        <w:rPr>
          <w:color w:val="FF0000"/>
        </w:rPr>
        <w:t>Could also include summary of DNR’s monthly Hydrologic Conditions Reports</w:t>
      </w:r>
    </w:p>
    <w:p w14:paraId="20B48A1A" w14:textId="77777777" w:rsidR="003363AC" w:rsidRDefault="003363AC">
      <w:pPr>
        <w:pStyle w:val="PCABodyText"/>
        <w:numPr>
          <w:ilvl w:val="0"/>
          <w:numId w:val="11"/>
        </w:numPr>
        <w:spacing w:after="0" w:line="240" w:lineRule="auto"/>
        <w:rPr>
          <w:color w:val="FF0000"/>
        </w:rPr>
      </w:pPr>
      <w:r w:rsidRPr="003363AC">
        <w:rPr>
          <w:color w:val="FF0000"/>
        </w:rPr>
        <w:t xml:space="preserve">Precipitation </w:t>
      </w:r>
      <w:proofErr w:type="gramStart"/>
      <w:r w:rsidRPr="003363AC">
        <w:rPr>
          <w:color w:val="FF0000"/>
        </w:rPr>
        <w:t>change</w:t>
      </w:r>
      <w:proofErr w:type="gramEnd"/>
      <w:r w:rsidRPr="003363AC">
        <w:rPr>
          <w:color w:val="FF0000"/>
        </w:rPr>
        <w:t xml:space="preserve"> maps (DNR Climatology graphics)</w:t>
      </w:r>
    </w:p>
    <w:p w14:paraId="7B81DD99" w14:textId="77777777" w:rsidR="003363AC" w:rsidRDefault="003363AC">
      <w:pPr>
        <w:pStyle w:val="PCABodyText"/>
        <w:numPr>
          <w:ilvl w:val="0"/>
          <w:numId w:val="11"/>
        </w:numPr>
        <w:spacing w:after="0" w:line="240" w:lineRule="auto"/>
        <w:rPr>
          <w:color w:val="FF0000"/>
        </w:rPr>
      </w:pPr>
      <w:r w:rsidRPr="003363AC">
        <w:rPr>
          <w:color w:val="FF0000"/>
        </w:rPr>
        <w:t>Lake level graphics/narrative</w:t>
      </w:r>
    </w:p>
    <w:p w14:paraId="4508A1C8" w14:textId="275ED0ED" w:rsidR="003363AC" w:rsidRDefault="003363AC">
      <w:pPr>
        <w:pStyle w:val="PCABodyText"/>
        <w:numPr>
          <w:ilvl w:val="0"/>
          <w:numId w:val="11"/>
        </w:numPr>
        <w:spacing w:after="0" w:line="240" w:lineRule="auto"/>
        <w:rPr>
          <w:color w:val="FF0000"/>
        </w:rPr>
      </w:pPr>
      <w:r w:rsidRPr="003363AC">
        <w:rPr>
          <w:color w:val="FF0000"/>
        </w:rPr>
        <w:t>Presence of drought narrative</w:t>
      </w:r>
    </w:p>
    <w:p w14:paraId="4D2BB932" w14:textId="77777777" w:rsidR="003363AC" w:rsidRDefault="003363AC">
      <w:pPr>
        <w:pStyle w:val="PCABodyText"/>
        <w:numPr>
          <w:ilvl w:val="0"/>
          <w:numId w:val="11"/>
        </w:numPr>
        <w:spacing w:after="0" w:line="240" w:lineRule="auto"/>
        <w:rPr>
          <w:color w:val="FF0000"/>
        </w:rPr>
      </w:pPr>
      <w:r w:rsidRPr="003363AC">
        <w:rPr>
          <w:color w:val="FF0000"/>
        </w:rPr>
        <w:t>Locally observed recent impacts, significant storms or floods of record etc.</w:t>
      </w:r>
    </w:p>
    <w:p w14:paraId="4E8EE6EF" w14:textId="77777777" w:rsidR="003363AC" w:rsidRDefault="003363AC">
      <w:pPr>
        <w:pStyle w:val="PCABodyText"/>
        <w:numPr>
          <w:ilvl w:val="0"/>
          <w:numId w:val="11"/>
        </w:numPr>
        <w:spacing w:after="0" w:line="240" w:lineRule="auto"/>
        <w:rPr>
          <w:color w:val="FF0000"/>
        </w:rPr>
      </w:pPr>
      <w:r w:rsidRPr="003363AC">
        <w:rPr>
          <w:color w:val="FF0000"/>
        </w:rPr>
        <w:t>Impacts on recreational uses (swimming, fishing) from algae blooms, reduced ice cover, shifting fish populations, etc.</w:t>
      </w:r>
    </w:p>
    <w:p w14:paraId="42B7BF78" w14:textId="77777777" w:rsidR="003363AC" w:rsidRDefault="003363AC">
      <w:pPr>
        <w:pStyle w:val="PCABodyText"/>
        <w:numPr>
          <w:ilvl w:val="0"/>
          <w:numId w:val="11"/>
        </w:numPr>
        <w:spacing w:after="0" w:line="240" w:lineRule="auto"/>
        <w:rPr>
          <w:color w:val="FF0000"/>
        </w:rPr>
      </w:pPr>
      <w:r w:rsidRPr="003363AC">
        <w:rPr>
          <w:color w:val="FF0000"/>
        </w:rPr>
        <w:t>Inventory of interagency monitoring locations that are tracking parameters of interest related to climate change</w:t>
      </w:r>
    </w:p>
    <w:p w14:paraId="2DA4571A" w14:textId="77777777" w:rsidR="003363AC" w:rsidRDefault="003363AC">
      <w:pPr>
        <w:pStyle w:val="PCABodyText"/>
        <w:numPr>
          <w:ilvl w:val="0"/>
          <w:numId w:val="11"/>
        </w:numPr>
        <w:spacing w:after="0" w:line="240" w:lineRule="auto"/>
        <w:rPr>
          <w:color w:val="FF0000"/>
        </w:rPr>
      </w:pPr>
      <w:r w:rsidRPr="003363AC">
        <w:rPr>
          <w:color w:val="FF0000"/>
        </w:rPr>
        <w:t>Discuss where in the watershed are we committed to long-term data collection for flow, water temp, fish, bugs?</w:t>
      </w:r>
    </w:p>
    <w:p w14:paraId="5C2244F3" w14:textId="7160E7AA" w:rsidR="003363AC" w:rsidRDefault="003363AC">
      <w:pPr>
        <w:pStyle w:val="PCABodyText"/>
        <w:numPr>
          <w:ilvl w:val="0"/>
          <w:numId w:val="11"/>
        </w:numPr>
        <w:spacing w:after="0" w:line="240" w:lineRule="auto"/>
        <w:rPr>
          <w:color w:val="FF0000"/>
        </w:rPr>
      </w:pPr>
      <w:r w:rsidRPr="003363AC">
        <w:rPr>
          <w:color w:val="FF0000"/>
        </w:rPr>
        <w:t xml:space="preserve">Info/strategies from the recently released Climate Action Framework, particularly the “natural and working lands” section. </w:t>
      </w:r>
    </w:p>
    <w:p w14:paraId="6BB70A33" w14:textId="3DA489A0" w:rsidR="00CE159F" w:rsidRPr="003363AC" w:rsidRDefault="00CE159F">
      <w:pPr>
        <w:pStyle w:val="PCABodyText"/>
        <w:numPr>
          <w:ilvl w:val="0"/>
          <w:numId w:val="11"/>
        </w:numPr>
        <w:spacing w:after="0" w:line="240" w:lineRule="auto"/>
        <w:rPr>
          <w:color w:val="FF0000"/>
        </w:rPr>
      </w:pPr>
      <w:r>
        <w:rPr>
          <w:color w:val="FF0000"/>
        </w:rPr>
        <w:t>BMPs that should be emphasized to concurrently meet water quality goals and climate action goals (e.g., resiliency to climate extremes, GHG emission reductions, carbon storage in soil).</w:t>
      </w:r>
    </w:p>
    <w:p w14:paraId="7695E3F6" w14:textId="5EE228C2" w:rsidR="00BA6B56" w:rsidRDefault="003363AC" w:rsidP="003363AC">
      <w:pPr>
        <w:pStyle w:val="PCAReportHeading1"/>
      </w:pPr>
      <w:bookmarkStart w:id="23" w:name="_Toc164944953"/>
      <w:bookmarkEnd w:id="22"/>
      <w:r>
        <w:t xml:space="preserve">Environmental </w:t>
      </w:r>
      <w:bookmarkEnd w:id="23"/>
      <w:r w:rsidR="000B0ED7">
        <w:t>j</w:t>
      </w:r>
      <w:r>
        <w:t>ustice</w:t>
      </w:r>
    </w:p>
    <w:p w14:paraId="0D73FA98" w14:textId="7F1D3E4C" w:rsidR="004C3EFB" w:rsidRPr="00FF0052" w:rsidRDefault="004C3EFB" w:rsidP="004C3EFB">
      <w:pPr>
        <w:autoSpaceDE w:val="0"/>
        <w:autoSpaceDN w:val="0"/>
        <w:adjustRightInd w:val="0"/>
        <w:spacing w:after="0"/>
        <w:rPr>
          <w:rFonts w:asciiTheme="minorHAnsi" w:hAnsiTheme="minorHAnsi"/>
          <w:color w:val="FF0000"/>
          <w:szCs w:val="20"/>
        </w:rPr>
      </w:pPr>
      <w:r w:rsidRPr="00FF0052">
        <w:rPr>
          <w:rFonts w:asciiTheme="minorHAnsi" w:hAnsiTheme="minorHAnsi"/>
          <w:color w:val="FF0000"/>
          <w:szCs w:val="20"/>
        </w:rPr>
        <w:t xml:space="preserve">The MPCA Environmental Justice (EJ) webpage provides </w:t>
      </w:r>
      <w:proofErr w:type="gramStart"/>
      <w:r w:rsidRPr="00FF0052">
        <w:rPr>
          <w:rFonts w:asciiTheme="minorHAnsi" w:hAnsiTheme="minorHAnsi"/>
          <w:color w:val="FF0000"/>
          <w:szCs w:val="20"/>
        </w:rPr>
        <w:t>a number of</w:t>
      </w:r>
      <w:proofErr w:type="gramEnd"/>
      <w:r w:rsidRPr="00FF0052">
        <w:rPr>
          <w:rFonts w:asciiTheme="minorHAnsi" w:hAnsiTheme="minorHAnsi"/>
          <w:color w:val="FF0000"/>
          <w:szCs w:val="20"/>
        </w:rPr>
        <w:t xml:space="preserve"> helpful resources to use in addressing this issue in your work. </w:t>
      </w:r>
      <w:hyperlink r:id="rId30" w:history="1">
        <w:r w:rsidRPr="006B061C">
          <w:rPr>
            <w:rStyle w:val="Hyperlink"/>
            <w:rFonts w:asciiTheme="minorHAnsi" w:hAnsiTheme="minorHAnsi"/>
          </w:rPr>
          <w:t>https://lorax.pca.state.mn.us/resources/environmental-justice</w:t>
        </w:r>
      </w:hyperlink>
    </w:p>
    <w:p w14:paraId="35615FCD" w14:textId="67589288" w:rsidR="004C3EFB" w:rsidRPr="00FF0052" w:rsidRDefault="004C3EFB" w:rsidP="004C3EFB">
      <w:pPr>
        <w:autoSpaceDE w:val="0"/>
        <w:autoSpaceDN w:val="0"/>
        <w:adjustRightInd w:val="0"/>
        <w:spacing w:after="0"/>
        <w:rPr>
          <w:rFonts w:asciiTheme="minorHAnsi" w:hAnsiTheme="minorHAnsi"/>
          <w:color w:val="FF0000"/>
          <w:szCs w:val="20"/>
        </w:rPr>
      </w:pPr>
    </w:p>
    <w:p w14:paraId="1FCAA8C1" w14:textId="0D17F802" w:rsidR="004C3EFB" w:rsidRPr="00FF0052" w:rsidRDefault="004C3EFB" w:rsidP="004C3EFB">
      <w:pPr>
        <w:autoSpaceDE w:val="0"/>
        <w:autoSpaceDN w:val="0"/>
        <w:adjustRightInd w:val="0"/>
        <w:spacing w:after="0"/>
        <w:rPr>
          <w:rFonts w:asciiTheme="minorHAnsi" w:hAnsiTheme="minorHAnsi"/>
          <w:color w:val="FF0000"/>
          <w:szCs w:val="20"/>
        </w:rPr>
      </w:pPr>
      <w:r w:rsidRPr="00FF0052">
        <w:rPr>
          <w:rFonts w:asciiTheme="minorHAnsi" w:hAnsiTheme="minorHAnsi"/>
          <w:color w:val="FF0000"/>
          <w:szCs w:val="20"/>
        </w:rPr>
        <w:t>The Watershed Division EJ Lateral Team has also produced a guidance document for project managers to</w:t>
      </w:r>
      <w:r w:rsidR="000B3CD6" w:rsidRPr="00FF0052">
        <w:rPr>
          <w:rFonts w:asciiTheme="minorHAnsi" w:hAnsiTheme="minorHAnsi"/>
          <w:color w:val="FF0000"/>
          <w:szCs w:val="20"/>
        </w:rPr>
        <w:t xml:space="preserve"> </w:t>
      </w:r>
      <w:r w:rsidRPr="00FF0052">
        <w:rPr>
          <w:rFonts w:asciiTheme="minorHAnsi" w:hAnsiTheme="minorHAnsi"/>
          <w:color w:val="FF0000"/>
          <w:szCs w:val="20"/>
        </w:rPr>
        <w:t>use as they are developing EJ considerations in their watershed. That guidance can be found here:</w:t>
      </w:r>
    </w:p>
    <w:p w14:paraId="3CB8AEC8" w14:textId="68510A69" w:rsidR="004C3EFB" w:rsidRPr="006B061C" w:rsidRDefault="001E4C2C" w:rsidP="004C3EFB">
      <w:pPr>
        <w:autoSpaceDE w:val="0"/>
        <w:autoSpaceDN w:val="0"/>
        <w:adjustRightInd w:val="0"/>
        <w:spacing w:after="0"/>
        <w:rPr>
          <w:rStyle w:val="Hyperlink"/>
          <w:rFonts w:asciiTheme="minorHAnsi" w:hAnsiTheme="minorHAnsi"/>
        </w:rPr>
      </w:pPr>
      <w:hyperlink r:id="rId31" w:history="1">
        <w:r w:rsidR="000B3CD6" w:rsidRPr="006B061C">
          <w:rPr>
            <w:rStyle w:val="Hyperlink"/>
            <w:rFonts w:asciiTheme="minorHAnsi" w:hAnsiTheme="minorHAnsi"/>
          </w:rPr>
          <w:t>https://document.pca.state.mn.us/AppNetDocPop/docpop/docpop.aspx?clienttype=html&amp;docid=3885674</w:t>
        </w:r>
      </w:hyperlink>
    </w:p>
    <w:p w14:paraId="61D0B0DE" w14:textId="77777777" w:rsidR="000B3CD6" w:rsidRDefault="000B3CD6" w:rsidP="004C3EFB">
      <w:pPr>
        <w:autoSpaceDE w:val="0"/>
        <w:autoSpaceDN w:val="0"/>
        <w:adjustRightInd w:val="0"/>
        <w:spacing w:after="0"/>
        <w:rPr>
          <w:rFonts w:ascii="CIDFont+F1" w:hAnsi="CIDFont+F1" w:cs="CIDFont+F1"/>
          <w:color w:val="0000FF"/>
          <w:szCs w:val="22"/>
        </w:rPr>
      </w:pPr>
    </w:p>
    <w:p w14:paraId="1416111D" w14:textId="77777777" w:rsidR="004C3EFB" w:rsidRPr="00FF0052" w:rsidRDefault="004C3EFB" w:rsidP="00FF0052">
      <w:pPr>
        <w:pStyle w:val="PCABodyText"/>
        <w:numPr>
          <w:ilvl w:val="0"/>
          <w:numId w:val="11"/>
        </w:numPr>
        <w:spacing w:after="0" w:line="240" w:lineRule="auto"/>
        <w:rPr>
          <w:color w:val="FF0000"/>
        </w:rPr>
      </w:pPr>
      <w:r w:rsidRPr="00FF0052">
        <w:rPr>
          <w:color w:val="FF0000"/>
        </w:rPr>
        <w:t>Content Menu Considerations:</w:t>
      </w:r>
    </w:p>
    <w:p w14:paraId="2D9B52F0" w14:textId="10DC0A43" w:rsidR="004C3EFB" w:rsidRPr="00FF0052" w:rsidRDefault="004C3EFB" w:rsidP="00FF0052">
      <w:pPr>
        <w:pStyle w:val="PCABodyText"/>
        <w:numPr>
          <w:ilvl w:val="0"/>
          <w:numId w:val="11"/>
        </w:numPr>
        <w:spacing w:after="0" w:line="240" w:lineRule="auto"/>
        <w:rPr>
          <w:color w:val="FF0000"/>
        </w:rPr>
      </w:pPr>
      <w:r w:rsidRPr="00FF0052">
        <w:rPr>
          <w:color w:val="FF0000"/>
        </w:rPr>
        <w:t>EJ Map</w:t>
      </w:r>
    </w:p>
    <w:p w14:paraId="3AC98D04" w14:textId="7BC78262" w:rsidR="004C3EFB" w:rsidRPr="00FF0052" w:rsidRDefault="004C3EFB" w:rsidP="00FF0052">
      <w:pPr>
        <w:pStyle w:val="PCABodyText"/>
        <w:numPr>
          <w:ilvl w:val="0"/>
          <w:numId w:val="11"/>
        </w:numPr>
        <w:spacing w:after="0" w:line="240" w:lineRule="auto"/>
        <w:rPr>
          <w:color w:val="FF0000"/>
        </w:rPr>
      </w:pPr>
      <w:r w:rsidRPr="00FF0052">
        <w:rPr>
          <w:color w:val="FF0000"/>
        </w:rPr>
        <w:t>Narrative identifying EJ community</w:t>
      </w:r>
    </w:p>
    <w:p w14:paraId="6133A566" w14:textId="084F1B89" w:rsidR="004C3EFB" w:rsidRPr="00FF0052" w:rsidRDefault="004C3EFB" w:rsidP="00FF0052">
      <w:pPr>
        <w:pStyle w:val="PCABodyText"/>
        <w:numPr>
          <w:ilvl w:val="0"/>
          <w:numId w:val="11"/>
        </w:numPr>
        <w:spacing w:after="0" w:line="240" w:lineRule="auto"/>
        <w:rPr>
          <w:color w:val="FF0000"/>
        </w:rPr>
      </w:pPr>
      <w:r w:rsidRPr="00FF0052">
        <w:rPr>
          <w:color w:val="FF0000"/>
        </w:rPr>
        <w:t>Narrative summary of key “interface points” (if known), at which EJ communities</w:t>
      </w:r>
    </w:p>
    <w:p w14:paraId="155D16D2" w14:textId="77777777" w:rsidR="004C3EFB" w:rsidRPr="00FF0052" w:rsidRDefault="004C3EFB" w:rsidP="00FF0052">
      <w:pPr>
        <w:pStyle w:val="PCABodyText"/>
        <w:spacing w:after="0" w:line="240" w:lineRule="auto"/>
        <w:ind w:left="720"/>
        <w:rPr>
          <w:color w:val="FF0000"/>
        </w:rPr>
      </w:pPr>
      <w:r w:rsidRPr="00FF0052">
        <w:rPr>
          <w:color w:val="FF0000"/>
        </w:rPr>
        <w:t xml:space="preserve">encounter water resources in the watershed . For </w:t>
      </w:r>
      <w:proofErr w:type="gramStart"/>
      <w:r w:rsidRPr="00FF0052">
        <w:rPr>
          <w:color w:val="FF0000"/>
        </w:rPr>
        <w:t>example</w:t>
      </w:r>
      <w:proofErr w:type="gramEnd"/>
      <w:r w:rsidRPr="00FF0052">
        <w:rPr>
          <w:color w:val="FF0000"/>
        </w:rPr>
        <w:t xml:space="preserve"> are there key fisheries that</w:t>
      </w:r>
    </w:p>
    <w:p w14:paraId="2F4124D2" w14:textId="77777777" w:rsidR="004C3EFB" w:rsidRPr="00FF0052" w:rsidRDefault="004C3EFB" w:rsidP="00FF0052">
      <w:pPr>
        <w:pStyle w:val="PCABodyText"/>
        <w:spacing w:after="0" w:line="240" w:lineRule="auto"/>
        <w:ind w:left="720"/>
        <w:rPr>
          <w:color w:val="FF0000"/>
        </w:rPr>
      </w:pPr>
      <w:r w:rsidRPr="00FF0052">
        <w:rPr>
          <w:color w:val="FF0000"/>
        </w:rPr>
        <w:t>minority communities “use?”</w:t>
      </w:r>
    </w:p>
    <w:p w14:paraId="116C4771" w14:textId="05A0A9D5" w:rsidR="004F7DF2" w:rsidRPr="003363AC" w:rsidRDefault="004C3EFB" w:rsidP="00FF0052">
      <w:pPr>
        <w:pStyle w:val="PCABodyText"/>
        <w:numPr>
          <w:ilvl w:val="0"/>
          <w:numId w:val="11"/>
        </w:numPr>
        <w:spacing w:after="0" w:line="240" w:lineRule="auto"/>
        <w:rPr>
          <w:color w:val="FF0000"/>
        </w:rPr>
      </w:pPr>
      <w:r w:rsidRPr="00FF0052">
        <w:rPr>
          <w:color w:val="FF0000"/>
        </w:rPr>
        <w:t xml:space="preserve">Traditional Ecological Knowledge concerns from tribal </w:t>
      </w:r>
      <w:r w:rsidR="00F63DD6" w:rsidRPr="00FF0052">
        <w:rPr>
          <w:color w:val="FF0000"/>
        </w:rPr>
        <w:t>partners</w:t>
      </w:r>
    </w:p>
    <w:p w14:paraId="0E78DC8B" w14:textId="77777777" w:rsidR="003363AC" w:rsidRDefault="003363AC" w:rsidP="3185930A">
      <w:r>
        <w:br w:type="page"/>
      </w:r>
    </w:p>
    <w:p w14:paraId="51352238" w14:textId="23EBE5B5" w:rsidR="00413A6E" w:rsidRDefault="003363AC">
      <w:pPr>
        <w:pStyle w:val="PCAReportHeading1"/>
        <w:numPr>
          <w:ilvl w:val="0"/>
          <w:numId w:val="13"/>
        </w:numPr>
      </w:pPr>
      <w:bookmarkStart w:id="24" w:name="_Toc164944954"/>
      <w:r>
        <w:t xml:space="preserve">Goals to </w:t>
      </w:r>
      <w:r w:rsidR="000B0ED7">
        <w:t>m</w:t>
      </w:r>
      <w:r>
        <w:t xml:space="preserve">eet </w:t>
      </w:r>
      <w:r w:rsidR="000B0ED7">
        <w:t>w</w:t>
      </w:r>
      <w:r>
        <w:t xml:space="preserve">ater </w:t>
      </w:r>
      <w:r w:rsidR="000B0ED7">
        <w:t>q</w:t>
      </w:r>
      <w:r>
        <w:t xml:space="preserve">uality </w:t>
      </w:r>
      <w:r w:rsidR="000B0ED7">
        <w:t>s</w:t>
      </w:r>
      <w:r>
        <w:t xml:space="preserve">tandards and </w:t>
      </w:r>
      <w:r w:rsidR="000B0ED7">
        <w:t>f</w:t>
      </w:r>
      <w:r>
        <w:t xml:space="preserve">ully </w:t>
      </w:r>
      <w:r w:rsidR="000B0ED7">
        <w:t>s</w:t>
      </w:r>
      <w:r>
        <w:t xml:space="preserve">upporting </w:t>
      </w:r>
      <w:r w:rsidR="000B0ED7">
        <w:t>u</w:t>
      </w:r>
      <w:r>
        <w:t>ses</w:t>
      </w:r>
      <w:bookmarkEnd w:id="24"/>
      <w:r>
        <w:t xml:space="preserve"> </w:t>
      </w:r>
    </w:p>
    <w:p w14:paraId="25E61A59" w14:textId="2EC0967A" w:rsidR="003363AC" w:rsidRDefault="003363AC" w:rsidP="003363AC">
      <w:pPr>
        <w:pStyle w:val="PCABodyText"/>
        <w:rPr>
          <w:color w:val="FF0000"/>
        </w:rPr>
      </w:pPr>
      <w:r w:rsidRPr="003363AC">
        <w:rPr>
          <w:b/>
          <w:bCs/>
          <w:color w:val="FF0000"/>
        </w:rPr>
        <w:t>Content Description:</w:t>
      </w:r>
      <w:r w:rsidRPr="003363AC">
        <w:rPr>
          <w:color w:val="FF0000"/>
        </w:rPr>
        <w:t xml:space="preserve"> </w:t>
      </w:r>
      <w:r w:rsidR="00EA234F" w:rsidRPr="003363AC">
        <w:rPr>
          <w:color w:val="FF0000"/>
        </w:rPr>
        <w:t>Re</w:t>
      </w:r>
      <w:r w:rsidR="00EA234F">
        <w:rPr>
          <w:color w:val="FF0000"/>
        </w:rPr>
        <w:t>commended</w:t>
      </w:r>
      <w:r w:rsidRPr="003363AC">
        <w:rPr>
          <w:color w:val="FF0000"/>
        </w:rPr>
        <w:t xml:space="preserve">, but narrative is flexible as to presentation. </w:t>
      </w:r>
    </w:p>
    <w:p w14:paraId="5A8B7D98" w14:textId="77777777" w:rsidR="003363AC" w:rsidRDefault="003363AC" w:rsidP="003363AC">
      <w:pPr>
        <w:pStyle w:val="PCABodyText"/>
        <w:rPr>
          <w:color w:val="FF0000"/>
        </w:rPr>
      </w:pPr>
      <w:r w:rsidRPr="003363AC">
        <w:rPr>
          <w:color w:val="FF0000"/>
        </w:rPr>
        <w:t xml:space="preserve">Water quality goals are developed and presented for water bodies to reach full support, halt declining trends, and maintain support of standards. Ten-year (interim targets) may be developed and presented. Discussion should occur with local partners on how best this information could inform the development of 1W1P goals or update existing goals. Detail the water quality goals by parameter with as much numeric and geographic specificity as possible. Synthesize multiple goals (by areas: </w:t>
      </w:r>
      <w:proofErr w:type="spellStart"/>
      <w:r w:rsidRPr="003363AC">
        <w:rPr>
          <w:color w:val="FF0000"/>
        </w:rPr>
        <w:t>subwatershed</w:t>
      </w:r>
      <w:proofErr w:type="spellEnd"/>
      <w:r w:rsidRPr="003363AC">
        <w:rPr>
          <w:color w:val="FF0000"/>
        </w:rPr>
        <w:t xml:space="preserve">, major watershed, basin; and by types: TMDL, state level strategy, downstream TMDL, etc.) into one goal per area (either </w:t>
      </w:r>
      <w:proofErr w:type="spellStart"/>
      <w:r w:rsidRPr="003363AC">
        <w:rPr>
          <w:color w:val="FF0000"/>
        </w:rPr>
        <w:t>subwatershed</w:t>
      </w:r>
      <w:proofErr w:type="spellEnd"/>
      <w:r w:rsidRPr="003363AC">
        <w:rPr>
          <w:color w:val="FF0000"/>
        </w:rPr>
        <w:t xml:space="preserve"> or major watershed scale). Indicate how the goals have changed since Cycle I. </w:t>
      </w:r>
    </w:p>
    <w:p w14:paraId="175B6B9F" w14:textId="77777777" w:rsidR="003363AC" w:rsidRDefault="003363AC" w:rsidP="003363AC">
      <w:pPr>
        <w:pStyle w:val="PCABodyText"/>
        <w:rPr>
          <w:color w:val="FF0000"/>
        </w:rPr>
      </w:pPr>
      <w:r w:rsidRPr="003363AC">
        <w:rPr>
          <w:b/>
          <w:bCs/>
          <w:color w:val="FF0000"/>
        </w:rPr>
        <w:t>Note:</w:t>
      </w:r>
      <w:r w:rsidRPr="003363AC">
        <w:rPr>
          <w:color w:val="FF0000"/>
        </w:rPr>
        <w:t xml:space="preserve"> This is probably the best location to report progress made towards Cycle I water quality goals. Providing this information in an understandable (synthesized/summarized) and usable format is key. For instance, information like the maximum pollutant reduction per flow regime data (commonly provided in TMDL tables) can be complicated and not necessarily the most usable. Please do list all TMDLs completed in the WRAPS Update timeframe. </w:t>
      </w:r>
    </w:p>
    <w:p w14:paraId="41ACBCAB" w14:textId="77777777" w:rsidR="003363AC" w:rsidRDefault="003363AC" w:rsidP="001E3424">
      <w:pPr>
        <w:pStyle w:val="PCABodyText"/>
        <w:spacing w:after="0" w:line="240" w:lineRule="auto"/>
        <w:rPr>
          <w:color w:val="FF0000"/>
        </w:rPr>
      </w:pPr>
      <w:r w:rsidRPr="003363AC">
        <w:rPr>
          <w:b/>
          <w:bCs/>
          <w:color w:val="FF0000"/>
        </w:rPr>
        <w:t>Content Menu Considerations:</w:t>
      </w:r>
    </w:p>
    <w:p w14:paraId="60B359D1" w14:textId="77777777" w:rsidR="003363AC" w:rsidRDefault="003363AC">
      <w:pPr>
        <w:pStyle w:val="PCABodyText"/>
        <w:numPr>
          <w:ilvl w:val="0"/>
          <w:numId w:val="14"/>
        </w:numPr>
        <w:spacing w:after="0" w:line="240" w:lineRule="auto"/>
        <w:rPr>
          <w:color w:val="FF0000"/>
        </w:rPr>
      </w:pPr>
      <w:r w:rsidRPr="003363AC">
        <w:rPr>
          <w:color w:val="FF0000"/>
        </w:rPr>
        <w:t>Watershed specific goals for each parameter (pollutants, stressors, and biology) developed from multiple data forms including WPLMN data, TMDLs, state nutrient reduction strategy, other data or</w:t>
      </w:r>
      <w:r>
        <w:rPr>
          <w:color w:val="FF0000"/>
        </w:rPr>
        <w:t xml:space="preserve"> </w:t>
      </w:r>
      <w:r w:rsidRPr="003363AC">
        <w:rPr>
          <w:color w:val="FF0000"/>
        </w:rPr>
        <w:t>strategies</w:t>
      </w:r>
    </w:p>
    <w:p w14:paraId="129BB1F9" w14:textId="77777777" w:rsidR="003363AC" w:rsidRDefault="003363AC">
      <w:pPr>
        <w:pStyle w:val="PCABodyText"/>
        <w:numPr>
          <w:ilvl w:val="0"/>
          <w:numId w:val="14"/>
        </w:numPr>
        <w:spacing w:after="0" w:line="240" w:lineRule="auto"/>
        <w:rPr>
          <w:color w:val="FF0000"/>
        </w:rPr>
      </w:pPr>
      <w:r w:rsidRPr="003363AC">
        <w:rPr>
          <w:color w:val="FF0000"/>
        </w:rPr>
        <w:t>Altered hydrology goals and flow alterations</w:t>
      </w:r>
    </w:p>
    <w:p w14:paraId="7D4156AA" w14:textId="77777777" w:rsidR="003363AC" w:rsidRDefault="003363AC">
      <w:pPr>
        <w:pStyle w:val="PCABodyText"/>
        <w:numPr>
          <w:ilvl w:val="0"/>
          <w:numId w:val="14"/>
        </w:numPr>
        <w:spacing w:after="0" w:line="240" w:lineRule="auto"/>
        <w:rPr>
          <w:color w:val="FF0000"/>
        </w:rPr>
      </w:pPr>
      <w:r w:rsidRPr="003363AC">
        <w:rPr>
          <w:color w:val="FF0000"/>
        </w:rPr>
        <w:t>Index of Biological Integrity (IBI) goals</w:t>
      </w:r>
    </w:p>
    <w:p w14:paraId="5E3F7737" w14:textId="77777777" w:rsidR="003363AC" w:rsidRDefault="003363AC">
      <w:pPr>
        <w:pStyle w:val="PCABodyText"/>
        <w:numPr>
          <w:ilvl w:val="0"/>
          <w:numId w:val="14"/>
        </w:numPr>
        <w:spacing w:after="0" w:line="240" w:lineRule="auto"/>
        <w:rPr>
          <w:color w:val="FF0000"/>
        </w:rPr>
      </w:pPr>
      <w:r w:rsidRPr="003363AC">
        <w:rPr>
          <w:color w:val="FF0000"/>
        </w:rPr>
        <w:t>Surrogate goals for non-pollutant parameters (e.g., modeling results showing parameter reductions estimated to meet F-IBI)</w:t>
      </w:r>
    </w:p>
    <w:p w14:paraId="79967ED3" w14:textId="77777777" w:rsidR="003363AC" w:rsidRDefault="003363AC">
      <w:pPr>
        <w:pStyle w:val="PCABodyText"/>
        <w:numPr>
          <w:ilvl w:val="0"/>
          <w:numId w:val="14"/>
        </w:numPr>
        <w:spacing w:after="0" w:line="240" w:lineRule="auto"/>
        <w:rPr>
          <w:color w:val="FF0000"/>
        </w:rPr>
      </w:pPr>
      <w:r w:rsidRPr="003363AC">
        <w:rPr>
          <w:color w:val="FF0000"/>
        </w:rPr>
        <w:t>Minnesota Stream Habitat Assessment (MSHA) for habitat goals</w:t>
      </w:r>
    </w:p>
    <w:p w14:paraId="258B660E" w14:textId="7E0013A2" w:rsidR="007866AF" w:rsidRDefault="003363AC">
      <w:pPr>
        <w:pStyle w:val="PCABodyText"/>
        <w:numPr>
          <w:ilvl w:val="0"/>
          <w:numId w:val="14"/>
        </w:numPr>
        <w:spacing w:after="0" w:line="240" w:lineRule="auto"/>
        <w:rPr>
          <w:color w:val="FF0000"/>
        </w:rPr>
      </w:pPr>
      <w:r w:rsidRPr="003363AC">
        <w:rPr>
          <w:color w:val="FF0000"/>
        </w:rPr>
        <w:t>Nitrogen</w:t>
      </w:r>
      <w:r w:rsidR="007866AF">
        <w:rPr>
          <w:color w:val="FF0000"/>
        </w:rPr>
        <w:t xml:space="preserve"> and</w:t>
      </w:r>
      <w:r w:rsidRPr="003363AC">
        <w:rPr>
          <w:color w:val="FF0000"/>
        </w:rPr>
        <w:t xml:space="preserve"> phosphorus goals from Minnesota Nutrient Reduction Strategy</w:t>
      </w:r>
      <w:r w:rsidR="007866AF">
        <w:rPr>
          <w:color w:val="FF0000"/>
        </w:rPr>
        <w:t xml:space="preserve"> and associated NRS web site documents</w:t>
      </w:r>
      <w:r w:rsidRPr="003363AC">
        <w:rPr>
          <w:color w:val="FF0000"/>
        </w:rPr>
        <w:t>.</w:t>
      </w:r>
      <w:r w:rsidR="007866AF">
        <w:rPr>
          <w:color w:val="FF0000"/>
        </w:rPr>
        <w:t xml:space="preserve"> Goals include HUC8 outlet reductions and goals for specific waters with</w:t>
      </w:r>
      <w:r w:rsidR="002F1B79">
        <w:rPr>
          <w:color w:val="FF0000"/>
        </w:rPr>
        <w:t>in</w:t>
      </w:r>
      <w:r w:rsidR="007866AF">
        <w:rPr>
          <w:color w:val="FF0000"/>
        </w:rPr>
        <w:t xml:space="preserve"> the HUC8, and</w:t>
      </w:r>
      <w:r w:rsidRPr="003363AC">
        <w:rPr>
          <w:color w:val="FF0000"/>
        </w:rPr>
        <w:t xml:space="preserve"> could include both dissolved</w:t>
      </w:r>
      <w:r w:rsidR="007866AF">
        <w:rPr>
          <w:color w:val="FF0000"/>
        </w:rPr>
        <w:t xml:space="preserve"> and total N and P.</w:t>
      </w:r>
    </w:p>
    <w:p w14:paraId="4102478C" w14:textId="0901BBE7" w:rsidR="003363AC" w:rsidRDefault="007866AF">
      <w:pPr>
        <w:pStyle w:val="PCABodyText"/>
        <w:numPr>
          <w:ilvl w:val="0"/>
          <w:numId w:val="14"/>
        </w:numPr>
        <w:spacing w:after="0" w:line="240" w:lineRule="auto"/>
        <w:rPr>
          <w:color w:val="FF0000"/>
        </w:rPr>
      </w:pPr>
      <w:r>
        <w:rPr>
          <w:color w:val="FF0000"/>
        </w:rPr>
        <w:t>S</w:t>
      </w:r>
      <w:r w:rsidR="003363AC" w:rsidRPr="003363AC">
        <w:rPr>
          <w:color w:val="FF0000"/>
        </w:rPr>
        <w:t>ediment</w:t>
      </w:r>
      <w:r>
        <w:rPr>
          <w:color w:val="FF0000"/>
        </w:rPr>
        <w:t xml:space="preserve"> and water storage goals from applicable sediment reduction strategies, if available for your area. Could also include</w:t>
      </w:r>
      <w:r w:rsidR="003363AC" w:rsidRPr="003363AC">
        <w:rPr>
          <w:color w:val="FF0000"/>
        </w:rPr>
        <w:t xml:space="preserve"> classification and fingerprinting (organic vs inorganic, grain size, bed load vs suspended and impacts on habitat)</w:t>
      </w:r>
    </w:p>
    <w:p w14:paraId="786E4F21" w14:textId="40A13E28" w:rsidR="003363AC" w:rsidRDefault="003363AC">
      <w:pPr>
        <w:pStyle w:val="PCABodyText"/>
        <w:numPr>
          <w:ilvl w:val="0"/>
          <w:numId w:val="14"/>
        </w:numPr>
        <w:spacing w:after="0" w:line="240" w:lineRule="auto"/>
        <w:rPr>
          <w:color w:val="FF0000"/>
        </w:rPr>
      </w:pPr>
      <w:r w:rsidRPr="003363AC">
        <w:rPr>
          <w:color w:val="FF0000"/>
        </w:rPr>
        <w:t>Average or</w:t>
      </w:r>
      <w:r>
        <w:rPr>
          <w:color w:val="FF0000"/>
        </w:rPr>
        <w:t xml:space="preserve"> </w:t>
      </w:r>
      <w:r w:rsidRPr="003363AC">
        <w:rPr>
          <w:color w:val="FF0000"/>
        </w:rPr>
        <w:t>surrogate reductions by parameter at the watershed</w:t>
      </w:r>
      <w:r>
        <w:rPr>
          <w:color w:val="FF0000"/>
        </w:rPr>
        <w:t>’</w:t>
      </w:r>
      <w:r w:rsidRPr="003363AC">
        <w:rPr>
          <w:color w:val="FF0000"/>
        </w:rPr>
        <w:t>s</w:t>
      </w:r>
      <w:r>
        <w:rPr>
          <w:color w:val="FF0000"/>
        </w:rPr>
        <w:t xml:space="preserve"> </w:t>
      </w:r>
      <w:r w:rsidRPr="003363AC">
        <w:rPr>
          <w:color w:val="FF0000"/>
        </w:rPr>
        <w:t>scale</w:t>
      </w:r>
    </w:p>
    <w:p w14:paraId="202F3686" w14:textId="77777777" w:rsidR="003363AC" w:rsidRDefault="003363AC">
      <w:pPr>
        <w:pStyle w:val="PCABodyText"/>
        <w:numPr>
          <w:ilvl w:val="0"/>
          <w:numId w:val="14"/>
        </w:numPr>
        <w:spacing w:after="0" w:line="240" w:lineRule="auto"/>
        <w:rPr>
          <w:color w:val="FF0000"/>
        </w:rPr>
      </w:pPr>
      <w:r w:rsidRPr="003363AC">
        <w:rPr>
          <w:color w:val="FF0000"/>
        </w:rPr>
        <w:t>Identify specific issues faced in the watershed (blue green algae blooms, fish kills, high water level fluctuation)</w:t>
      </w:r>
    </w:p>
    <w:p w14:paraId="1AF29504" w14:textId="77777777" w:rsidR="003363AC" w:rsidRDefault="003363AC">
      <w:pPr>
        <w:pStyle w:val="PCABodyText"/>
        <w:numPr>
          <w:ilvl w:val="0"/>
          <w:numId w:val="14"/>
        </w:numPr>
        <w:spacing w:after="0" w:line="240" w:lineRule="auto"/>
        <w:rPr>
          <w:color w:val="FF0000"/>
        </w:rPr>
      </w:pPr>
      <w:r w:rsidRPr="003363AC">
        <w:rPr>
          <w:color w:val="FF0000"/>
        </w:rPr>
        <w:t>Percent reduction calculated by current condition versus goal condition</w:t>
      </w:r>
    </w:p>
    <w:p w14:paraId="3B5CD641" w14:textId="77777777" w:rsidR="003363AC" w:rsidRDefault="003363AC">
      <w:pPr>
        <w:pStyle w:val="PCABodyText"/>
        <w:numPr>
          <w:ilvl w:val="0"/>
          <w:numId w:val="14"/>
        </w:numPr>
        <w:spacing w:after="0" w:line="240" w:lineRule="auto"/>
        <w:rPr>
          <w:color w:val="FF0000"/>
        </w:rPr>
      </w:pPr>
      <w:r w:rsidRPr="003363AC">
        <w:rPr>
          <w:color w:val="FF0000"/>
        </w:rPr>
        <w:t>Goals table – present goals</w:t>
      </w:r>
      <w:r>
        <w:rPr>
          <w:color w:val="FF0000"/>
        </w:rPr>
        <w:t xml:space="preserve"> </w:t>
      </w:r>
      <w:r w:rsidRPr="003363AC">
        <w:rPr>
          <w:color w:val="FF0000"/>
        </w:rPr>
        <w:t xml:space="preserve">for all pollutant and stressors at the watershed scale (or </w:t>
      </w:r>
      <w:proofErr w:type="spellStart"/>
      <w:r w:rsidRPr="003363AC">
        <w:rPr>
          <w:color w:val="FF0000"/>
        </w:rPr>
        <w:t>subwatershed</w:t>
      </w:r>
      <w:proofErr w:type="spellEnd"/>
      <w:r w:rsidRPr="003363AC">
        <w:rPr>
          <w:color w:val="FF0000"/>
        </w:rPr>
        <w:t xml:space="preserve"> scale) in one clean table.</w:t>
      </w:r>
    </w:p>
    <w:p w14:paraId="7CD7278C" w14:textId="77777777" w:rsidR="003363AC" w:rsidRDefault="003363AC">
      <w:pPr>
        <w:pStyle w:val="PCABodyText"/>
        <w:numPr>
          <w:ilvl w:val="0"/>
          <w:numId w:val="14"/>
        </w:numPr>
        <w:spacing w:after="0" w:line="240" w:lineRule="auto"/>
        <w:rPr>
          <w:color w:val="FF0000"/>
        </w:rPr>
      </w:pPr>
      <w:r w:rsidRPr="003363AC">
        <w:rPr>
          <w:color w:val="FF0000"/>
        </w:rPr>
        <w:t>10-year targets (optional in new legislation)</w:t>
      </w:r>
    </w:p>
    <w:p w14:paraId="1FAD0589" w14:textId="77777777" w:rsidR="003363AC" w:rsidRDefault="003363AC">
      <w:pPr>
        <w:pStyle w:val="PCABodyText"/>
        <w:numPr>
          <w:ilvl w:val="0"/>
          <w:numId w:val="14"/>
        </w:numPr>
        <w:spacing w:after="0" w:line="240" w:lineRule="auto"/>
        <w:rPr>
          <w:color w:val="FF0000"/>
        </w:rPr>
      </w:pPr>
      <w:r w:rsidRPr="003363AC">
        <w:rPr>
          <w:color w:val="FF0000"/>
        </w:rPr>
        <w:t>TMDL report links, summary, and/or synthesis of that information</w:t>
      </w:r>
    </w:p>
    <w:p w14:paraId="37D7286D" w14:textId="77777777" w:rsidR="003363AC" w:rsidRDefault="003363AC">
      <w:pPr>
        <w:pStyle w:val="PCABodyText"/>
        <w:numPr>
          <w:ilvl w:val="0"/>
          <w:numId w:val="14"/>
        </w:numPr>
        <w:spacing w:after="0" w:line="240" w:lineRule="auto"/>
        <w:rPr>
          <w:color w:val="FF0000"/>
        </w:rPr>
      </w:pPr>
      <w:r w:rsidRPr="003363AC">
        <w:rPr>
          <w:color w:val="FF0000"/>
        </w:rPr>
        <w:t>Cycle I goals compared to Cycle II goals/progress made towards Cycle I goals. Have de-listings or</w:t>
      </w:r>
      <w:r>
        <w:rPr>
          <w:color w:val="FF0000"/>
        </w:rPr>
        <w:t xml:space="preserve"> </w:t>
      </w:r>
      <w:r w:rsidRPr="003363AC">
        <w:rPr>
          <w:color w:val="FF0000"/>
        </w:rPr>
        <w:t>significant adjustments occurred?</w:t>
      </w:r>
    </w:p>
    <w:p w14:paraId="51129DC8" w14:textId="77777777" w:rsidR="003363AC" w:rsidRDefault="003363AC">
      <w:pPr>
        <w:pStyle w:val="PCABodyText"/>
        <w:numPr>
          <w:ilvl w:val="0"/>
          <w:numId w:val="14"/>
        </w:numPr>
        <w:spacing w:after="0" w:line="240" w:lineRule="auto"/>
        <w:rPr>
          <w:color w:val="FF0000"/>
        </w:rPr>
      </w:pPr>
      <w:r w:rsidRPr="003363AC">
        <w:rPr>
          <w:color w:val="FF0000"/>
        </w:rPr>
        <w:t>Evaluate progress towards 1W1P 10-year goals (if those goals pertain to water quality, adoption/landscape goals should go in the strategies portion of the WRAPS Update)</w:t>
      </w:r>
    </w:p>
    <w:p w14:paraId="7B383A4C" w14:textId="77777777" w:rsidR="003363AC" w:rsidRDefault="003363AC">
      <w:pPr>
        <w:pStyle w:val="PCABodyText"/>
        <w:numPr>
          <w:ilvl w:val="0"/>
          <w:numId w:val="14"/>
        </w:numPr>
        <w:spacing w:after="0" w:line="240" w:lineRule="auto"/>
        <w:rPr>
          <w:color w:val="FF0000"/>
        </w:rPr>
      </w:pPr>
      <w:r w:rsidRPr="003363AC">
        <w:rPr>
          <w:color w:val="FF0000"/>
        </w:rPr>
        <w:t>Baseline trend analysis, as appropriate for the given metric, and using that information to help set goals.</w:t>
      </w:r>
    </w:p>
    <w:p w14:paraId="4B8EF30E" w14:textId="52E01FFE" w:rsidR="003363AC" w:rsidRPr="003363AC" w:rsidRDefault="003363AC">
      <w:pPr>
        <w:pStyle w:val="PCABodyText"/>
        <w:numPr>
          <w:ilvl w:val="0"/>
          <w:numId w:val="14"/>
        </w:numPr>
        <w:spacing w:after="0" w:line="240" w:lineRule="auto"/>
        <w:rPr>
          <w:color w:val="FF0000"/>
        </w:rPr>
      </w:pPr>
      <w:r w:rsidRPr="003363AC">
        <w:rPr>
          <w:color w:val="FF0000"/>
        </w:rPr>
        <w:t>Healthier Watersheds BMP map and narrative</w:t>
      </w:r>
    </w:p>
    <w:p w14:paraId="07623FE6" w14:textId="72EEEDD1" w:rsidR="00413A6E" w:rsidRDefault="001E3424" w:rsidP="001E3424">
      <w:pPr>
        <w:pStyle w:val="PCAReportHeading1"/>
      </w:pPr>
      <w:bookmarkStart w:id="25" w:name="_Toc164944955"/>
      <w:r>
        <w:t xml:space="preserve">Restoration and </w:t>
      </w:r>
      <w:bookmarkEnd w:id="25"/>
      <w:r w:rsidR="000B0ED7">
        <w:t>p</w:t>
      </w:r>
      <w:r>
        <w:t>rotection</w:t>
      </w:r>
    </w:p>
    <w:p w14:paraId="1A8836FD" w14:textId="77777777" w:rsidR="001E3424" w:rsidRDefault="001E3424" w:rsidP="00D17073">
      <w:pPr>
        <w:pStyle w:val="PCABodyText"/>
        <w:rPr>
          <w:color w:val="FF0000"/>
        </w:rPr>
      </w:pPr>
      <w:r w:rsidRPr="001E3424">
        <w:rPr>
          <w:b/>
          <w:bCs/>
          <w:color w:val="FF0000"/>
        </w:rPr>
        <w:t>Content Description:</w:t>
      </w:r>
      <w:r w:rsidRPr="001E3424">
        <w:rPr>
          <w:color w:val="FF0000"/>
        </w:rPr>
        <w:t xml:space="preserve"> Summarize information on how the water quality goals can be reached and areas where work needs to be done. This could be an update from Cycle 1 including what has worked, what no longer is appropriate, new strategies, etc. This could highlight changes in strategies from Cycle 1. Other protection reports may have been developed and should be commented on or summarized here. See for example the North Fork Crow River Lake Protection Report. </w:t>
      </w:r>
    </w:p>
    <w:p w14:paraId="3F0CFE11" w14:textId="2A42A038" w:rsidR="00CD5000" w:rsidRPr="001E3424" w:rsidRDefault="001E3424" w:rsidP="00D17073">
      <w:pPr>
        <w:pStyle w:val="PCABodyText"/>
        <w:rPr>
          <w:color w:val="FF0000"/>
        </w:rPr>
      </w:pPr>
      <w:r w:rsidRPr="001E3424">
        <w:rPr>
          <w:b/>
          <w:bCs/>
          <w:color w:val="FF0000"/>
        </w:rPr>
        <w:t>Notes:</w:t>
      </w:r>
      <w:r w:rsidRPr="001E3424">
        <w:rPr>
          <w:color w:val="FF0000"/>
        </w:rPr>
        <w:t xml:space="preserve"> While the entire WRAPS Update should inform local planning, </w:t>
      </w:r>
      <w:r w:rsidR="00083B2B">
        <w:rPr>
          <w:color w:val="FF0000"/>
        </w:rPr>
        <w:t>S</w:t>
      </w:r>
      <w:r w:rsidRPr="001E3424">
        <w:rPr>
          <w:color w:val="FF0000"/>
        </w:rPr>
        <w:t>ection</w:t>
      </w:r>
      <w:r w:rsidR="00083B2B">
        <w:rPr>
          <w:color w:val="FF0000"/>
        </w:rPr>
        <w:t xml:space="preserve"> 8 and Section 9</w:t>
      </w:r>
      <w:r w:rsidRPr="001E3424">
        <w:rPr>
          <w:color w:val="FF0000"/>
        </w:rPr>
        <w:t xml:space="preserve"> </w:t>
      </w:r>
      <w:r w:rsidR="00083B2B">
        <w:rPr>
          <w:color w:val="FF0000"/>
        </w:rPr>
        <w:t>are</w:t>
      </w:r>
      <w:r w:rsidRPr="001E3424">
        <w:rPr>
          <w:color w:val="FF0000"/>
        </w:rPr>
        <w:t xml:space="preserve"> the </w:t>
      </w:r>
      <w:r w:rsidR="00083B2B">
        <w:rPr>
          <w:color w:val="FF0000"/>
        </w:rPr>
        <w:t>relevant</w:t>
      </w:r>
      <w:r w:rsidRPr="001E3424">
        <w:rPr>
          <w:color w:val="FF0000"/>
        </w:rPr>
        <w:t xml:space="preserve"> section</w:t>
      </w:r>
      <w:r w:rsidR="00083B2B">
        <w:rPr>
          <w:color w:val="FF0000"/>
        </w:rPr>
        <w:t>s</w:t>
      </w:r>
      <w:r w:rsidRPr="001E3424">
        <w:rPr>
          <w:color w:val="FF0000"/>
        </w:rPr>
        <w:t xml:space="preserve"> to discuss how the WRAPS will inform comprehensive local water management plans and comprehensive watershed management plans.</w:t>
      </w:r>
    </w:p>
    <w:p w14:paraId="1015E654" w14:textId="04404AC4" w:rsidR="00413A6E" w:rsidRDefault="001E3424" w:rsidP="001E3424">
      <w:pPr>
        <w:pStyle w:val="PCAReportHeading1"/>
      </w:pPr>
      <w:bookmarkStart w:id="26" w:name="_Toc164944956"/>
      <w:r>
        <w:t>Strategies</w:t>
      </w:r>
      <w:bookmarkEnd w:id="26"/>
      <w:r>
        <w:t xml:space="preserve"> </w:t>
      </w:r>
    </w:p>
    <w:p w14:paraId="7ED26BCC" w14:textId="697E5D4E" w:rsidR="001E3424" w:rsidRDefault="001E3424" w:rsidP="00D17073">
      <w:pPr>
        <w:pStyle w:val="PCABodyText"/>
        <w:rPr>
          <w:color w:val="FF0000"/>
        </w:rPr>
      </w:pPr>
      <w:r w:rsidRPr="001E3424">
        <w:rPr>
          <w:color w:val="FF0000"/>
        </w:rPr>
        <w:t>(Include link to new strategies</w:t>
      </w:r>
      <w:r>
        <w:rPr>
          <w:color w:val="FF0000"/>
        </w:rPr>
        <w:t xml:space="preserve"> </w:t>
      </w:r>
      <w:r w:rsidRPr="001E3424">
        <w:rPr>
          <w:color w:val="FF0000"/>
        </w:rPr>
        <w:t xml:space="preserve">table or an alternate format as decided by the update team) </w:t>
      </w:r>
    </w:p>
    <w:p w14:paraId="4D493A2E" w14:textId="4163DEBD" w:rsidR="001E3424" w:rsidRDefault="001E3424" w:rsidP="00D17073">
      <w:pPr>
        <w:pStyle w:val="PCABodyText"/>
        <w:rPr>
          <w:color w:val="FF0000"/>
        </w:rPr>
      </w:pPr>
      <w:r w:rsidRPr="001E3424">
        <w:rPr>
          <w:b/>
          <w:bCs/>
          <w:color w:val="FF0000"/>
        </w:rPr>
        <w:t>Content Description:</w:t>
      </w:r>
      <w:r w:rsidRPr="001E3424">
        <w:rPr>
          <w:color w:val="FF0000"/>
        </w:rPr>
        <w:t xml:space="preserve"> Summarize the</w:t>
      </w:r>
      <w:r w:rsidR="1A555E5F" w:rsidRPr="3185930A">
        <w:rPr>
          <w:color w:val="FF0000"/>
        </w:rPr>
        <w:t>:</w:t>
      </w:r>
      <w:r w:rsidRPr="001E3424">
        <w:rPr>
          <w:color w:val="FF0000"/>
        </w:rPr>
        <w:t xml:space="preserve"> </w:t>
      </w:r>
    </w:p>
    <w:p w14:paraId="633FE97D" w14:textId="77777777" w:rsidR="001E3424" w:rsidRDefault="001E3424" w:rsidP="00D17073">
      <w:pPr>
        <w:pStyle w:val="PCABodyText"/>
        <w:rPr>
          <w:color w:val="FF0000"/>
        </w:rPr>
      </w:pPr>
      <w:r w:rsidRPr="001E3424">
        <w:rPr>
          <w:color w:val="FF0000"/>
        </w:rPr>
        <w:t xml:space="preserve">1) spectrum of scientifically supported strategies, and </w:t>
      </w:r>
    </w:p>
    <w:p w14:paraId="1B8F7C04" w14:textId="77777777" w:rsidR="001E3424" w:rsidRDefault="001E3424" w:rsidP="00D17073">
      <w:pPr>
        <w:pStyle w:val="PCABodyText"/>
        <w:rPr>
          <w:color w:val="FF0000"/>
        </w:rPr>
      </w:pPr>
      <w:r w:rsidRPr="001E3424">
        <w:rPr>
          <w:color w:val="FF0000"/>
        </w:rPr>
        <w:t xml:space="preserve">2) socially supported strategies and other relevant aspects of public outreach work and/or findings. </w:t>
      </w:r>
    </w:p>
    <w:p w14:paraId="00503F51" w14:textId="77777777" w:rsidR="001E3424" w:rsidRDefault="001E3424" w:rsidP="00D17073">
      <w:pPr>
        <w:pStyle w:val="PCABodyText"/>
        <w:rPr>
          <w:color w:val="FF0000"/>
        </w:rPr>
      </w:pPr>
      <w:r w:rsidRPr="001E3424">
        <w:rPr>
          <w:color w:val="FF0000"/>
        </w:rPr>
        <w:t xml:space="preserve">Identify which of these strategies were selected in a strategies table or alternate format with as much numeric and geographic specificity as possible or appropriate. Indicate progress towards Cycle I strategies and revisions to strategies from Cycle I to Cycle II. </w:t>
      </w:r>
    </w:p>
    <w:p w14:paraId="1FBA58E6" w14:textId="77777777" w:rsidR="001E3424" w:rsidRDefault="001E3424" w:rsidP="00D17073">
      <w:pPr>
        <w:pStyle w:val="PCABodyText"/>
        <w:rPr>
          <w:color w:val="FF0000"/>
        </w:rPr>
      </w:pPr>
      <w:r w:rsidRPr="001E3424">
        <w:rPr>
          <w:b/>
          <w:bCs/>
          <w:color w:val="FF0000"/>
        </w:rPr>
        <w:t>Notes:</w:t>
      </w:r>
      <w:r w:rsidRPr="001E3424">
        <w:rPr>
          <w:color w:val="FF0000"/>
        </w:rPr>
        <w:t xml:space="preserve"> </w:t>
      </w:r>
      <w:r w:rsidRPr="001E3424">
        <w:rPr>
          <w:color w:val="FF0000"/>
          <w:u w:val="single"/>
        </w:rPr>
        <w:t xml:space="preserve">A strategy “table” is </w:t>
      </w:r>
      <w:r w:rsidRPr="001E3424">
        <w:rPr>
          <w:b/>
          <w:bCs/>
          <w:color w:val="FF0000"/>
          <w:u w:val="single"/>
        </w:rPr>
        <w:t>NOT REQUIRED</w:t>
      </w:r>
      <w:r w:rsidRPr="001E3424">
        <w:rPr>
          <w:color w:val="FF0000"/>
        </w:rPr>
        <w:t xml:space="preserve">. A strategy table is still acceptable, but the WRAPS Update Team may find new ways to supply this information. It is also appropriate to adapt the Cycle I strategy table if the Update Team determines it is useful. This is probably the best section to reflect what physical or social strategies were or were not implemented since Cycle I and potentially offer insight or analysis. </w:t>
      </w:r>
    </w:p>
    <w:p w14:paraId="00CC8E68" w14:textId="77777777" w:rsidR="001E3424" w:rsidRDefault="001E3424" w:rsidP="001E3424">
      <w:pPr>
        <w:pStyle w:val="PCABodyText"/>
        <w:spacing w:after="0" w:line="240" w:lineRule="auto"/>
        <w:rPr>
          <w:color w:val="FF0000"/>
        </w:rPr>
      </w:pPr>
      <w:r w:rsidRPr="001E3424">
        <w:rPr>
          <w:b/>
          <w:bCs/>
          <w:color w:val="FF0000"/>
        </w:rPr>
        <w:t>Content Menu considerations:</w:t>
      </w:r>
    </w:p>
    <w:p w14:paraId="3E129881" w14:textId="064A207F" w:rsidR="001E3424" w:rsidRDefault="001E3424">
      <w:pPr>
        <w:pStyle w:val="PCABodyText"/>
        <w:numPr>
          <w:ilvl w:val="0"/>
          <w:numId w:val="14"/>
        </w:numPr>
        <w:spacing w:after="0" w:line="240" w:lineRule="auto"/>
        <w:rPr>
          <w:color w:val="FF0000"/>
        </w:rPr>
      </w:pPr>
      <w:r w:rsidRPr="001E3424">
        <w:rPr>
          <w:color w:val="FF0000"/>
        </w:rPr>
        <w:t>Information/summary/links to scientifically supported strategies by land use (e.g., Minnesota Department of Agriculture [MDA] BMP handbook, Natural Resources Conservation Service [NRCS] Technical Field Manual</w:t>
      </w:r>
      <w:r w:rsidR="003F3B90">
        <w:rPr>
          <w:color w:val="FF0000"/>
        </w:rPr>
        <w:t>, MN Nutrient Reduction Strategy</w:t>
      </w:r>
      <w:r w:rsidR="0069358A">
        <w:rPr>
          <w:color w:val="FF0000"/>
        </w:rPr>
        <w:t xml:space="preserve"> with associated website and dashboards - Note: NRS dashboard and other content intended to support PMs are being developed with a target release date by 2025</w:t>
      </w:r>
      <w:r w:rsidRPr="001E3424">
        <w:rPr>
          <w:color w:val="FF0000"/>
        </w:rPr>
        <w:t>)</w:t>
      </w:r>
    </w:p>
    <w:p w14:paraId="2FC85A14" w14:textId="77777777" w:rsidR="001E3424" w:rsidRDefault="001E3424">
      <w:pPr>
        <w:pStyle w:val="PCABodyText"/>
        <w:numPr>
          <w:ilvl w:val="0"/>
          <w:numId w:val="14"/>
        </w:numPr>
        <w:spacing w:after="0" w:line="240" w:lineRule="auto"/>
        <w:rPr>
          <w:color w:val="FF0000"/>
        </w:rPr>
      </w:pPr>
      <w:r w:rsidRPr="001E3424">
        <w:rPr>
          <w:color w:val="FF0000"/>
        </w:rPr>
        <w:t>Stormwater manual</w:t>
      </w:r>
    </w:p>
    <w:p w14:paraId="7DF3935E" w14:textId="77777777" w:rsidR="001E3424" w:rsidRDefault="001E3424">
      <w:pPr>
        <w:pStyle w:val="PCABodyText"/>
        <w:numPr>
          <w:ilvl w:val="0"/>
          <w:numId w:val="14"/>
        </w:numPr>
        <w:spacing w:after="0" w:line="240" w:lineRule="auto"/>
        <w:rPr>
          <w:color w:val="FF0000"/>
        </w:rPr>
      </w:pPr>
      <w:r w:rsidRPr="001E3424">
        <w:rPr>
          <w:color w:val="FF0000"/>
        </w:rPr>
        <w:t>Stream banks, flood plain</w:t>
      </w:r>
    </w:p>
    <w:p w14:paraId="60F5BFE3" w14:textId="77777777" w:rsidR="001E3424" w:rsidRDefault="001E3424">
      <w:pPr>
        <w:pStyle w:val="PCABodyText"/>
        <w:numPr>
          <w:ilvl w:val="0"/>
          <w:numId w:val="14"/>
        </w:numPr>
        <w:spacing w:after="0" w:line="240" w:lineRule="auto"/>
        <w:rPr>
          <w:color w:val="FF0000"/>
        </w:rPr>
      </w:pPr>
      <w:r w:rsidRPr="001E3424">
        <w:rPr>
          <w:color w:val="FF0000"/>
        </w:rPr>
        <w:t>Lakes and wetlands</w:t>
      </w:r>
    </w:p>
    <w:p w14:paraId="01017711" w14:textId="77777777" w:rsidR="001E3424" w:rsidRDefault="001E3424">
      <w:pPr>
        <w:pStyle w:val="PCABodyText"/>
        <w:numPr>
          <w:ilvl w:val="0"/>
          <w:numId w:val="14"/>
        </w:numPr>
        <w:spacing w:after="0" w:line="240" w:lineRule="auto"/>
        <w:rPr>
          <w:color w:val="FF0000"/>
        </w:rPr>
      </w:pPr>
      <w:r w:rsidRPr="001E3424">
        <w:rPr>
          <w:color w:val="FF0000"/>
        </w:rPr>
        <w:t>Forestry</w:t>
      </w:r>
    </w:p>
    <w:p w14:paraId="38EF8F8B" w14:textId="77777777" w:rsidR="001E3424" w:rsidRDefault="001E3424">
      <w:pPr>
        <w:pStyle w:val="PCABodyText"/>
        <w:numPr>
          <w:ilvl w:val="0"/>
          <w:numId w:val="14"/>
        </w:numPr>
        <w:spacing w:after="0" w:line="240" w:lineRule="auto"/>
        <w:rPr>
          <w:color w:val="FF0000"/>
        </w:rPr>
      </w:pPr>
      <w:r w:rsidRPr="001E3424">
        <w:rPr>
          <w:color w:val="FF0000"/>
        </w:rPr>
        <w:t>Critical Habitat/Resource areas</w:t>
      </w:r>
    </w:p>
    <w:p w14:paraId="40562207" w14:textId="77777777" w:rsidR="001E3424" w:rsidRDefault="001E3424">
      <w:pPr>
        <w:pStyle w:val="PCABodyText"/>
        <w:numPr>
          <w:ilvl w:val="0"/>
          <w:numId w:val="14"/>
        </w:numPr>
        <w:spacing w:after="0" w:line="240" w:lineRule="auto"/>
        <w:rPr>
          <w:color w:val="FF0000"/>
        </w:rPr>
      </w:pPr>
      <w:r w:rsidRPr="001E3424">
        <w:rPr>
          <w:color w:val="FF0000"/>
        </w:rPr>
        <w:t>Connectivity barriers</w:t>
      </w:r>
    </w:p>
    <w:p w14:paraId="7960DB56" w14:textId="77777777" w:rsidR="001E3424" w:rsidRDefault="001E3424">
      <w:pPr>
        <w:pStyle w:val="PCABodyText"/>
        <w:numPr>
          <w:ilvl w:val="0"/>
          <w:numId w:val="14"/>
        </w:numPr>
        <w:spacing w:after="0" w:line="240" w:lineRule="auto"/>
        <w:rPr>
          <w:color w:val="FF0000"/>
        </w:rPr>
      </w:pPr>
      <w:r w:rsidRPr="001E3424">
        <w:rPr>
          <w:color w:val="FF0000"/>
        </w:rPr>
        <w:t>Healthier Watersheds BMP summary maps</w:t>
      </w:r>
    </w:p>
    <w:p w14:paraId="07679FD3" w14:textId="77777777" w:rsidR="001E3424" w:rsidRDefault="001E3424">
      <w:pPr>
        <w:pStyle w:val="PCABodyText"/>
        <w:numPr>
          <w:ilvl w:val="0"/>
          <w:numId w:val="14"/>
        </w:numPr>
        <w:spacing w:after="0" w:line="240" w:lineRule="auto"/>
        <w:rPr>
          <w:color w:val="FF0000"/>
        </w:rPr>
      </w:pPr>
      <w:r w:rsidRPr="001E3424">
        <w:rPr>
          <w:color w:val="FF0000"/>
        </w:rPr>
        <w:t>Culvert inventory</w:t>
      </w:r>
    </w:p>
    <w:p w14:paraId="5F7D5751" w14:textId="77777777" w:rsidR="001E3424" w:rsidRDefault="001E3424">
      <w:pPr>
        <w:pStyle w:val="PCABodyText"/>
        <w:numPr>
          <w:ilvl w:val="0"/>
          <w:numId w:val="14"/>
        </w:numPr>
        <w:spacing w:after="0" w:line="240" w:lineRule="auto"/>
        <w:rPr>
          <w:color w:val="FF0000"/>
        </w:rPr>
      </w:pPr>
      <w:r w:rsidRPr="001E3424">
        <w:rPr>
          <w:color w:val="FF0000"/>
        </w:rPr>
        <w:t>Watershed Model scenarios considerations (show examples of BMP scenarios (types and adoptions) that can meet goals</w:t>
      </w:r>
    </w:p>
    <w:p w14:paraId="0FB3BEA1" w14:textId="416FCFF7" w:rsidR="001E3424" w:rsidRDefault="001E3424">
      <w:pPr>
        <w:pStyle w:val="PCABodyText"/>
        <w:numPr>
          <w:ilvl w:val="1"/>
          <w:numId w:val="14"/>
        </w:numPr>
        <w:spacing w:after="0" w:line="240" w:lineRule="auto"/>
        <w:rPr>
          <w:color w:val="FF0000"/>
        </w:rPr>
      </w:pPr>
      <w:r w:rsidRPr="001E3424">
        <w:rPr>
          <w:color w:val="FF0000"/>
        </w:rPr>
        <w:t>Various model outputs (HSPF SAM, SWAT,</w:t>
      </w:r>
      <w:r w:rsidR="00FE0B4D">
        <w:rPr>
          <w:color w:val="FF0000"/>
        </w:rPr>
        <w:t xml:space="preserve"> MPCA’s Watershed Load Reduction Calculator Tool,</w:t>
      </w:r>
      <w:r w:rsidR="00FE0B4D" w:rsidDel="000B0ED7">
        <w:rPr>
          <w:color w:val="FF0000"/>
        </w:rPr>
        <w:t xml:space="preserve"> </w:t>
      </w:r>
      <w:r w:rsidRPr="001E3424">
        <w:rPr>
          <w:color w:val="FF0000"/>
        </w:rPr>
        <w:t xml:space="preserve">water storage, ag ditches, </w:t>
      </w:r>
      <w:proofErr w:type="spellStart"/>
      <w:r w:rsidRPr="001E3424">
        <w:rPr>
          <w:color w:val="FF0000"/>
        </w:rPr>
        <w:t>PTM</w:t>
      </w:r>
      <w:r w:rsidR="00FE0B4D">
        <w:rPr>
          <w:color w:val="FF0000"/>
        </w:rPr>
        <w:t>App</w:t>
      </w:r>
      <w:proofErr w:type="spellEnd"/>
      <w:r w:rsidRPr="001E3424">
        <w:rPr>
          <w:color w:val="FF0000"/>
        </w:rPr>
        <w:t>, ACPF)</w:t>
      </w:r>
    </w:p>
    <w:p w14:paraId="31AC6D37" w14:textId="04CBB990" w:rsidR="001E3424" w:rsidRDefault="001E3424">
      <w:pPr>
        <w:pStyle w:val="PCABodyText"/>
        <w:numPr>
          <w:ilvl w:val="1"/>
          <w:numId w:val="14"/>
        </w:numPr>
        <w:spacing w:after="0" w:line="240" w:lineRule="auto"/>
        <w:rPr>
          <w:color w:val="FF0000"/>
        </w:rPr>
      </w:pPr>
      <w:r w:rsidRPr="001E3424">
        <w:rPr>
          <w:color w:val="FF0000"/>
        </w:rPr>
        <w:t>Nitrogen BMP, phosphorus BMP spreadsheet scenarios o</w:t>
      </w:r>
      <w:r w:rsidR="00FE0B4D">
        <w:rPr>
          <w:color w:val="FF0000"/>
        </w:rPr>
        <w:t>n</w:t>
      </w:r>
      <w:r w:rsidRPr="001E3424">
        <w:rPr>
          <w:color w:val="FF0000"/>
        </w:rPr>
        <w:t xml:space="preserve"> Lake Pepin Full Cost Accounting</w:t>
      </w:r>
    </w:p>
    <w:p w14:paraId="50854F8A" w14:textId="77777777" w:rsidR="001E3424" w:rsidRDefault="001E3424">
      <w:pPr>
        <w:pStyle w:val="PCABodyText"/>
        <w:numPr>
          <w:ilvl w:val="1"/>
          <w:numId w:val="14"/>
        </w:numPr>
        <w:spacing w:after="0" w:line="240" w:lineRule="auto"/>
        <w:rPr>
          <w:color w:val="FF0000"/>
        </w:rPr>
      </w:pPr>
      <w:r w:rsidRPr="001E3424">
        <w:rPr>
          <w:color w:val="FF0000"/>
        </w:rPr>
        <w:t>Climate change scenarios</w:t>
      </w:r>
    </w:p>
    <w:p w14:paraId="12F4F4FD" w14:textId="77777777" w:rsidR="001E3424" w:rsidRDefault="001E3424">
      <w:pPr>
        <w:pStyle w:val="PCABodyText"/>
        <w:numPr>
          <w:ilvl w:val="1"/>
          <w:numId w:val="14"/>
        </w:numPr>
        <w:spacing w:after="0" w:line="240" w:lineRule="auto"/>
        <w:rPr>
          <w:color w:val="FF0000"/>
        </w:rPr>
      </w:pPr>
      <w:proofErr w:type="spellStart"/>
      <w:r w:rsidRPr="001E3424">
        <w:rPr>
          <w:color w:val="FF0000"/>
        </w:rPr>
        <w:t>Subwatershed</w:t>
      </w:r>
      <w:proofErr w:type="spellEnd"/>
      <w:r w:rsidRPr="001E3424">
        <w:rPr>
          <w:color w:val="FF0000"/>
        </w:rPr>
        <w:t xml:space="preserve"> assessment information, e.g., cost benefit information</w:t>
      </w:r>
    </w:p>
    <w:p w14:paraId="512703E6" w14:textId="77777777" w:rsidR="001E3424" w:rsidRDefault="001E3424">
      <w:pPr>
        <w:pStyle w:val="PCABodyText"/>
        <w:numPr>
          <w:ilvl w:val="1"/>
          <w:numId w:val="14"/>
        </w:numPr>
        <w:spacing w:after="0" w:line="240" w:lineRule="auto"/>
        <w:rPr>
          <w:color w:val="FF0000"/>
        </w:rPr>
      </w:pPr>
      <w:r w:rsidRPr="001E3424">
        <w:rPr>
          <w:color w:val="FF0000"/>
        </w:rPr>
        <w:t>Stormwater model/scenario tools</w:t>
      </w:r>
    </w:p>
    <w:p w14:paraId="185DC7E2" w14:textId="77777777" w:rsidR="001E3424" w:rsidRDefault="001E3424">
      <w:pPr>
        <w:pStyle w:val="PCABodyText"/>
        <w:numPr>
          <w:ilvl w:val="0"/>
          <w:numId w:val="14"/>
        </w:numPr>
        <w:spacing w:after="0" w:line="240" w:lineRule="auto"/>
        <w:rPr>
          <w:color w:val="FF0000"/>
        </w:rPr>
      </w:pPr>
      <w:r w:rsidRPr="001E3424">
        <w:rPr>
          <w:color w:val="FF0000"/>
        </w:rPr>
        <w:t>Socially supported strategies discussion</w:t>
      </w:r>
    </w:p>
    <w:p w14:paraId="2EE2AE5F" w14:textId="77777777" w:rsidR="001E3424" w:rsidRDefault="001E3424">
      <w:pPr>
        <w:pStyle w:val="PCABodyText"/>
        <w:numPr>
          <w:ilvl w:val="1"/>
          <w:numId w:val="14"/>
        </w:numPr>
        <w:spacing w:after="0" w:line="240" w:lineRule="auto"/>
        <w:rPr>
          <w:color w:val="FF0000"/>
        </w:rPr>
      </w:pPr>
      <w:r w:rsidRPr="001E3424">
        <w:rPr>
          <w:color w:val="FF0000"/>
        </w:rPr>
        <w:t xml:space="preserve">Summarize 1W1P Status, Partnerships/Entities that emerged </w:t>
      </w:r>
      <w:proofErr w:type="gramStart"/>
      <w:r w:rsidRPr="001E3424">
        <w:rPr>
          <w:color w:val="FF0000"/>
        </w:rPr>
        <w:t>as a result of</w:t>
      </w:r>
      <w:proofErr w:type="gramEnd"/>
      <w:r w:rsidRPr="001E3424">
        <w:rPr>
          <w:color w:val="FF0000"/>
        </w:rPr>
        <w:t xml:space="preserve"> the planning and cite/link to pertinent parts of the plan as they relate to WRAPS products.</w:t>
      </w:r>
    </w:p>
    <w:p w14:paraId="5C465393" w14:textId="77777777" w:rsidR="001E3424" w:rsidRDefault="001E3424">
      <w:pPr>
        <w:pStyle w:val="PCABodyText"/>
        <w:numPr>
          <w:ilvl w:val="1"/>
          <w:numId w:val="14"/>
        </w:numPr>
        <w:spacing w:after="0" w:line="240" w:lineRule="auto"/>
        <w:rPr>
          <w:color w:val="FF0000"/>
        </w:rPr>
      </w:pPr>
      <w:r w:rsidRPr="001E3424">
        <w:rPr>
          <w:color w:val="FF0000"/>
        </w:rPr>
        <w:t>Summarize civic engagement projects and findings, focusing on obstacles, opportunities, and further steps/recommendations. Note: Cycle I citizen involvement used civic engagement as a method. Later evolved to public participation.</w:t>
      </w:r>
    </w:p>
    <w:p w14:paraId="675FE33D" w14:textId="77777777" w:rsidR="001E3424" w:rsidRDefault="001E3424">
      <w:pPr>
        <w:pStyle w:val="PCABodyText"/>
        <w:numPr>
          <w:ilvl w:val="1"/>
          <w:numId w:val="14"/>
        </w:numPr>
        <w:spacing w:after="0" w:line="240" w:lineRule="auto"/>
        <w:rPr>
          <w:color w:val="FF0000"/>
        </w:rPr>
      </w:pPr>
      <w:r w:rsidRPr="001E3424">
        <w:rPr>
          <w:color w:val="FF0000"/>
        </w:rPr>
        <w:t>Evaluate public involvement efforts and effectiveness (what works to achieve cleaner water) and develop activity recommendations – is there a better way to continue? (e.g., get contact information and follow up in one year to see if there is any lasting impact/behavioral change)</w:t>
      </w:r>
    </w:p>
    <w:p w14:paraId="51FFFEA8" w14:textId="77777777" w:rsidR="001E3424" w:rsidRDefault="001E3424">
      <w:pPr>
        <w:pStyle w:val="PCABodyText"/>
        <w:numPr>
          <w:ilvl w:val="1"/>
          <w:numId w:val="14"/>
        </w:numPr>
        <w:spacing w:after="0" w:line="240" w:lineRule="auto"/>
        <w:rPr>
          <w:color w:val="FF0000"/>
        </w:rPr>
      </w:pPr>
      <w:r w:rsidRPr="001E3424">
        <w:rPr>
          <w:color w:val="FF0000"/>
        </w:rPr>
        <w:t>Results Based Accountability – correctly define purpose of activity to allow for effective evaluations. (</w:t>
      </w:r>
      <w:hyperlink r:id="rId32" w:history="1">
        <w:r w:rsidRPr="0024433B">
          <w:rPr>
            <w:rStyle w:val="Hyperlink"/>
            <w:rFonts w:asciiTheme="minorHAnsi" w:hAnsiTheme="minorHAnsi"/>
          </w:rPr>
          <w:t>https://www.pca.state.mn.us/water/healthier-watersheds</w:t>
        </w:r>
      </w:hyperlink>
      <w:r w:rsidRPr="001E3424">
        <w:rPr>
          <w:color w:val="FF0000"/>
        </w:rPr>
        <w:t>)</w:t>
      </w:r>
    </w:p>
    <w:p w14:paraId="66F053FB" w14:textId="77777777" w:rsidR="001E3424" w:rsidRDefault="001E3424">
      <w:pPr>
        <w:pStyle w:val="PCABodyText"/>
        <w:numPr>
          <w:ilvl w:val="1"/>
          <w:numId w:val="14"/>
        </w:numPr>
        <w:spacing w:after="0" w:line="240" w:lineRule="auto"/>
        <w:rPr>
          <w:color w:val="FF0000"/>
        </w:rPr>
      </w:pPr>
      <w:r w:rsidRPr="001E3424">
        <w:rPr>
          <w:color w:val="FF0000"/>
        </w:rPr>
        <w:t>Link to Cycle I Civic Engagement project information. Find reports on watershed web pages.</w:t>
      </w:r>
    </w:p>
    <w:p w14:paraId="38513EE5" w14:textId="77777777" w:rsidR="001E3424" w:rsidRDefault="001E3424">
      <w:pPr>
        <w:pStyle w:val="PCABodyText"/>
        <w:numPr>
          <w:ilvl w:val="1"/>
          <w:numId w:val="14"/>
        </w:numPr>
        <w:spacing w:after="0" w:line="240" w:lineRule="auto"/>
        <w:rPr>
          <w:color w:val="FF0000"/>
        </w:rPr>
      </w:pPr>
      <w:r w:rsidRPr="001E3424">
        <w:rPr>
          <w:color w:val="FF0000"/>
        </w:rPr>
        <w:t>Definitions/images/graphics</w:t>
      </w:r>
      <w:r>
        <w:rPr>
          <w:color w:val="FF0000"/>
        </w:rPr>
        <w:t xml:space="preserve"> </w:t>
      </w:r>
      <w:r w:rsidRPr="001E3424">
        <w:rPr>
          <w:color w:val="FF0000"/>
        </w:rPr>
        <w:t>that help explain civic</w:t>
      </w:r>
      <w:r>
        <w:rPr>
          <w:color w:val="FF0000"/>
        </w:rPr>
        <w:t xml:space="preserve"> </w:t>
      </w:r>
      <w:r w:rsidRPr="001E3424">
        <w:rPr>
          <w:color w:val="FF0000"/>
        </w:rPr>
        <w:t xml:space="preserve">engagement/public involvement </w:t>
      </w:r>
    </w:p>
    <w:p w14:paraId="77DA7831" w14:textId="77777777" w:rsidR="001E3424" w:rsidRDefault="001E3424">
      <w:pPr>
        <w:pStyle w:val="PCABodyText"/>
        <w:numPr>
          <w:ilvl w:val="1"/>
          <w:numId w:val="14"/>
        </w:numPr>
        <w:spacing w:after="0" w:line="240" w:lineRule="auto"/>
        <w:rPr>
          <w:color w:val="FF0000"/>
        </w:rPr>
      </w:pPr>
      <w:r w:rsidRPr="001E3424">
        <w:rPr>
          <w:color w:val="FF0000"/>
        </w:rPr>
        <w:t xml:space="preserve">Lake Superior </w:t>
      </w:r>
      <w:proofErr w:type="spellStart"/>
      <w:r w:rsidRPr="001E3424">
        <w:rPr>
          <w:color w:val="FF0000"/>
        </w:rPr>
        <w:t>Lakewide</w:t>
      </w:r>
      <w:proofErr w:type="spellEnd"/>
      <w:r w:rsidRPr="001E3424">
        <w:rPr>
          <w:color w:val="FF0000"/>
        </w:rPr>
        <w:t xml:space="preserve"> Action Management Plan strategies, and specific Clean Water Fund Soil and Water Conservation District capacity initiative priority projects</w:t>
      </w:r>
    </w:p>
    <w:p w14:paraId="2FE927B9" w14:textId="77777777" w:rsidR="001E3424" w:rsidRDefault="001E3424">
      <w:pPr>
        <w:pStyle w:val="PCABodyText"/>
        <w:numPr>
          <w:ilvl w:val="0"/>
          <w:numId w:val="14"/>
        </w:numPr>
        <w:spacing w:after="0" w:line="240" w:lineRule="auto"/>
        <w:rPr>
          <w:color w:val="FF0000"/>
        </w:rPr>
      </w:pPr>
      <w:r w:rsidRPr="001E3424">
        <w:rPr>
          <w:color w:val="FF0000"/>
        </w:rPr>
        <w:t>Report on implementation (BMPs installed) including associated water quality improvements</w:t>
      </w:r>
    </w:p>
    <w:p w14:paraId="4A3CAAD7" w14:textId="4DAE8E37" w:rsidR="00C0109D" w:rsidRDefault="001E4C2C" w:rsidP="00C0109D">
      <w:pPr>
        <w:pStyle w:val="PCABodyText"/>
        <w:numPr>
          <w:ilvl w:val="0"/>
          <w:numId w:val="20"/>
        </w:numPr>
        <w:spacing w:after="0" w:line="240" w:lineRule="auto"/>
        <w:rPr>
          <w:color w:val="FF0000"/>
        </w:rPr>
      </w:pPr>
      <w:hyperlink r:id="rId33" w:history="1">
        <w:r w:rsidR="00C0109D" w:rsidRPr="00C0109D">
          <w:rPr>
            <w:rStyle w:val="Hyperlink"/>
            <w:rFonts w:asciiTheme="minorHAnsi" w:hAnsiTheme="minorHAnsi"/>
          </w:rPr>
          <w:t>Tracking the Actions Taken – Healthier Watersheds Report</w:t>
        </w:r>
      </w:hyperlink>
    </w:p>
    <w:p w14:paraId="143FD04F" w14:textId="29755681" w:rsidR="00C0109D" w:rsidRDefault="00C0109D" w:rsidP="00C0109D">
      <w:pPr>
        <w:pStyle w:val="PCABodyText"/>
        <w:numPr>
          <w:ilvl w:val="0"/>
          <w:numId w:val="20"/>
        </w:numPr>
        <w:spacing w:after="0" w:line="240" w:lineRule="auto"/>
        <w:rPr>
          <w:color w:val="FF0000"/>
        </w:rPr>
      </w:pPr>
      <w:r>
        <w:rPr>
          <w:color w:val="FF0000"/>
        </w:rPr>
        <w:t xml:space="preserve">Additional BMP geospatial data can be found here: </w:t>
      </w:r>
      <w:hyperlink r:id="rId34" w:history="1">
        <w:r w:rsidRPr="00C0109D">
          <w:rPr>
            <w:rStyle w:val="Hyperlink"/>
            <w:rFonts w:asciiTheme="minorHAnsi" w:hAnsiTheme="minorHAnsi"/>
          </w:rPr>
          <w:t xml:space="preserve">State Funded BMPs BWSR </w:t>
        </w:r>
        <w:proofErr w:type="spellStart"/>
        <w:r w:rsidRPr="00C0109D">
          <w:rPr>
            <w:rStyle w:val="Hyperlink"/>
            <w:rFonts w:asciiTheme="minorHAnsi" w:hAnsiTheme="minorHAnsi"/>
          </w:rPr>
          <w:t>eLink</w:t>
        </w:r>
        <w:proofErr w:type="spellEnd"/>
      </w:hyperlink>
    </w:p>
    <w:p w14:paraId="5BFC51BC" w14:textId="77777777" w:rsidR="001E3424" w:rsidRDefault="001E3424">
      <w:pPr>
        <w:pStyle w:val="PCABodyText"/>
        <w:numPr>
          <w:ilvl w:val="1"/>
          <w:numId w:val="14"/>
        </w:numPr>
        <w:spacing w:after="0" w:line="240" w:lineRule="auto"/>
        <w:rPr>
          <w:color w:val="FF0000"/>
        </w:rPr>
      </w:pPr>
      <w:r w:rsidRPr="001E3424">
        <w:rPr>
          <w:color w:val="FF0000"/>
        </w:rPr>
        <w:t>Wastewater upgrades, stormwater improvements, acres of BMPs when reported via sources like accountability/healthier watersheds report, which is data since 2004 – could use graphic from this specific for a watershed)</w:t>
      </w:r>
    </w:p>
    <w:p w14:paraId="3249A8E1" w14:textId="4947C85D" w:rsidR="001E3424" w:rsidRDefault="001E3424">
      <w:pPr>
        <w:pStyle w:val="PCABodyText"/>
        <w:numPr>
          <w:ilvl w:val="1"/>
          <w:numId w:val="14"/>
        </w:numPr>
        <w:spacing w:after="0" w:line="240" w:lineRule="auto"/>
        <w:rPr>
          <w:color w:val="FF0000"/>
        </w:rPr>
      </w:pPr>
      <w:r w:rsidRPr="001E3424">
        <w:rPr>
          <w:color w:val="FF0000"/>
        </w:rPr>
        <w:t>Analysis of why progress toward water quality goals is</w:t>
      </w:r>
      <w:r w:rsidR="00C0109D">
        <w:rPr>
          <w:color w:val="FF0000"/>
        </w:rPr>
        <w:t xml:space="preserve"> or is</w:t>
      </w:r>
      <w:r w:rsidRPr="001E3424">
        <w:rPr>
          <w:color w:val="FF0000"/>
        </w:rPr>
        <w:t xml:space="preserve"> not being met. </w:t>
      </w:r>
    </w:p>
    <w:p w14:paraId="528C606D" w14:textId="77777777" w:rsidR="001E3424" w:rsidRDefault="001E3424">
      <w:pPr>
        <w:pStyle w:val="PCABodyText"/>
        <w:numPr>
          <w:ilvl w:val="1"/>
          <w:numId w:val="14"/>
        </w:numPr>
        <w:spacing w:after="0" w:line="240" w:lineRule="auto"/>
        <w:rPr>
          <w:color w:val="FF0000"/>
        </w:rPr>
      </w:pPr>
      <w:r w:rsidRPr="001E3424">
        <w:rPr>
          <w:color w:val="FF0000"/>
        </w:rPr>
        <w:t>Include a link or summary of the accountability report and healthier watersheds webpage. Possible details to include would be number of BMPs, estimated reduction, acres of BMPs adopted, types of BMPs implemented, etc.</w:t>
      </w:r>
    </w:p>
    <w:p w14:paraId="457FE09D" w14:textId="77777777" w:rsidR="00413A6E" w:rsidRDefault="001E3424">
      <w:pPr>
        <w:pStyle w:val="PCABodyText"/>
        <w:numPr>
          <w:ilvl w:val="0"/>
          <w:numId w:val="14"/>
        </w:numPr>
        <w:spacing w:after="0" w:line="240" w:lineRule="auto"/>
        <w:rPr>
          <w:color w:val="FF0000"/>
        </w:rPr>
      </w:pPr>
      <w:r w:rsidRPr="001E3424">
        <w:rPr>
          <w:color w:val="FF0000"/>
        </w:rPr>
        <w:t>Strategies table/other format: Selected Strategies – show selected strategies and adoption rates selected that are estimated to meet the goals for all pollutants and stressors (ideally at same scale that the goals and source assessment are presented) (link to new strategies table)</w:t>
      </w:r>
      <w:r>
        <w:rPr>
          <w:color w:val="FF0000"/>
        </w:rPr>
        <w:t>.</w:t>
      </w:r>
    </w:p>
    <w:p w14:paraId="7A01454C" w14:textId="77777777" w:rsidR="001E3424" w:rsidRDefault="001E3424" w:rsidP="001E3424">
      <w:pPr>
        <w:pStyle w:val="PCABodyText"/>
        <w:spacing w:after="0" w:line="240" w:lineRule="auto"/>
        <w:rPr>
          <w:color w:val="FF0000"/>
        </w:rPr>
      </w:pPr>
    </w:p>
    <w:p w14:paraId="49480EB0" w14:textId="369991F2" w:rsidR="001E3424" w:rsidRPr="001E3424" w:rsidRDefault="001E3424" w:rsidP="3185930A">
      <w:pPr>
        <w:spacing w:after="0"/>
        <w:rPr>
          <w:rFonts w:asciiTheme="minorHAnsi" w:hAnsiTheme="minorHAnsi"/>
          <w:color w:val="FF0000"/>
        </w:rPr>
        <w:sectPr w:rsidR="001E3424" w:rsidRPr="001E3424" w:rsidSect="001E3424">
          <w:pgSz w:w="12240" w:h="15840" w:code="1"/>
          <w:pgMar w:top="1080" w:right="1440" w:bottom="1080" w:left="1440" w:header="720" w:footer="315" w:gutter="0"/>
          <w:cols w:space="720"/>
          <w:docGrid w:linePitch="360"/>
        </w:sectPr>
      </w:pPr>
      <w:r w:rsidDel="00D54059">
        <w:rPr>
          <w:color w:val="FF0000"/>
        </w:rPr>
        <w:br w:type="page"/>
      </w:r>
    </w:p>
    <w:p w14:paraId="0DC95A13" w14:textId="6CF3ECE5" w:rsidR="001E3424" w:rsidRDefault="001E3424" w:rsidP="001E3424">
      <w:pPr>
        <w:pStyle w:val="PCAReportHeading1"/>
      </w:pPr>
      <w:bookmarkStart w:id="27" w:name="_Toc164944957"/>
      <w:r>
        <w:t>Priorities</w:t>
      </w:r>
      <w:bookmarkEnd w:id="27"/>
      <w:r>
        <w:t xml:space="preserve"> </w:t>
      </w:r>
    </w:p>
    <w:p w14:paraId="5D93CCD6" w14:textId="77777777" w:rsidR="001E3424" w:rsidRDefault="001E3424" w:rsidP="001E3424">
      <w:pPr>
        <w:pStyle w:val="PCABodyText"/>
        <w:rPr>
          <w:color w:val="FF0000"/>
        </w:rPr>
      </w:pPr>
      <w:r w:rsidRPr="001E3424">
        <w:rPr>
          <w:b/>
          <w:bCs/>
          <w:color w:val="FF0000"/>
        </w:rPr>
        <w:t>Content Description:</w:t>
      </w:r>
      <w:r w:rsidRPr="001E3424">
        <w:rPr>
          <w:color w:val="FF0000"/>
        </w:rPr>
        <w:t xml:space="preserve"> Identify and justify priority areas or issues for water quality restoration and protection. Local considerations should also be </w:t>
      </w:r>
      <w:proofErr w:type="gramStart"/>
      <w:r w:rsidRPr="001E3424">
        <w:rPr>
          <w:color w:val="FF0000"/>
        </w:rPr>
        <w:t>taken into account</w:t>
      </w:r>
      <w:proofErr w:type="gramEnd"/>
      <w:r w:rsidRPr="001E3424">
        <w:rPr>
          <w:color w:val="FF0000"/>
        </w:rPr>
        <w:t>. Summarize other priority areas for multi-benefits (in addition to water quality) that are important to local</w:t>
      </w:r>
      <w:r>
        <w:rPr>
          <w:color w:val="FF0000"/>
        </w:rPr>
        <w:t xml:space="preserve"> </w:t>
      </w:r>
      <w:r w:rsidRPr="001E3424">
        <w:rPr>
          <w:color w:val="FF0000"/>
        </w:rPr>
        <w:t xml:space="preserve">staff and citizens. Summarize the selected priority areas from Cycle I </w:t>
      </w:r>
      <w:proofErr w:type="gramStart"/>
      <w:r w:rsidRPr="001E3424">
        <w:rPr>
          <w:color w:val="FF0000"/>
        </w:rPr>
        <w:t>planning</w:t>
      </w:r>
      <w:proofErr w:type="gramEnd"/>
      <w:r w:rsidRPr="001E3424">
        <w:rPr>
          <w:color w:val="FF0000"/>
        </w:rPr>
        <w:t xml:space="preserve"> efforts. </w:t>
      </w:r>
    </w:p>
    <w:p w14:paraId="70DDE6B6" w14:textId="70CC9DA0" w:rsidR="001E3424" w:rsidRDefault="001E3424" w:rsidP="001E3424">
      <w:pPr>
        <w:pStyle w:val="PCABodyText"/>
        <w:rPr>
          <w:color w:val="FF0000"/>
        </w:rPr>
      </w:pPr>
      <w:r w:rsidRPr="001E3424">
        <w:rPr>
          <w:b/>
          <w:bCs/>
          <w:color w:val="FF0000"/>
        </w:rPr>
        <w:t>Notes:</w:t>
      </w:r>
      <w:r w:rsidRPr="001E3424">
        <w:rPr>
          <w:color w:val="FF0000"/>
        </w:rPr>
        <w:t xml:space="preserve"> This section offers a good opportunity of how to translate WRAPS data and information to priority areas that could be used for planning. Ideally, the WRAPS Update Team will work with local partners to make this table/information more usable. </w:t>
      </w:r>
    </w:p>
    <w:p w14:paraId="7708FE88" w14:textId="77777777" w:rsidR="001E3424" w:rsidRDefault="001E3424" w:rsidP="004531B2">
      <w:pPr>
        <w:pStyle w:val="PCABodyText"/>
        <w:spacing w:after="0" w:line="240" w:lineRule="auto"/>
        <w:rPr>
          <w:color w:val="FF0000"/>
        </w:rPr>
      </w:pPr>
      <w:r w:rsidRPr="001E3424">
        <w:rPr>
          <w:b/>
          <w:bCs/>
          <w:color w:val="FF0000"/>
        </w:rPr>
        <w:t>Content Menu Considerations:</w:t>
      </w:r>
    </w:p>
    <w:p w14:paraId="5C480604" w14:textId="77777777" w:rsidR="001E3424" w:rsidRDefault="001E3424">
      <w:pPr>
        <w:pStyle w:val="PCABodyText"/>
        <w:numPr>
          <w:ilvl w:val="0"/>
          <w:numId w:val="15"/>
        </w:numPr>
        <w:spacing w:after="0" w:line="240" w:lineRule="auto"/>
        <w:rPr>
          <w:color w:val="FF0000"/>
        </w:rPr>
      </w:pPr>
      <w:r w:rsidRPr="001E3424">
        <w:rPr>
          <w:color w:val="FF0000"/>
        </w:rPr>
        <w:t>Table/narrative of priority types and specific examples, clarifying the difference between water quality goals and other/multi-benefit goals</w:t>
      </w:r>
    </w:p>
    <w:p w14:paraId="2A4ECE98" w14:textId="77777777" w:rsidR="004531B2" w:rsidRDefault="001E3424">
      <w:pPr>
        <w:pStyle w:val="PCABodyText"/>
        <w:numPr>
          <w:ilvl w:val="1"/>
          <w:numId w:val="15"/>
        </w:numPr>
        <w:spacing w:after="0" w:line="240" w:lineRule="auto"/>
        <w:rPr>
          <w:color w:val="FF0000"/>
        </w:rPr>
      </w:pPr>
      <w:r w:rsidRPr="001E3424">
        <w:rPr>
          <w:color w:val="FF0000"/>
        </w:rPr>
        <w:t xml:space="preserve">List/name priorities for protecting or improving water quality (for example, protecting the best lakes or focusing pollution reduction efforts on a </w:t>
      </w:r>
      <w:proofErr w:type="spellStart"/>
      <w:r w:rsidRPr="001E3424">
        <w:rPr>
          <w:color w:val="FF0000"/>
        </w:rPr>
        <w:t>subwatershed</w:t>
      </w:r>
      <w:proofErr w:type="spellEnd"/>
      <w:r w:rsidRPr="001E3424">
        <w:rPr>
          <w:color w:val="FF0000"/>
        </w:rPr>
        <w:t xml:space="preserve"> that is clearly the major loader).</w:t>
      </w:r>
    </w:p>
    <w:p w14:paraId="14307A05" w14:textId="069D17C1" w:rsidR="004531B2" w:rsidRDefault="001E3424">
      <w:pPr>
        <w:pStyle w:val="PCABodyText"/>
        <w:numPr>
          <w:ilvl w:val="0"/>
          <w:numId w:val="15"/>
        </w:numPr>
        <w:spacing w:after="0" w:line="240" w:lineRule="auto"/>
        <w:rPr>
          <w:color w:val="FF0000"/>
        </w:rPr>
      </w:pPr>
      <w:r w:rsidRPr="001E3424">
        <w:rPr>
          <w:color w:val="FF0000"/>
        </w:rPr>
        <w:t>Maps of priority areas</w:t>
      </w:r>
      <w:r w:rsidR="004531B2">
        <w:rPr>
          <w:color w:val="FF0000"/>
        </w:rPr>
        <w:t xml:space="preserve"> </w:t>
      </w:r>
      <w:r w:rsidRPr="001E3424">
        <w:rPr>
          <w:color w:val="FF0000"/>
        </w:rPr>
        <w:t xml:space="preserve">(derived by scientific principles) including </w:t>
      </w:r>
      <w:r w:rsidR="00E10907">
        <w:rPr>
          <w:color w:val="FF0000"/>
        </w:rPr>
        <w:t xml:space="preserve">how regional or state priority maps (i.e., </w:t>
      </w:r>
      <w:r w:rsidRPr="001E3424">
        <w:rPr>
          <w:color w:val="FF0000"/>
        </w:rPr>
        <w:t>environmental justice map</w:t>
      </w:r>
      <w:r w:rsidR="00E10907">
        <w:rPr>
          <w:color w:val="FF0000"/>
        </w:rPr>
        <w:t xml:space="preserve"> and/or nutrient reduction strategy priority watershed maps) relate to this watershed</w:t>
      </w:r>
      <w:r w:rsidRPr="001E3424">
        <w:rPr>
          <w:color w:val="FF0000"/>
        </w:rPr>
        <w:t>.</w:t>
      </w:r>
      <w:r w:rsidR="00E10907">
        <w:rPr>
          <w:color w:val="FF0000"/>
        </w:rPr>
        <w:t xml:space="preserve"> </w:t>
      </w:r>
      <w:r w:rsidR="00E10907" w:rsidRPr="00E10907">
        <w:rPr>
          <w:color w:val="0070C0"/>
        </w:rPr>
        <w:t>NOTE: this is intended as a placeholder for future priority mapping links.</w:t>
      </w:r>
    </w:p>
    <w:p w14:paraId="6D0B8DED" w14:textId="77777777" w:rsidR="004531B2" w:rsidRDefault="001E3424">
      <w:pPr>
        <w:pStyle w:val="PCABodyText"/>
        <w:numPr>
          <w:ilvl w:val="0"/>
          <w:numId w:val="15"/>
        </w:numPr>
        <w:spacing w:after="0" w:line="240" w:lineRule="auto"/>
        <w:rPr>
          <w:color w:val="FF0000"/>
        </w:rPr>
      </w:pPr>
      <w:r w:rsidRPr="001E3424">
        <w:rPr>
          <w:color w:val="FF0000"/>
        </w:rPr>
        <w:t>List of “waters near threshold,” formerly known as “nearly/barely”.</w:t>
      </w:r>
    </w:p>
    <w:p w14:paraId="3385D43F" w14:textId="17DF21F0" w:rsidR="004531B2" w:rsidRDefault="001E3424">
      <w:pPr>
        <w:pStyle w:val="PCABodyText"/>
        <w:numPr>
          <w:ilvl w:val="0"/>
          <w:numId w:val="15"/>
        </w:numPr>
        <w:spacing w:after="0" w:line="240" w:lineRule="auto"/>
        <w:rPr>
          <w:color w:val="FF0000"/>
        </w:rPr>
      </w:pPr>
      <w:r w:rsidRPr="001E3424">
        <w:rPr>
          <w:color w:val="FF0000"/>
        </w:rPr>
        <w:t>Locally identified specific priority areas</w:t>
      </w:r>
      <w:r w:rsidR="004531B2">
        <w:rPr>
          <w:color w:val="FF0000"/>
        </w:rPr>
        <w:t xml:space="preserve"> </w:t>
      </w:r>
      <w:r w:rsidRPr="001E3424">
        <w:rPr>
          <w:color w:val="FF0000"/>
        </w:rPr>
        <w:t xml:space="preserve">(could be mapped in a workshop, for example). </w:t>
      </w:r>
    </w:p>
    <w:p w14:paraId="61B64429" w14:textId="77777777" w:rsidR="004531B2" w:rsidRDefault="001E3424">
      <w:pPr>
        <w:pStyle w:val="PCABodyText"/>
        <w:numPr>
          <w:ilvl w:val="0"/>
          <w:numId w:val="15"/>
        </w:numPr>
        <w:spacing w:after="0" w:line="240" w:lineRule="auto"/>
        <w:rPr>
          <w:color w:val="FF0000"/>
        </w:rPr>
      </w:pPr>
      <w:r w:rsidRPr="001E3424">
        <w:rPr>
          <w:color w:val="FF0000"/>
        </w:rPr>
        <w:t xml:space="preserve">Compare/narrative/analysis of 1W1P priority areas. See Figure 1 below for a flowchart of the overlap and information sharing between WRAPS development and any 1W1P effort. </w:t>
      </w:r>
    </w:p>
    <w:p w14:paraId="4D0BF83F" w14:textId="77777777" w:rsidR="004531B2" w:rsidRDefault="001E3424">
      <w:pPr>
        <w:pStyle w:val="PCABodyText"/>
        <w:numPr>
          <w:ilvl w:val="0"/>
          <w:numId w:val="15"/>
        </w:numPr>
        <w:spacing w:after="0" w:line="240" w:lineRule="auto"/>
        <w:rPr>
          <w:color w:val="FF0000"/>
        </w:rPr>
      </w:pPr>
      <w:r w:rsidRPr="001E3424">
        <w:rPr>
          <w:color w:val="FF0000"/>
        </w:rPr>
        <w:t>Summarize priority areas and issues that have thus far been identified in the watershed (including anything from 1W1P).</w:t>
      </w:r>
    </w:p>
    <w:p w14:paraId="6CA7CA44" w14:textId="77777777" w:rsidR="004531B2" w:rsidRDefault="001E3424">
      <w:pPr>
        <w:pStyle w:val="PCABodyText"/>
        <w:numPr>
          <w:ilvl w:val="0"/>
          <w:numId w:val="15"/>
        </w:numPr>
        <w:spacing w:after="0" w:line="240" w:lineRule="auto"/>
        <w:rPr>
          <w:color w:val="FF0000"/>
        </w:rPr>
      </w:pPr>
      <w:r w:rsidRPr="001E3424">
        <w:rPr>
          <w:color w:val="FF0000"/>
        </w:rPr>
        <w:t>Provide water quality priorities by 1W1P planning/priority area (where applicable).</w:t>
      </w:r>
    </w:p>
    <w:p w14:paraId="2C052ABF" w14:textId="77777777" w:rsidR="004531B2" w:rsidRDefault="001E3424">
      <w:pPr>
        <w:pStyle w:val="PCABodyText"/>
        <w:numPr>
          <w:ilvl w:val="0"/>
          <w:numId w:val="15"/>
        </w:numPr>
        <w:spacing w:after="0" w:line="240" w:lineRule="auto"/>
        <w:rPr>
          <w:color w:val="FF0000"/>
        </w:rPr>
      </w:pPr>
      <w:r w:rsidRPr="001E3424">
        <w:rPr>
          <w:color w:val="FF0000"/>
        </w:rPr>
        <w:t>Summary of tools for prioritizing and targeting (may be most appropriate in the appendix).</w:t>
      </w:r>
    </w:p>
    <w:p w14:paraId="05D25D2D" w14:textId="77777777" w:rsidR="004531B2" w:rsidRDefault="001E3424">
      <w:pPr>
        <w:pStyle w:val="PCABodyText"/>
        <w:numPr>
          <w:ilvl w:val="0"/>
          <w:numId w:val="15"/>
        </w:numPr>
        <w:spacing w:after="0" w:line="240" w:lineRule="auto"/>
        <w:rPr>
          <w:color w:val="FF0000"/>
        </w:rPr>
      </w:pPr>
      <w:r w:rsidRPr="001E3424">
        <w:rPr>
          <w:color w:val="FF0000"/>
        </w:rPr>
        <w:t>List out any new or updated tools, data, etc. that may be used to further identify priorities or BMP</w:t>
      </w:r>
      <w:r w:rsidR="004531B2">
        <w:rPr>
          <w:color w:val="FF0000"/>
        </w:rPr>
        <w:t xml:space="preserve"> </w:t>
      </w:r>
      <w:r w:rsidRPr="001E3424">
        <w:rPr>
          <w:color w:val="FF0000"/>
        </w:rPr>
        <w:t xml:space="preserve">specific priorities (for example Zonation, choosing which cities are most important for flood control, stating that one BMP is priority over another, etc.) should only be included when it’s wanted and selected by local partners. Agency staff should avoid dictating priorities. </w:t>
      </w:r>
    </w:p>
    <w:p w14:paraId="161F138C" w14:textId="107579E7" w:rsidR="001E3424" w:rsidRPr="001E3424" w:rsidRDefault="001E3424">
      <w:pPr>
        <w:pStyle w:val="PCABodyText"/>
        <w:numPr>
          <w:ilvl w:val="0"/>
          <w:numId w:val="15"/>
        </w:numPr>
        <w:spacing w:after="0" w:line="240" w:lineRule="auto"/>
        <w:rPr>
          <w:color w:val="FF0000"/>
        </w:rPr>
      </w:pPr>
      <w:r w:rsidRPr="001E3424">
        <w:rPr>
          <w:color w:val="FF0000"/>
        </w:rPr>
        <w:t>Surface water as a drinking water source, especially when impaired.</w:t>
      </w:r>
    </w:p>
    <w:p w14:paraId="72043C82" w14:textId="4E3D87C4" w:rsidR="004531B2" w:rsidRDefault="004531B2">
      <w:pPr>
        <w:spacing w:after="0"/>
        <w:rPr>
          <w:rFonts w:asciiTheme="minorHAnsi" w:hAnsiTheme="minorHAnsi"/>
          <w:szCs w:val="20"/>
        </w:rPr>
      </w:pPr>
    </w:p>
    <w:p w14:paraId="2EBA5C17" w14:textId="67FC3709" w:rsidR="001E3424" w:rsidRDefault="004531B2" w:rsidP="004531B2">
      <w:pPr>
        <w:pStyle w:val="PCAReportHeading1"/>
      </w:pPr>
      <w:bookmarkStart w:id="28" w:name="_Toc164944958"/>
      <w:r>
        <w:t xml:space="preserve">Monitoring locations/Monitoring </w:t>
      </w:r>
      <w:r w:rsidR="000B0ED7">
        <w:t>p</w:t>
      </w:r>
      <w:r>
        <w:t>lan (</w:t>
      </w:r>
      <w:r w:rsidRPr="004531B2">
        <w:rPr>
          <w:sz w:val="36"/>
          <w:szCs w:val="36"/>
        </w:rPr>
        <w:t>alternate to covering in Background information</w:t>
      </w:r>
      <w:r>
        <w:t>)</w:t>
      </w:r>
      <w:bookmarkEnd w:id="28"/>
    </w:p>
    <w:p w14:paraId="21798BD7" w14:textId="77777777" w:rsidR="004531B2" w:rsidRDefault="004531B2" w:rsidP="004531B2">
      <w:pPr>
        <w:pStyle w:val="PCABodyText"/>
        <w:rPr>
          <w:color w:val="FF0000"/>
        </w:rPr>
      </w:pPr>
      <w:r w:rsidRPr="004531B2">
        <w:rPr>
          <w:b/>
          <w:bCs/>
          <w:color w:val="FF0000"/>
        </w:rPr>
        <w:t>Content Description:</w:t>
      </w:r>
      <w:r w:rsidRPr="004531B2">
        <w:rPr>
          <w:color w:val="FF0000"/>
        </w:rPr>
        <w:t xml:space="preserve"> Describe additional water quality monitoring needs. </w:t>
      </w:r>
    </w:p>
    <w:p w14:paraId="4AD3B973" w14:textId="5FDC4CC2" w:rsidR="004531B2" w:rsidRPr="004531B2" w:rsidRDefault="004531B2" w:rsidP="004531B2">
      <w:pPr>
        <w:pStyle w:val="PCABodyText"/>
        <w:rPr>
          <w:color w:val="FF0000"/>
        </w:rPr>
      </w:pPr>
      <w:r w:rsidRPr="004531B2">
        <w:rPr>
          <w:b/>
          <w:bCs/>
          <w:color w:val="FF0000"/>
        </w:rPr>
        <w:t>Notes:</w:t>
      </w:r>
      <w:r w:rsidRPr="004531B2">
        <w:rPr>
          <w:color w:val="FF0000"/>
        </w:rPr>
        <w:t xml:space="preserve"> This information may be worked into a separate section of the WRAPS. If a discrete process is undertaken with local partners to identify monitoring (which could be reflected in the 1W1P if local partners want), then carving out this separate section is probably warranted.</w:t>
      </w:r>
    </w:p>
    <w:p w14:paraId="1468B57C" w14:textId="298E4A0A" w:rsidR="00AE357E" w:rsidRPr="00DF08E1" w:rsidRDefault="00AE357E" w:rsidP="004531B2">
      <w:pPr>
        <w:pStyle w:val="PCAReportHeading1"/>
      </w:pPr>
      <w:bookmarkStart w:id="29" w:name="_Toc164944959"/>
      <w:r w:rsidRPr="00DF08E1">
        <w:t>Public participation</w:t>
      </w:r>
      <w:r w:rsidR="004531B2">
        <w:t xml:space="preserve">/Public </w:t>
      </w:r>
      <w:r w:rsidR="000B0ED7">
        <w:t>n</w:t>
      </w:r>
      <w:r w:rsidR="004531B2">
        <w:t>otice</w:t>
      </w:r>
      <w:bookmarkEnd w:id="29"/>
    </w:p>
    <w:p w14:paraId="6D47D6E6" w14:textId="2BE3BD8B" w:rsidR="004531B2" w:rsidRPr="004531B2" w:rsidRDefault="2219246E" w:rsidP="004531B2">
      <w:pPr>
        <w:pStyle w:val="PCABodyText"/>
        <w:rPr>
          <w:color w:val="FF0000"/>
        </w:rPr>
      </w:pPr>
      <w:r w:rsidRPr="3185930A">
        <w:rPr>
          <w:color w:val="FF0000"/>
        </w:rPr>
        <w:t xml:space="preserve">The </w:t>
      </w:r>
      <w:r w:rsidR="004531B2" w:rsidRPr="3185930A">
        <w:rPr>
          <w:color w:val="FF0000"/>
        </w:rPr>
        <w:t>TMDL</w:t>
      </w:r>
      <w:r w:rsidR="6017A9C5" w:rsidRPr="3185930A">
        <w:rPr>
          <w:color w:val="FF0000"/>
        </w:rPr>
        <w:t>s</w:t>
      </w:r>
      <w:r w:rsidR="004531B2" w:rsidRPr="004531B2">
        <w:rPr>
          <w:color w:val="FF0000"/>
        </w:rPr>
        <w:t xml:space="preserve"> will continue public noticing as described in the TEMPO WIKI process. </w:t>
      </w:r>
      <w:r w:rsidR="6CC49457" w:rsidRPr="3185930A">
        <w:rPr>
          <w:color w:val="FF0000"/>
        </w:rPr>
        <w:t>The</w:t>
      </w:r>
      <w:r w:rsidR="004531B2" w:rsidRPr="3185930A">
        <w:rPr>
          <w:color w:val="FF0000"/>
        </w:rPr>
        <w:t xml:space="preserve"> </w:t>
      </w:r>
      <w:r w:rsidR="004531B2" w:rsidRPr="004531B2">
        <w:rPr>
          <w:color w:val="FF0000"/>
        </w:rPr>
        <w:t xml:space="preserve">TMDLs and WRAPS should go through a public notice/public comment concurrently when it is deemed appropriate for that shared effort. </w:t>
      </w:r>
      <w:r w:rsidR="169063A9" w:rsidRPr="3185930A">
        <w:rPr>
          <w:color w:val="FF0000"/>
        </w:rPr>
        <w:t xml:space="preserve">The </w:t>
      </w:r>
      <w:r w:rsidR="004531B2" w:rsidRPr="004531B2">
        <w:rPr>
          <w:color w:val="FF0000"/>
        </w:rPr>
        <w:t>WRAPS public noticing may be more discretionary for a WRAPS Update. Some WRAPS Update Teams may opt for the more formal and traditional public notice and public comment. Follow the procedure from TEMPO WIKI. Engage with Communications staff early to develop the communications tactics that will best suit the needs of the watershed story and communication strategy for public notice/public comment. Some Update Teams may opt out of a formal public notice due to the style or version of Update that was produced. It may be that an informal public meeting is sufficient for a public process. Discuss with your team and supervisor. For Public Notice/Public Comment activities, be aware that a software package titled “S</w:t>
      </w:r>
      <w:r w:rsidR="006A4C14">
        <w:rPr>
          <w:color w:val="FF0000"/>
        </w:rPr>
        <w:t>mart</w:t>
      </w:r>
      <w:r w:rsidR="004531B2" w:rsidRPr="004531B2">
        <w:rPr>
          <w:color w:val="FF0000"/>
        </w:rPr>
        <w:t xml:space="preserve"> Comment” will be utilized to manage public comments. Follow procedures and information provided by Communications and Watershed staff tasked with “</w:t>
      </w:r>
      <w:r w:rsidR="004531B2" w:rsidRPr="5F09A768">
        <w:rPr>
          <w:color w:val="FF0000"/>
        </w:rPr>
        <w:t>S</w:t>
      </w:r>
      <w:r w:rsidR="56625847" w:rsidRPr="5F09A768">
        <w:rPr>
          <w:color w:val="FF0000"/>
        </w:rPr>
        <w:t>mart</w:t>
      </w:r>
      <w:r w:rsidR="004531B2" w:rsidRPr="004531B2">
        <w:rPr>
          <w:color w:val="FF0000"/>
        </w:rPr>
        <w:t xml:space="preserve"> Comment” management and web pages.</w:t>
      </w:r>
    </w:p>
    <w:p w14:paraId="309D7F97" w14:textId="77777777" w:rsidR="00E77807" w:rsidRDefault="00E77807" w:rsidP="00423562">
      <w:pPr>
        <w:pStyle w:val="PCAReportHeading3"/>
      </w:pPr>
      <w:r>
        <w:t xml:space="preserve">Public notice for </w:t>
      </w:r>
      <w:r w:rsidRPr="00423562">
        <w:t>comments</w:t>
      </w:r>
    </w:p>
    <w:p w14:paraId="2704E3AB" w14:textId="6CAEC292" w:rsidR="001464A8" w:rsidRPr="00DF08E1" w:rsidRDefault="001464A8" w:rsidP="00E77807">
      <w:pPr>
        <w:pStyle w:val="PCABodyText"/>
        <w:rPr>
          <w:color w:val="C00000"/>
        </w:rPr>
      </w:pPr>
      <w:r w:rsidRPr="00DF08E1">
        <w:rPr>
          <w:color w:val="C00000"/>
        </w:rPr>
        <w:t xml:space="preserve">Providing </w:t>
      </w:r>
      <w:r w:rsidR="008A13F1">
        <w:rPr>
          <w:color w:val="C00000"/>
        </w:rPr>
        <w:t xml:space="preserve">an opportunity for </w:t>
      </w:r>
      <w:r w:rsidRPr="00DF08E1">
        <w:rPr>
          <w:color w:val="C00000"/>
        </w:rPr>
        <w:t xml:space="preserve">public comment is an important part of </w:t>
      </w:r>
      <w:r w:rsidR="008A13F1">
        <w:rPr>
          <w:color w:val="C00000"/>
        </w:rPr>
        <w:t>the MPCA’s</w:t>
      </w:r>
      <w:r w:rsidRPr="00DF08E1">
        <w:rPr>
          <w:color w:val="C00000"/>
        </w:rPr>
        <w:t xml:space="preserve"> watershed work and public expectations. If there was extended time given to the public comment period, please indicate that and why extended time was granted. </w:t>
      </w:r>
      <w:r w:rsidR="008A13F1">
        <w:rPr>
          <w:color w:val="C00000"/>
        </w:rPr>
        <w:t>Examples of items that o</w:t>
      </w:r>
      <w:r w:rsidRPr="00DF08E1">
        <w:rPr>
          <w:color w:val="C00000"/>
        </w:rPr>
        <w:t xml:space="preserve">ne could summarize </w:t>
      </w:r>
      <w:r w:rsidR="008A13F1">
        <w:rPr>
          <w:color w:val="C00000"/>
        </w:rPr>
        <w:t xml:space="preserve">include specific </w:t>
      </w:r>
      <w:r w:rsidRPr="00DF08E1">
        <w:rPr>
          <w:color w:val="C00000"/>
        </w:rPr>
        <w:t xml:space="preserve">public comments that were felt to be special or </w:t>
      </w:r>
      <w:r w:rsidR="008A13F1">
        <w:rPr>
          <w:color w:val="C00000"/>
        </w:rPr>
        <w:t>a common theme running through multiple</w:t>
      </w:r>
      <w:r w:rsidRPr="00DF08E1">
        <w:rPr>
          <w:color w:val="C00000"/>
        </w:rPr>
        <w:t xml:space="preserve"> comments. </w:t>
      </w:r>
      <w:r w:rsidR="008A13F1">
        <w:rPr>
          <w:color w:val="C00000"/>
        </w:rPr>
        <w:t>At a minimum, please include this s</w:t>
      </w:r>
      <w:r w:rsidRPr="00DF08E1">
        <w:rPr>
          <w:color w:val="C00000"/>
        </w:rPr>
        <w:t>tatement:</w:t>
      </w:r>
    </w:p>
    <w:p w14:paraId="25348EC9" w14:textId="42F47540" w:rsidR="00E77807" w:rsidRDefault="00E77807" w:rsidP="00E77807">
      <w:pPr>
        <w:pStyle w:val="PCABodyText"/>
      </w:pPr>
      <w:r>
        <w:t xml:space="preserve">An opportunity for public comment on the draft WRAPS report was provided via a public notice in the </w:t>
      </w:r>
      <w:r w:rsidRPr="005A499C">
        <w:rPr>
          <w:i/>
        </w:rPr>
        <w:t>State Register</w:t>
      </w:r>
      <w:r>
        <w:t xml:space="preserve"> from </w:t>
      </w:r>
      <w:r w:rsidRPr="00E77807">
        <w:rPr>
          <w:color w:val="C00000"/>
        </w:rPr>
        <w:t>[XXX]</w:t>
      </w:r>
      <w:r w:rsidR="00E16A1F">
        <w:t xml:space="preserve"> through</w:t>
      </w:r>
      <w:r>
        <w:t xml:space="preserve"> </w:t>
      </w:r>
      <w:r w:rsidRPr="00E77807">
        <w:rPr>
          <w:color w:val="C00000"/>
        </w:rPr>
        <w:t>[XXX]</w:t>
      </w:r>
      <w:r w:rsidR="00A75122">
        <w:t xml:space="preserve">. </w:t>
      </w:r>
      <w:r w:rsidR="00615859" w:rsidRPr="00615859">
        <w:t xml:space="preserve">There were </w:t>
      </w:r>
      <w:r w:rsidR="00DF6DF9" w:rsidRPr="00DF6DF9">
        <w:rPr>
          <w:color w:val="C00000"/>
        </w:rPr>
        <w:t>[</w:t>
      </w:r>
      <w:r w:rsidR="00615859" w:rsidRPr="00DF6DF9">
        <w:rPr>
          <w:color w:val="C00000"/>
        </w:rPr>
        <w:t>xx</w:t>
      </w:r>
      <w:r w:rsidR="00DF6DF9" w:rsidRPr="00DF6DF9">
        <w:rPr>
          <w:color w:val="C00000"/>
        </w:rPr>
        <w:t>]</w:t>
      </w:r>
      <w:r w:rsidR="00615859" w:rsidRPr="00DF6DF9">
        <w:rPr>
          <w:color w:val="C00000"/>
        </w:rPr>
        <w:t xml:space="preserve"> </w:t>
      </w:r>
      <w:r w:rsidR="00615859" w:rsidRPr="00615859">
        <w:t>comments received and respon</w:t>
      </w:r>
      <w:r w:rsidR="00E16A1F">
        <w:t xml:space="preserve">ded to </w:t>
      </w:r>
      <w:proofErr w:type="gramStart"/>
      <w:r w:rsidR="00E16A1F">
        <w:t>as a result of</w:t>
      </w:r>
      <w:proofErr w:type="gramEnd"/>
      <w:r w:rsidR="00E16A1F">
        <w:t xml:space="preserve"> the public comment period</w:t>
      </w:r>
      <w:r w:rsidR="00615859" w:rsidRPr="00615859">
        <w:t>.</w:t>
      </w:r>
    </w:p>
    <w:p w14:paraId="048AFC1A" w14:textId="77777777" w:rsidR="00D353AA" w:rsidRDefault="00D353AA" w:rsidP="00E77807">
      <w:pPr>
        <w:pStyle w:val="PCABodyText"/>
        <w:sectPr w:rsidR="00D353AA" w:rsidSect="007C1B7C">
          <w:type w:val="continuous"/>
          <w:pgSz w:w="12240" w:h="15840" w:code="1"/>
          <w:pgMar w:top="1080" w:right="1440" w:bottom="1080" w:left="1440" w:header="720" w:footer="315" w:gutter="0"/>
          <w:cols w:space="720"/>
          <w:docGrid w:linePitch="360"/>
        </w:sectPr>
      </w:pPr>
    </w:p>
    <w:p w14:paraId="32D51232" w14:textId="42F73DDA" w:rsidR="00E77CBC" w:rsidRDefault="004531B2" w:rsidP="00423562">
      <w:pPr>
        <w:pStyle w:val="PCAReportHeading1"/>
      </w:pPr>
      <w:bookmarkStart w:id="30" w:name="_Toc164944960"/>
      <w:r>
        <w:t>References</w:t>
      </w:r>
      <w:bookmarkEnd w:id="30"/>
    </w:p>
    <w:p w14:paraId="4EB6646A" w14:textId="4E903AA1" w:rsidR="003A533F" w:rsidRDefault="00E77CBC" w:rsidP="003A533F">
      <w:pPr>
        <w:pStyle w:val="PCABulletLevel1"/>
        <w:numPr>
          <w:ilvl w:val="0"/>
          <w:numId w:val="0"/>
        </w:numPr>
        <w:rPr>
          <w:color w:val="C00000"/>
        </w:rPr>
      </w:pPr>
      <w:r w:rsidRPr="00E77CBC">
        <w:rPr>
          <w:color w:val="C00000"/>
        </w:rPr>
        <w:t>[Include any references cited in the text such as SID reports, monitoring and assessment reports, TMDLs, documentation for tools and implementation strategies.]</w:t>
      </w:r>
      <w:r w:rsidR="003A533F" w:rsidRPr="003A533F">
        <w:rPr>
          <w:color w:val="C00000"/>
        </w:rPr>
        <w:t xml:space="preserve"> </w:t>
      </w:r>
    </w:p>
    <w:p w14:paraId="595C4705" w14:textId="77777777" w:rsidR="00C12DAC" w:rsidRDefault="003A533F" w:rsidP="003A533F">
      <w:pPr>
        <w:pStyle w:val="PCABulletLevel1"/>
        <w:numPr>
          <w:ilvl w:val="0"/>
          <w:numId w:val="0"/>
        </w:numPr>
        <w:rPr>
          <w:color w:val="FF0000"/>
        </w:rPr>
      </w:pPr>
      <w:r w:rsidRPr="00B347B4">
        <w:rPr>
          <w:color w:val="FF0000"/>
        </w:rPr>
        <w:t xml:space="preserve">When inserting URLs in the document, please insert only the most important links and select links that should have the most longevity. Instead of inserting URLs in the body of the report, </w:t>
      </w:r>
      <w:r w:rsidRPr="00A3602C">
        <w:rPr>
          <w:b/>
          <w:color w:val="FF0000"/>
        </w:rPr>
        <w:t xml:space="preserve">reference </w:t>
      </w:r>
      <w:r w:rsidRPr="00B347B4">
        <w:rPr>
          <w:color w:val="FF0000"/>
        </w:rPr>
        <w:t>documents in the report and add links to the reference</w:t>
      </w:r>
      <w:r w:rsidR="00B636B9">
        <w:rPr>
          <w:color w:val="FF0000"/>
        </w:rPr>
        <w:t xml:space="preserve"> citations in that section</w:t>
      </w:r>
      <w:r w:rsidRPr="00B347B4">
        <w:rPr>
          <w:color w:val="FF0000"/>
        </w:rPr>
        <w:t xml:space="preserve">. </w:t>
      </w:r>
      <w:r>
        <w:rPr>
          <w:color w:val="FF0000"/>
        </w:rPr>
        <w:t>Be consistent in your citation style.</w:t>
      </w:r>
      <w:r w:rsidR="00B636B9">
        <w:rPr>
          <w:color w:val="FF0000"/>
        </w:rPr>
        <w:t xml:space="preserve"> </w:t>
      </w:r>
    </w:p>
    <w:p w14:paraId="7E2827F6" w14:textId="28CC8A93" w:rsidR="003A533F" w:rsidRDefault="00C12DAC" w:rsidP="003A533F">
      <w:pPr>
        <w:pStyle w:val="PCABulletLevel1"/>
        <w:numPr>
          <w:ilvl w:val="0"/>
          <w:numId w:val="0"/>
        </w:numPr>
        <w:rPr>
          <w:color w:val="FF0000"/>
        </w:rPr>
      </w:pPr>
      <w:r>
        <w:rPr>
          <w:color w:val="FF0000"/>
        </w:rPr>
        <w:t xml:space="preserve">When citing MPCA </w:t>
      </w:r>
      <w:r w:rsidR="00603A35">
        <w:rPr>
          <w:color w:val="FF0000"/>
        </w:rPr>
        <w:t>document</w:t>
      </w:r>
      <w:r>
        <w:rPr>
          <w:color w:val="FF0000"/>
        </w:rPr>
        <w:t xml:space="preserve">s, hyperlink </w:t>
      </w:r>
      <w:r w:rsidR="00F51E04">
        <w:rPr>
          <w:color w:val="FF0000"/>
        </w:rPr>
        <w:t xml:space="preserve">to the </w:t>
      </w:r>
      <w:r w:rsidR="00DF40F6">
        <w:rPr>
          <w:color w:val="FF0000"/>
        </w:rPr>
        <w:t>webpage where the document is posted and not the PDF document link.</w:t>
      </w:r>
      <w:r w:rsidR="00603A35">
        <w:rPr>
          <w:color w:val="FF0000"/>
        </w:rPr>
        <w:t xml:space="preserve"> This will eliminate any future link updates </w:t>
      </w:r>
      <w:proofErr w:type="gramStart"/>
      <w:r w:rsidR="003A3591">
        <w:rPr>
          <w:color w:val="FF0000"/>
        </w:rPr>
        <w:t>if and when</w:t>
      </w:r>
      <w:proofErr w:type="gramEnd"/>
      <w:r w:rsidR="003A3591">
        <w:rPr>
          <w:color w:val="FF0000"/>
        </w:rPr>
        <w:t xml:space="preserve"> webpages are updated. </w:t>
      </w:r>
      <w:r w:rsidR="00B636B9">
        <w:rPr>
          <w:color w:val="FF0000"/>
        </w:rPr>
        <w:t>Examples below:</w:t>
      </w:r>
    </w:p>
    <w:p w14:paraId="06DADBE8" w14:textId="0C4AC0AE" w:rsidR="00B636B9" w:rsidRDefault="00B636B9" w:rsidP="003A533F">
      <w:pPr>
        <w:pStyle w:val="PCABulletLevel1"/>
        <w:numPr>
          <w:ilvl w:val="0"/>
          <w:numId w:val="0"/>
        </w:numPr>
        <w:rPr>
          <w:color w:val="FF0000"/>
        </w:rPr>
      </w:pPr>
    </w:p>
    <w:p w14:paraId="01DC7A10" w14:textId="77777777" w:rsidR="00B636B9" w:rsidRDefault="00B636B9" w:rsidP="00B636B9">
      <w:pPr>
        <w:pStyle w:val="PCABodyText"/>
        <w:ind w:left="720" w:hanging="720"/>
        <w:rPr>
          <w:rFonts w:ascii="Calibri" w:hAnsi="Calibri"/>
          <w:sz w:val="20"/>
        </w:rPr>
      </w:pPr>
      <w:r>
        <w:t xml:space="preserve">Chandrasekaran, R., M. J. Hamilton, P. Wang, C. Staley, S. Matteson, A. Birr, and M. J. </w:t>
      </w:r>
      <w:proofErr w:type="spellStart"/>
      <w:r>
        <w:t>Sadowsky</w:t>
      </w:r>
      <w:proofErr w:type="spellEnd"/>
      <w:r>
        <w:t xml:space="preserve">. 2015. Geographic Isolation of </w:t>
      </w:r>
      <w:r>
        <w:rPr>
          <w:i/>
          <w:iCs/>
        </w:rPr>
        <w:t>Escherichia coli</w:t>
      </w:r>
      <w:r>
        <w:t xml:space="preserve"> Genotypes in Sediments and Water of the Seven Mile Creek — A Constructed Riverine Watershed. Science of the Total Environment 538:78–85. </w:t>
      </w:r>
      <w:hyperlink r:id="rId35" w:tgtFrame="_blank" w:tooltip="Persistent link using digital object identifier" w:history="1">
        <w:r>
          <w:rPr>
            <w:rStyle w:val="Hyperlink"/>
            <w:lang w:val="en"/>
          </w:rPr>
          <w:t>https://doi.org/10.1016/j.scitotenv.2015.08.013</w:t>
        </w:r>
      </w:hyperlink>
    </w:p>
    <w:p w14:paraId="02436A65" w14:textId="77777777" w:rsidR="00B636B9" w:rsidRDefault="00B636B9" w:rsidP="00B636B9">
      <w:pPr>
        <w:pStyle w:val="PCABodyText"/>
        <w:ind w:left="720" w:hanging="720"/>
      </w:pPr>
      <w:r>
        <w:t xml:space="preserve">EPA (U.S. Environmental Protection Agency). 2013. A Long-Term Vision for Assessment, Restoration, and Protection under the Clean Water Act Section 303(d) Program. December 2013. </w:t>
      </w:r>
      <w:hyperlink r:id="rId36" w:history="1">
        <w:r>
          <w:rPr>
            <w:rStyle w:val="Hyperlink"/>
          </w:rPr>
          <w:t>https://www.epa.gov/sites/production/files/2015-07/documents/vision_303d_program_dec_2013.pdf</w:t>
        </w:r>
      </w:hyperlink>
      <w:r>
        <w:t xml:space="preserve"> </w:t>
      </w:r>
    </w:p>
    <w:p w14:paraId="2ACE7A2D" w14:textId="5E21D481" w:rsidR="00B636B9" w:rsidRDefault="004100F3" w:rsidP="003A533F">
      <w:pPr>
        <w:pStyle w:val="PCABulletLevel1"/>
        <w:numPr>
          <w:ilvl w:val="0"/>
          <w:numId w:val="0"/>
        </w:numPr>
        <w:rPr>
          <w:color w:val="FF0000"/>
        </w:rPr>
      </w:pPr>
      <w:r w:rsidRPr="00160B71">
        <w:t>MPCA. 202</w:t>
      </w:r>
      <w:r w:rsidR="00493320">
        <w:t>2</w:t>
      </w:r>
      <w:r w:rsidRPr="00160B71">
        <w:t xml:space="preserve">. </w:t>
      </w:r>
      <w:r w:rsidR="00506E84" w:rsidRPr="00160B71">
        <w:t>Root River</w:t>
      </w:r>
      <w:r w:rsidR="00F6207E" w:rsidRPr="00160B71">
        <w:t xml:space="preserve"> Watershed Stressor Identification</w:t>
      </w:r>
      <w:r w:rsidR="00D35216" w:rsidRPr="00160B71">
        <w:t xml:space="preserve"> Update.</w:t>
      </w:r>
      <w:r w:rsidR="00F6207E" w:rsidRPr="00160B71">
        <w:t xml:space="preserve"> Document number: </w:t>
      </w:r>
      <w:r w:rsidR="00160B71" w:rsidRPr="00160B71">
        <w:t xml:space="preserve">wq-ws5-07040008b). </w:t>
      </w:r>
      <w:hyperlink r:id="rId37" w:history="1">
        <w:r w:rsidR="00160B71" w:rsidRPr="00557C15">
          <w:rPr>
            <w:rStyle w:val="Hyperlink"/>
          </w:rPr>
          <w:t>https://www.pca.state.mn.us/watershed-information/root-river</w:t>
        </w:r>
      </w:hyperlink>
      <w:r w:rsidR="006E1968">
        <w:rPr>
          <w:color w:val="FF0000"/>
        </w:rPr>
        <w:t xml:space="preserve"> </w:t>
      </w:r>
    </w:p>
    <w:p w14:paraId="1D1049B6" w14:textId="220CA498" w:rsidR="004531B2" w:rsidRDefault="004531B2">
      <w:pPr>
        <w:spacing w:after="0"/>
        <w:rPr>
          <w:rFonts w:asciiTheme="minorHAnsi" w:hAnsiTheme="minorHAnsi"/>
          <w:szCs w:val="20"/>
        </w:rPr>
      </w:pPr>
      <w:r>
        <w:br w:type="page"/>
      </w:r>
    </w:p>
    <w:p w14:paraId="14E88C4F" w14:textId="77777777" w:rsidR="00E77CBC" w:rsidRDefault="00E77CBC" w:rsidP="00322F6C">
      <w:pPr>
        <w:pStyle w:val="PCAReportHeading1"/>
      </w:pPr>
      <w:bookmarkStart w:id="31" w:name="_Ref43884328"/>
      <w:bookmarkStart w:id="32" w:name="_Ref43884356"/>
      <w:bookmarkStart w:id="33" w:name="_Toc164944961"/>
      <w:r>
        <w:t>Appendix</w:t>
      </w:r>
      <w:bookmarkEnd w:id="31"/>
      <w:bookmarkEnd w:id="32"/>
      <w:bookmarkEnd w:id="33"/>
    </w:p>
    <w:p w14:paraId="1905A9D3" w14:textId="612A028D" w:rsidR="00E77CBC" w:rsidRPr="004531B2" w:rsidRDefault="00E77CBC" w:rsidP="004531B2">
      <w:pPr>
        <w:spacing w:after="0"/>
        <w:rPr>
          <w:rFonts w:asciiTheme="minorHAnsi" w:hAnsiTheme="minorHAnsi"/>
          <w:szCs w:val="20"/>
        </w:rPr>
      </w:pPr>
    </w:p>
    <w:sectPr w:rsidR="00E77CBC" w:rsidRPr="004531B2" w:rsidSect="00E77CBC">
      <w:pgSz w:w="12240" w:h="15840" w:code="1"/>
      <w:pgMar w:top="1080" w:right="1440" w:bottom="1080" w:left="1440" w:header="72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C8958" w14:textId="77777777" w:rsidR="00872981" w:rsidRDefault="00872981" w:rsidP="00F83E85">
      <w:r>
        <w:separator/>
      </w:r>
    </w:p>
    <w:p w14:paraId="16EDEA29" w14:textId="77777777" w:rsidR="00872981" w:rsidRDefault="00872981"/>
  </w:endnote>
  <w:endnote w:type="continuationSeparator" w:id="0">
    <w:p w14:paraId="7A10BA7D" w14:textId="77777777" w:rsidR="00872981" w:rsidRDefault="00872981" w:rsidP="00F83E85">
      <w:r>
        <w:continuationSeparator/>
      </w:r>
    </w:p>
    <w:p w14:paraId="6ECF57A6" w14:textId="77777777" w:rsidR="00872981" w:rsidRDefault="00872981"/>
  </w:endnote>
  <w:endnote w:type="continuationNotice" w:id="1">
    <w:p w14:paraId="14E6B371" w14:textId="77777777" w:rsidR="00872981" w:rsidRDefault="008729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6FE010D" w14:paraId="4CA2E2E0" w14:textId="77777777" w:rsidTr="46FE010D">
      <w:trPr>
        <w:trHeight w:val="300"/>
      </w:trPr>
      <w:tc>
        <w:tcPr>
          <w:tcW w:w="3120" w:type="dxa"/>
        </w:tcPr>
        <w:p w14:paraId="576D1DC7" w14:textId="62245BF4" w:rsidR="46FE010D" w:rsidRDefault="46FE010D" w:rsidP="46FE010D">
          <w:pPr>
            <w:pStyle w:val="Header"/>
            <w:ind w:left="-115"/>
          </w:pPr>
        </w:p>
      </w:tc>
      <w:tc>
        <w:tcPr>
          <w:tcW w:w="3120" w:type="dxa"/>
        </w:tcPr>
        <w:p w14:paraId="62AA74C8" w14:textId="6B7A47DB" w:rsidR="46FE010D" w:rsidRDefault="46FE010D" w:rsidP="46FE010D">
          <w:pPr>
            <w:pStyle w:val="Header"/>
            <w:jc w:val="center"/>
          </w:pPr>
        </w:p>
      </w:tc>
      <w:tc>
        <w:tcPr>
          <w:tcW w:w="3120" w:type="dxa"/>
        </w:tcPr>
        <w:p w14:paraId="3FBDE0D1" w14:textId="560571AA" w:rsidR="46FE010D" w:rsidRDefault="46FE010D" w:rsidP="46FE010D">
          <w:pPr>
            <w:pStyle w:val="Header"/>
            <w:ind w:right="-115"/>
            <w:jc w:val="right"/>
          </w:pPr>
        </w:p>
      </w:tc>
    </w:tr>
  </w:tbl>
  <w:p w14:paraId="02DC1025" w14:textId="756E7B63" w:rsidR="0061547E" w:rsidRDefault="00615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CD52" w14:textId="0072C01E" w:rsidR="00EE0129" w:rsidRPr="00A91ED6" w:rsidRDefault="00EE0129" w:rsidP="008605B9">
    <w:pPr>
      <w:rPr>
        <w:b/>
        <w:sz w:val="21"/>
        <w:szCs w:val="21"/>
      </w:rPr>
    </w:pPr>
    <w:r w:rsidRPr="00A91ED6">
      <w:rPr>
        <w:b/>
        <w:sz w:val="21"/>
        <w:szCs w:val="21"/>
      </w:rPr>
      <w:t>Document number:</w:t>
    </w:r>
    <w:r w:rsidRPr="00A91ED6">
      <w:rPr>
        <w:sz w:val="21"/>
        <w:szCs w:val="21"/>
      </w:rPr>
      <w:t xml:space="preserve"> wq-ws4-03</w:t>
    </w:r>
    <w:r w:rsidRPr="00A91ED6">
      <w:rPr>
        <w:i/>
        <w:sz w:val="21"/>
        <w:szCs w:val="21"/>
      </w:rPr>
      <w:t xml:space="preserve"> </w:t>
    </w:r>
    <w:r w:rsidRPr="00A91ED6">
      <w:rPr>
        <w:color w:val="FF0000"/>
        <w:sz w:val="21"/>
        <w:szCs w:val="21"/>
      </w:rPr>
      <w:t xml:space="preserve">[Change the template document number to the assigned WRAPS </w:t>
    </w:r>
    <w:r>
      <w:rPr>
        <w:color w:val="FF0000"/>
        <w:sz w:val="21"/>
        <w:szCs w:val="21"/>
      </w:rPr>
      <w:t>r</w:t>
    </w:r>
    <w:r w:rsidRPr="00A91ED6">
      <w:rPr>
        <w:color w:val="FF0000"/>
        <w:sz w:val="21"/>
        <w:szCs w:val="21"/>
      </w:rPr>
      <w:t xml:space="preserve">eport document number.]  </w:t>
    </w:r>
    <w:r>
      <w:rPr>
        <w:color w:val="FF0000"/>
        <w:sz w:val="21"/>
        <w:szCs w:val="21"/>
        <w:highlight w:val="yellow"/>
      </w:rPr>
      <w:t xml:space="preserve">[WRAPS Template: </w:t>
    </w:r>
    <w:r w:rsidR="004940C4">
      <w:rPr>
        <w:color w:val="FF0000"/>
        <w:sz w:val="21"/>
        <w:szCs w:val="21"/>
        <w:highlight w:val="yellow"/>
      </w:rPr>
      <w:t>4</w:t>
    </w:r>
    <w:r>
      <w:rPr>
        <w:color w:val="FF0000"/>
        <w:sz w:val="21"/>
        <w:szCs w:val="21"/>
        <w:highlight w:val="yellow"/>
      </w:rPr>
      <w:t>/</w:t>
    </w:r>
    <w:r w:rsidR="3185930A" w:rsidRPr="3185930A">
      <w:rPr>
        <w:color w:val="FF0000"/>
        <w:sz w:val="21"/>
        <w:szCs w:val="21"/>
        <w:highlight w:val="yellow"/>
      </w:rPr>
      <w:t>25/2024]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7639" w14:textId="138458D6" w:rsidR="00EE0129" w:rsidRPr="006C435E" w:rsidRDefault="00EE0129" w:rsidP="00864745">
    <w:pPr>
      <w:pStyle w:val="Footer"/>
      <w:tabs>
        <w:tab w:val="clear" w:pos="9360"/>
        <w:tab w:val="right" w:pos="13590"/>
      </w:tabs>
    </w:pPr>
    <w:r>
      <w:t>[</w:t>
    </w:r>
    <w:r w:rsidRPr="00EB1A28">
      <w:rPr>
        <w:color w:val="C00000"/>
      </w:rPr>
      <w:t>Watershed name</w:t>
    </w:r>
    <w:r>
      <w:t>] WRAPS Report</w:t>
    </w:r>
    <w:r w:rsidR="002E608A">
      <w:t xml:space="preserve"> Update 2024</w:t>
    </w:r>
    <w:r w:rsidRPr="006C435E">
      <w:tab/>
      <w:t>Minnesota Pollution Control Agency</w:t>
    </w:r>
  </w:p>
  <w:p w14:paraId="69F23222" w14:textId="0121F711" w:rsidR="00EE0129" w:rsidRPr="00210DEF" w:rsidRDefault="00EE0129" w:rsidP="00210DEF">
    <w:pPr>
      <w:pStyle w:val="Footer"/>
      <w:jc w:val="center"/>
    </w:pPr>
    <w:r>
      <w:fldChar w:fldCharType="begin"/>
    </w:r>
    <w:r>
      <w:instrText xml:space="preserve"> PAGE   \* MERGEFORMAT </w:instrText>
    </w:r>
    <w:r>
      <w:fldChar w:fldCharType="separate"/>
    </w:r>
    <w:r w:rsidR="00AF2B25">
      <w:rPr>
        <w:noProof/>
      </w:rPr>
      <w:t>v</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B943" w14:textId="1E5FA08B" w:rsidR="00EE0129" w:rsidRPr="006C435E" w:rsidRDefault="00EE0129" w:rsidP="00864745">
    <w:pPr>
      <w:pStyle w:val="Footer"/>
      <w:tabs>
        <w:tab w:val="clear" w:pos="9360"/>
        <w:tab w:val="right" w:pos="13590"/>
      </w:tabs>
    </w:pPr>
    <w:r>
      <w:t>[</w:t>
    </w:r>
    <w:r w:rsidRPr="00EB1A28">
      <w:rPr>
        <w:color w:val="C00000"/>
      </w:rPr>
      <w:t>Watershed name</w:t>
    </w:r>
    <w:r>
      <w:t>] WRAPS Report</w:t>
    </w:r>
    <w:r w:rsidR="002E608A">
      <w:t xml:space="preserve"> Update 2024</w:t>
    </w:r>
    <w:r w:rsidRPr="006C435E">
      <w:tab/>
      <w:t>Minnesota Pollution Control Agency</w:t>
    </w:r>
  </w:p>
  <w:p w14:paraId="333203FA" w14:textId="3EF3CC2A" w:rsidR="00EE0129" w:rsidRPr="00210DEF" w:rsidRDefault="00EE0129" w:rsidP="00210DEF">
    <w:pPr>
      <w:pStyle w:val="Footer"/>
      <w:jc w:val="center"/>
    </w:pPr>
    <w:r w:rsidRPr="00210DEF">
      <w:rPr>
        <w:rStyle w:val="PageNumber"/>
      </w:rPr>
      <w:fldChar w:fldCharType="begin"/>
    </w:r>
    <w:r w:rsidRPr="00210DEF">
      <w:rPr>
        <w:rStyle w:val="PageNumber"/>
      </w:rPr>
      <w:instrText xml:space="preserve"> PAGE </w:instrText>
    </w:r>
    <w:r w:rsidRPr="00210DEF">
      <w:rPr>
        <w:rStyle w:val="PageNumber"/>
      </w:rPr>
      <w:fldChar w:fldCharType="separate"/>
    </w:r>
    <w:r w:rsidR="00AF2B25">
      <w:rPr>
        <w:rStyle w:val="PageNumber"/>
        <w:noProof/>
      </w:rPr>
      <w:t>28</w:t>
    </w:r>
    <w:r w:rsidRPr="00210DE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56A9" w14:textId="77777777" w:rsidR="00872981" w:rsidRDefault="00872981" w:rsidP="00F83E85">
      <w:r>
        <w:separator/>
      </w:r>
    </w:p>
    <w:p w14:paraId="52BF9D36" w14:textId="77777777" w:rsidR="00872981" w:rsidRDefault="00872981"/>
  </w:footnote>
  <w:footnote w:type="continuationSeparator" w:id="0">
    <w:p w14:paraId="1F8AAFCD" w14:textId="77777777" w:rsidR="00872981" w:rsidRDefault="00872981" w:rsidP="00F83E85">
      <w:r>
        <w:continuationSeparator/>
      </w:r>
    </w:p>
    <w:p w14:paraId="2686FECD" w14:textId="77777777" w:rsidR="00872981" w:rsidRDefault="00872981"/>
  </w:footnote>
  <w:footnote w:type="continuationNotice" w:id="1">
    <w:p w14:paraId="59CC4CE2" w14:textId="77777777" w:rsidR="00872981" w:rsidRDefault="008729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6FE010D" w14:paraId="510ACB2C" w14:textId="77777777" w:rsidTr="46FE010D">
      <w:trPr>
        <w:trHeight w:val="300"/>
      </w:trPr>
      <w:tc>
        <w:tcPr>
          <w:tcW w:w="3120" w:type="dxa"/>
        </w:tcPr>
        <w:p w14:paraId="25C243CC" w14:textId="6C05B931" w:rsidR="46FE010D" w:rsidRDefault="46FE010D" w:rsidP="46FE010D">
          <w:pPr>
            <w:pStyle w:val="Header"/>
            <w:ind w:left="-115"/>
          </w:pPr>
        </w:p>
      </w:tc>
      <w:tc>
        <w:tcPr>
          <w:tcW w:w="3120" w:type="dxa"/>
        </w:tcPr>
        <w:p w14:paraId="3CE01740" w14:textId="279B73A9" w:rsidR="46FE010D" w:rsidRDefault="46FE010D" w:rsidP="46FE010D">
          <w:pPr>
            <w:pStyle w:val="Header"/>
            <w:jc w:val="center"/>
          </w:pPr>
        </w:p>
      </w:tc>
      <w:tc>
        <w:tcPr>
          <w:tcW w:w="3120" w:type="dxa"/>
        </w:tcPr>
        <w:p w14:paraId="3725296D" w14:textId="7A7BFFD6" w:rsidR="46FE010D" w:rsidRDefault="46FE010D" w:rsidP="46FE010D">
          <w:pPr>
            <w:pStyle w:val="Header"/>
            <w:ind w:right="-115"/>
            <w:jc w:val="right"/>
          </w:pPr>
        </w:p>
      </w:tc>
    </w:tr>
  </w:tbl>
  <w:p w14:paraId="3A097046" w14:textId="44C9C63B" w:rsidR="0061547E" w:rsidRDefault="00615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6FE010D" w14:paraId="68D66926" w14:textId="77777777" w:rsidTr="46FE010D">
      <w:trPr>
        <w:trHeight w:val="300"/>
      </w:trPr>
      <w:tc>
        <w:tcPr>
          <w:tcW w:w="3120" w:type="dxa"/>
        </w:tcPr>
        <w:p w14:paraId="5194656F" w14:textId="66F773BF" w:rsidR="46FE010D" w:rsidRDefault="46FE010D" w:rsidP="46FE010D">
          <w:pPr>
            <w:pStyle w:val="Header"/>
            <w:ind w:left="-115"/>
          </w:pPr>
        </w:p>
      </w:tc>
      <w:tc>
        <w:tcPr>
          <w:tcW w:w="3120" w:type="dxa"/>
        </w:tcPr>
        <w:p w14:paraId="1B238CAD" w14:textId="3DC59D3A" w:rsidR="46FE010D" w:rsidRDefault="46FE010D" w:rsidP="46FE010D">
          <w:pPr>
            <w:pStyle w:val="Header"/>
            <w:jc w:val="center"/>
          </w:pPr>
        </w:p>
      </w:tc>
      <w:tc>
        <w:tcPr>
          <w:tcW w:w="3120" w:type="dxa"/>
        </w:tcPr>
        <w:p w14:paraId="1DBEA684" w14:textId="7F86D407" w:rsidR="46FE010D" w:rsidRDefault="46FE010D" w:rsidP="46FE010D">
          <w:pPr>
            <w:pStyle w:val="Header"/>
            <w:ind w:right="-115"/>
            <w:jc w:val="right"/>
          </w:pPr>
        </w:p>
      </w:tc>
    </w:tr>
  </w:tbl>
  <w:p w14:paraId="5F5EA54C" w14:textId="14D1249B" w:rsidR="0061547E" w:rsidRDefault="00615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500"/>
      <w:gridCol w:w="1500"/>
      <w:gridCol w:w="1500"/>
    </w:tblGrid>
    <w:tr w:rsidR="46FE010D" w14:paraId="2E0D2E90" w14:textId="77777777" w:rsidTr="46FE010D">
      <w:trPr>
        <w:trHeight w:val="300"/>
      </w:trPr>
      <w:tc>
        <w:tcPr>
          <w:tcW w:w="1500" w:type="dxa"/>
        </w:tcPr>
        <w:p w14:paraId="35AADCD3" w14:textId="0C41E630" w:rsidR="46FE010D" w:rsidRDefault="46FE010D" w:rsidP="46FE010D">
          <w:pPr>
            <w:pStyle w:val="Header"/>
            <w:ind w:left="-115"/>
          </w:pPr>
        </w:p>
      </w:tc>
      <w:tc>
        <w:tcPr>
          <w:tcW w:w="1500" w:type="dxa"/>
        </w:tcPr>
        <w:p w14:paraId="6416CF64" w14:textId="36AECC16" w:rsidR="46FE010D" w:rsidRDefault="46FE010D" w:rsidP="46FE010D">
          <w:pPr>
            <w:pStyle w:val="Header"/>
            <w:jc w:val="center"/>
          </w:pPr>
        </w:p>
      </w:tc>
      <w:tc>
        <w:tcPr>
          <w:tcW w:w="1500" w:type="dxa"/>
        </w:tcPr>
        <w:p w14:paraId="22471A2F" w14:textId="49DEADD2" w:rsidR="46FE010D" w:rsidRDefault="46FE010D" w:rsidP="46FE010D">
          <w:pPr>
            <w:pStyle w:val="Header"/>
            <w:ind w:right="-115"/>
            <w:jc w:val="right"/>
          </w:pPr>
        </w:p>
      </w:tc>
    </w:tr>
  </w:tbl>
  <w:p w14:paraId="754ACF9A" w14:textId="2E8F8154" w:rsidR="0061547E" w:rsidRDefault="00615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F981" w14:textId="77777777" w:rsidR="00EE0129" w:rsidRDefault="00EE01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92BD" w14:textId="77777777" w:rsidR="00EE0129" w:rsidRDefault="00EE01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C3BF7"/>
    <w:multiLevelType w:val="hybridMultilevel"/>
    <w:tmpl w:val="45B0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8225E"/>
    <w:multiLevelType w:val="hybridMultilevel"/>
    <w:tmpl w:val="68EE0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95480"/>
    <w:multiLevelType w:val="hybridMultilevel"/>
    <w:tmpl w:val="E268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C42F7"/>
    <w:multiLevelType w:val="hybridMultilevel"/>
    <w:tmpl w:val="9B9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F6F56"/>
    <w:multiLevelType w:val="hybridMultilevel"/>
    <w:tmpl w:val="A1688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2C4411"/>
    <w:multiLevelType w:val="hybridMultilevel"/>
    <w:tmpl w:val="5FEC744A"/>
    <w:lvl w:ilvl="0" w:tplc="B9D0D94A">
      <w:start w:val="1"/>
      <w:numFmt w:val="bullet"/>
      <w:pStyle w:val="PCABulletLevel2"/>
      <w:lvlText w:val=""/>
      <w:lvlJc w:val="left"/>
      <w:pPr>
        <w:ind w:left="720" w:hanging="360"/>
      </w:pPr>
      <w:rPr>
        <w:rFonts w:ascii="Symbol" w:hAnsi="Symbol" w:hint="default"/>
        <w:color w:val="8080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AF6FFC"/>
    <w:multiLevelType w:val="hybridMultilevel"/>
    <w:tmpl w:val="FB68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62B5A"/>
    <w:multiLevelType w:val="multilevel"/>
    <w:tmpl w:val="8ED03282"/>
    <w:lvl w:ilvl="0">
      <w:start w:val="1"/>
      <w:numFmt w:val="decimal"/>
      <w:pStyle w:val="PCAReportHeading1"/>
      <w:lvlText w:val="%1."/>
      <w:lvlJc w:val="left"/>
      <w:pPr>
        <w:ind w:left="720" w:hanging="720"/>
      </w:pPr>
      <w:rPr>
        <w:rFonts w:hint="default"/>
      </w:rPr>
    </w:lvl>
    <w:lvl w:ilvl="1">
      <w:start w:val="1"/>
      <w:numFmt w:val="decimal"/>
      <w:pStyle w:val="PCAReport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8" w15:restartNumberingAfterBreak="0">
    <w:nsid w:val="451A2F50"/>
    <w:multiLevelType w:val="hybridMultilevel"/>
    <w:tmpl w:val="37CE3792"/>
    <w:lvl w:ilvl="0" w:tplc="61964BAE">
      <w:start w:val="1"/>
      <w:numFmt w:val="bullet"/>
      <w:pStyle w:val="PCABulletLevel1"/>
      <w:lvlText w:val=""/>
      <w:lvlJc w:val="left"/>
      <w:pPr>
        <w:ind w:left="720" w:hanging="360"/>
      </w:pPr>
      <w:rPr>
        <w:rFonts w:ascii="Symbol" w:hAnsi="Symbol" w:hint="default"/>
        <w:color w:val="C000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836285"/>
    <w:multiLevelType w:val="hybridMultilevel"/>
    <w:tmpl w:val="C338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A558D"/>
    <w:multiLevelType w:val="hybridMultilevel"/>
    <w:tmpl w:val="7AC8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E25963"/>
    <w:multiLevelType w:val="hybridMultilevel"/>
    <w:tmpl w:val="FA88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F7658"/>
    <w:multiLevelType w:val="hybridMultilevel"/>
    <w:tmpl w:val="C5B2F6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086BDC"/>
    <w:multiLevelType w:val="hybridMultilevel"/>
    <w:tmpl w:val="30B03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7E152A"/>
    <w:multiLevelType w:val="hybridMultilevel"/>
    <w:tmpl w:val="2C26262A"/>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654023B4"/>
    <w:multiLevelType w:val="hybridMultilevel"/>
    <w:tmpl w:val="EA40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053A81"/>
    <w:multiLevelType w:val="hybridMultilevel"/>
    <w:tmpl w:val="69AE9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3530AF"/>
    <w:multiLevelType w:val="hybridMultilevel"/>
    <w:tmpl w:val="F21492D0"/>
    <w:lvl w:ilvl="0" w:tplc="9384D474">
      <w:start w:val="1"/>
      <w:numFmt w:val="decimal"/>
      <w:pStyle w:val="PCA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E935E0"/>
    <w:multiLevelType w:val="hybridMultilevel"/>
    <w:tmpl w:val="14101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941518">
    <w:abstractNumId w:val="5"/>
  </w:num>
  <w:num w:numId="2" w16cid:durableId="717051633">
    <w:abstractNumId w:val="8"/>
  </w:num>
  <w:num w:numId="3" w16cid:durableId="558907720">
    <w:abstractNumId w:val="17"/>
  </w:num>
  <w:num w:numId="4" w16cid:durableId="126439343">
    <w:abstractNumId w:val="7"/>
  </w:num>
  <w:num w:numId="5" w16cid:durableId="1137725962">
    <w:abstractNumId w:val="2"/>
  </w:num>
  <w:num w:numId="6" w16cid:durableId="1769345369">
    <w:abstractNumId w:val="3"/>
  </w:num>
  <w:num w:numId="7" w16cid:durableId="2064480519">
    <w:abstractNumId w:val="9"/>
  </w:num>
  <w:num w:numId="8" w16cid:durableId="353271321">
    <w:abstractNumId w:val="10"/>
  </w:num>
  <w:num w:numId="9" w16cid:durableId="1956867203">
    <w:abstractNumId w:val="4"/>
  </w:num>
  <w:num w:numId="10" w16cid:durableId="1177573613">
    <w:abstractNumId w:val="13"/>
  </w:num>
  <w:num w:numId="11" w16cid:durableId="786241170">
    <w:abstractNumId w:val="0"/>
  </w:num>
  <w:num w:numId="12" w16cid:durableId="773986557">
    <w:abstractNumId w:val="11"/>
  </w:num>
  <w:num w:numId="13" w16cid:durableId="1329946107">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1211543">
    <w:abstractNumId w:val="1"/>
  </w:num>
  <w:num w:numId="15" w16cid:durableId="1180896362">
    <w:abstractNumId w:val="18"/>
  </w:num>
  <w:num w:numId="16" w16cid:durableId="871453309">
    <w:abstractNumId w:val="12"/>
  </w:num>
  <w:num w:numId="17" w16cid:durableId="1028338607">
    <w:abstractNumId w:val="16"/>
  </w:num>
  <w:num w:numId="18" w16cid:durableId="661078602">
    <w:abstractNumId w:val="6"/>
  </w:num>
  <w:num w:numId="19" w16cid:durableId="1178273133">
    <w:abstractNumId w:val="15"/>
  </w:num>
  <w:num w:numId="20" w16cid:durableId="579829592">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E2C"/>
    <w:rsid w:val="00000C07"/>
    <w:rsid w:val="00001D32"/>
    <w:rsid w:val="000046A8"/>
    <w:rsid w:val="00004D12"/>
    <w:rsid w:val="00005A7A"/>
    <w:rsid w:val="00007E45"/>
    <w:rsid w:val="00021777"/>
    <w:rsid w:val="000331A9"/>
    <w:rsid w:val="00034A95"/>
    <w:rsid w:val="00035F78"/>
    <w:rsid w:val="000361E2"/>
    <w:rsid w:val="00036BDB"/>
    <w:rsid w:val="00044ACE"/>
    <w:rsid w:val="00047A60"/>
    <w:rsid w:val="00052DD9"/>
    <w:rsid w:val="00053F31"/>
    <w:rsid w:val="000548DC"/>
    <w:rsid w:val="00061377"/>
    <w:rsid w:val="00062717"/>
    <w:rsid w:val="000654A4"/>
    <w:rsid w:val="0007014F"/>
    <w:rsid w:val="00077A83"/>
    <w:rsid w:val="00080855"/>
    <w:rsid w:val="000827FD"/>
    <w:rsid w:val="0008342C"/>
    <w:rsid w:val="00083B2B"/>
    <w:rsid w:val="00083D05"/>
    <w:rsid w:val="00090626"/>
    <w:rsid w:val="000915B6"/>
    <w:rsid w:val="00093AA1"/>
    <w:rsid w:val="000A2199"/>
    <w:rsid w:val="000A384C"/>
    <w:rsid w:val="000A42FD"/>
    <w:rsid w:val="000A51EC"/>
    <w:rsid w:val="000A582E"/>
    <w:rsid w:val="000B0E4D"/>
    <w:rsid w:val="000B0ED7"/>
    <w:rsid w:val="000B311D"/>
    <w:rsid w:val="000B3CD6"/>
    <w:rsid w:val="000B415C"/>
    <w:rsid w:val="000B5107"/>
    <w:rsid w:val="000B58AD"/>
    <w:rsid w:val="000B74F5"/>
    <w:rsid w:val="000C1A16"/>
    <w:rsid w:val="000D09C1"/>
    <w:rsid w:val="000D0DEA"/>
    <w:rsid w:val="000D3B6A"/>
    <w:rsid w:val="000D470E"/>
    <w:rsid w:val="000D661F"/>
    <w:rsid w:val="000E0674"/>
    <w:rsid w:val="000E11A9"/>
    <w:rsid w:val="000E3CB9"/>
    <w:rsid w:val="000F0B00"/>
    <w:rsid w:val="000F22CC"/>
    <w:rsid w:val="000F6A03"/>
    <w:rsid w:val="000F6B55"/>
    <w:rsid w:val="001023C9"/>
    <w:rsid w:val="00105007"/>
    <w:rsid w:val="001052AB"/>
    <w:rsid w:val="00105FF7"/>
    <w:rsid w:val="001062A2"/>
    <w:rsid w:val="001062BB"/>
    <w:rsid w:val="001069B9"/>
    <w:rsid w:val="00110754"/>
    <w:rsid w:val="00112318"/>
    <w:rsid w:val="00114898"/>
    <w:rsid w:val="0011666A"/>
    <w:rsid w:val="00120B64"/>
    <w:rsid w:val="00125510"/>
    <w:rsid w:val="00125F82"/>
    <w:rsid w:val="001271F3"/>
    <w:rsid w:val="00131E1A"/>
    <w:rsid w:val="00132472"/>
    <w:rsid w:val="0013419E"/>
    <w:rsid w:val="00137AC0"/>
    <w:rsid w:val="0014173B"/>
    <w:rsid w:val="001429C6"/>
    <w:rsid w:val="00143841"/>
    <w:rsid w:val="001464A8"/>
    <w:rsid w:val="00147B36"/>
    <w:rsid w:val="00147EBB"/>
    <w:rsid w:val="00153968"/>
    <w:rsid w:val="00154434"/>
    <w:rsid w:val="00154FDF"/>
    <w:rsid w:val="00155043"/>
    <w:rsid w:val="00160B71"/>
    <w:rsid w:val="00163F82"/>
    <w:rsid w:val="001656F3"/>
    <w:rsid w:val="00167D97"/>
    <w:rsid w:val="001732D4"/>
    <w:rsid w:val="00174006"/>
    <w:rsid w:val="001757E4"/>
    <w:rsid w:val="00180D6C"/>
    <w:rsid w:val="00183217"/>
    <w:rsid w:val="00187A99"/>
    <w:rsid w:val="00190AEC"/>
    <w:rsid w:val="001928C8"/>
    <w:rsid w:val="00192CF1"/>
    <w:rsid w:val="001936C8"/>
    <w:rsid w:val="00196704"/>
    <w:rsid w:val="001A68F3"/>
    <w:rsid w:val="001A7795"/>
    <w:rsid w:val="001A7EA0"/>
    <w:rsid w:val="001B0422"/>
    <w:rsid w:val="001B0EEF"/>
    <w:rsid w:val="001B1DDA"/>
    <w:rsid w:val="001B3120"/>
    <w:rsid w:val="001B498E"/>
    <w:rsid w:val="001B63DF"/>
    <w:rsid w:val="001B6B70"/>
    <w:rsid w:val="001B7E84"/>
    <w:rsid w:val="001C74A1"/>
    <w:rsid w:val="001C79EE"/>
    <w:rsid w:val="001D2F68"/>
    <w:rsid w:val="001D660C"/>
    <w:rsid w:val="001E3424"/>
    <w:rsid w:val="001E49E4"/>
    <w:rsid w:val="001E4C2C"/>
    <w:rsid w:val="001E67B9"/>
    <w:rsid w:val="001E6E1C"/>
    <w:rsid w:val="001F1AC2"/>
    <w:rsid w:val="001F53C1"/>
    <w:rsid w:val="0020257C"/>
    <w:rsid w:val="00203F8F"/>
    <w:rsid w:val="00205726"/>
    <w:rsid w:val="00206DCE"/>
    <w:rsid w:val="00210DEF"/>
    <w:rsid w:val="002143BA"/>
    <w:rsid w:val="0021445D"/>
    <w:rsid w:val="00221E64"/>
    <w:rsid w:val="00226A6D"/>
    <w:rsid w:val="00236193"/>
    <w:rsid w:val="00244ABC"/>
    <w:rsid w:val="00247CEF"/>
    <w:rsid w:val="00251006"/>
    <w:rsid w:val="002601D3"/>
    <w:rsid w:val="00264748"/>
    <w:rsid w:val="00265740"/>
    <w:rsid w:val="00265790"/>
    <w:rsid w:val="00271704"/>
    <w:rsid w:val="00273EBC"/>
    <w:rsid w:val="00274DC2"/>
    <w:rsid w:val="00275E09"/>
    <w:rsid w:val="00276565"/>
    <w:rsid w:val="00277A21"/>
    <w:rsid w:val="00277C67"/>
    <w:rsid w:val="00291C9D"/>
    <w:rsid w:val="00294A09"/>
    <w:rsid w:val="00295A36"/>
    <w:rsid w:val="00295D43"/>
    <w:rsid w:val="002A5325"/>
    <w:rsid w:val="002B2C2D"/>
    <w:rsid w:val="002B338B"/>
    <w:rsid w:val="002B728A"/>
    <w:rsid w:val="002B7C87"/>
    <w:rsid w:val="002C1F46"/>
    <w:rsid w:val="002C53DF"/>
    <w:rsid w:val="002C6AFB"/>
    <w:rsid w:val="002C7B15"/>
    <w:rsid w:val="002D189C"/>
    <w:rsid w:val="002D4BCA"/>
    <w:rsid w:val="002E1FF2"/>
    <w:rsid w:val="002E2C0C"/>
    <w:rsid w:val="002E42C6"/>
    <w:rsid w:val="002E608A"/>
    <w:rsid w:val="002E6B3D"/>
    <w:rsid w:val="002E7C01"/>
    <w:rsid w:val="002F0C02"/>
    <w:rsid w:val="002F0F01"/>
    <w:rsid w:val="002F1A8C"/>
    <w:rsid w:val="002F1B79"/>
    <w:rsid w:val="002F333C"/>
    <w:rsid w:val="002F786D"/>
    <w:rsid w:val="003008DF"/>
    <w:rsid w:val="00306F3E"/>
    <w:rsid w:val="003139C2"/>
    <w:rsid w:val="00317FC3"/>
    <w:rsid w:val="0032214E"/>
    <w:rsid w:val="00322F6C"/>
    <w:rsid w:val="00323025"/>
    <w:rsid w:val="003260A2"/>
    <w:rsid w:val="003267FB"/>
    <w:rsid w:val="0032768F"/>
    <w:rsid w:val="00327EDB"/>
    <w:rsid w:val="003308D6"/>
    <w:rsid w:val="00331545"/>
    <w:rsid w:val="00332CE4"/>
    <w:rsid w:val="00334180"/>
    <w:rsid w:val="003363AC"/>
    <w:rsid w:val="00337089"/>
    <w:rsid w:val="00347883"/>
    <w:rsid w:val="003533F4"/>
    <w:rsid w:val="003545E6"/>
    <w:rsid w:val="0035484A"/>
    <w:rsid w:val="003549C6"/>
    <w:rsid w:val="00355F94"/>
    <w:rsid w:val="00360CD8"/>
    <w:rsid w:val="00361B2D"/>
    <w:rsid w:val="00364494"/>
    <w:rsid w:val="0036455D"/>
    <w:rsid w:val="00367792"/>
    <w:rsid w:val="00370CCB"/>
    <w:rsid w:val="003726FD"/>
    <w:rsid w:val="00373881"/>
    <w:rsid w:val="00376485"/>
    <w:rsid w:val="00376DB6"/>
    <w:rsid w:val="00382E22"/>
    <w:rsid w:val="0038335C"/>
    <w:rsid w:val="00384D69"/>
    <w:rsid w:val="00384FCC"/>
    <w:rsid w:val="00393117"/>
    <w:rsid w:val="00394857"/>
    <w:rsid w:val="00395781"/>
    <w:rsid w:val="00395CA1"/>
    <w:rsid w:val="00397516"/>
    <w:rsid w:val="003A0720"/>
    <w:rsid w:val="003A0EE6"/>
    <w:rsid w:val="003A1616"/>
    <w:rsid w:val="003A3591"/>
    <w:rsid w:val="003A533F"/>
    <w:rsid w:val="003A53A8"/>
    <w:rsid w:val="003A793B"/>
    <w:rsid w:val="003A7CFE"/>
    <w:rsid w:val="003B1502"/>
    <w:rsid w:val="003C181D"/>
    <w:rsid w:val="003C1944"/>
    <w:rsid w:val="003C21EC"/>
    <w:rsid w:val="003C333E"/>
    <w:rsid w:val="003C4415"/>
    <w:rsid w:val="003C6A2B"/>
    <w:rsid w:val="003D1806"/>
    <w:rsid w:val="003D3BFA"/>
    <w:rsid w:val="003D5753"/>
    <w:rsid w:val="003D5B51"/>
    <w:rsid w:val="003D62B2"/>
    <w:rsid w:val="003D7FEE"/>
    <w:rsid w:val="003E2BBE"/>
    <w:rsid w:val="003E6F8D"/>
    <w:rsid w:val="003F3B90"/>
    <w:rsid w:val="003F7155"/>
    <w:rsid w:val="00401359"/>
    <w:rsid w:val="00403BDD"/>
    <w:rsid w:val="00404988"/>
    <w:rsid w:val="004100F3"/>
    <w:rsid w:val="00410114"/>
    <w:rsid w:val="00413A6E"/>
    <w:rsid w:val="00414669"/>
    <w:rsid w:val="00421725"/>
    <w:rsid w:val="00421E4F"/>
    <w:rsid w:val="00421E8E"/>
    <w:rsid w:val="00422829"/>
    <w:rsid w:val="00423562"/>
    <w:rsid w:val="0042588F"/>
    <w:rsid w:val="004275C6"/>
    <w:rsid w:val="00434738"/>
    <w:rsid w:val="00440A3D"/>
    <w:rsid w:val="004414FA"/>
    <w:rsid w:val="0044175C"/>
    <w:rsid w:val="00441775"/>
    <w:rsid w:val="00441E82"/>
    <w:rsid w:val="00442184"/>
    <w:rsid w:val="004424C8"/>
    <w:rsid w:val="0044461A"/>
    <w:rsid w:val="00445C9F"/>
    <w:rsid w:val="0044728D"/>
    <w:rsid w:val="004474BE"/>
    <w:rsid w:val="00447DED"/>
    <w:rsid w:val="00447E2A"/>
    <w:rsid w:val="00447F03"/>
    <w:rsid w:val="00452128"/>
    <w:rsid w:val="004531B2"/>
    <w:rsid w:val="0045529D"/>
    <w:rsid w:val="00455C11"/>
    <w:rsid w:val="00465A81"/>
    <w:rsid w:val="00470348"/>
    <w:rsid w:val="004711D6"/>
    <w:rsid w:val="004747C8"/>
    <w:rsid w:val="00474D8D"/>
    <w:rsid w:val="004753EF"/>
    <w:rsid w:val="004756D9"/>
    <w:rsid w:val="00475D84"/>
    <w:rsid w:val="00477B7E"/>
    <w:rsid w:val="00477BBF"/>
    <w:rsid w:val="00482296"/>
    <w:rsid w:val="0048315C"/>
    <w:rsid w:val="00484ECA"/>
    <w:rsid w:val="0048583F"/>
    <w:rsid w:val="0048717B"/>
    <w:rsid w:val="00487A5B"/>
    <w:rsid w:val="00490660"/>
    <w:rsid w:val="004906C8"/>
    <w:rsid w:val="00492A9D"/>
    <w:rsid w:val="00493320"/>
    <w:rsid w:val="004940C4"/>
    <w:rsid w:val="004965B9"/>
    <w:rsid w:val="00497514"/>
    <w:rsid w:val="004A0394"/>
    <w:rsid w:val="004A0563"/>
    <w:rsid w:val="004A3818"/>
    <w:rsid w:val="004A3D60"/>
    <w:rsid w:val="004A468C"/>
    <w:rsid w:val="004B09F6"/>
    <w:rsid w:val="004B56F4"/>
    <w:rsid w:val="004B5B95"/>
    <w:rsid w:val="004C1A59"/>
    <w:rsid w:val="004C38DD"/>
    <w:rsid w:val="004C3EFB"/>
    <w:rsid w:val="004C44E5"/>
    <w:rsid w:val="004C5F51"/>
    <w:rsid w:val="004C70D7"/>
    <w:rsid w:val="004D3584"/>
    <w:rsid w:val="004D451C"/>
    <w:rsid w:val="004D7C70"/>
    <w:rsid w:val="004E066B"/>
    <w:rsid w:val="004E0B6E"/>
    <w:rsid w:val="004E177A"/>
    <w:rsid w:val="004E3255"/>
    <w:rsid w:val="004E4E5A"/>
    <w:rsid w:val="004E6462"/>
    <w:rsid w:val="004F027A"/>
    <w:rsid w:val="004F093B"/>
    <w:rsid w:val="004F0E5B"/>
    <w:rsid w:val="004F2193"/>
    <w:rsid w:val="004F3CFD"/>
    <w:rsid w:val="004F56D3"/>
    <w:rsid w:val="004F7DF2"/>
    <w:rsid w:val="00500A58"/>
    <w:rsid w:val="00500E91"/>
    <w:rsid w:val="00501CE8"/>
    <w:rsid w:val="005035A6"/>
    <w:rsid w:val="00504D45"/>
    <w:rsid w:val="00506E84"/>
    <w:rsid w:val="00511782"/>
    <w:rsid w:val="00513DF0"/>
    <w:rsid w:val="0051518D"/>
    <w:rsid w:val="00516DC3"/>
    <w:rsid w:val="00524592"/>
    <w:rsid w:val="00525032"/>
    <w:rsid w:val="0053021B"/>
    <w:rsid w:val="00530C85"/>
    <w:rsid w:val="00535C33"/>
    <w:rsid w:val="00543244"/>
    <w:rsid w:val="0054497B"/>
    <w:rsid w:val="005457DA"/>
    <w:rsid w:val="0055006E"/>
    <w:rsid w:val="005506E8"/>
    <w:rsid w:val="0055219F"/>
    <w:rsid w:val="00560650"/>
    <w:rsid w:val="005612E1"/>
    <w:rsid w:val="005615E4"/>
    <w:rsid w:val="00562D8C"/>
    <w:rsid w:val="005714F3"/>
    <w:rsid w:val="005716D9"/>
    <w:rsid w:val="00580E54"/>
    <w:rsid w:val="00581391"/>
    <w:rsid w:val="005814C1"/>
    <w:rsid w:val="00585D66"/>
    <w:rsid w:val="00590767"/>
    <w:rsid w:val="00593EF6"/>
    <w:rsid w:val="005A2D0C"/>
    <w:rsid w:val="005A3C06"/>
    <w:rsid w:val="005A499C"/>
    <w:rsid w:val="005A6208"/>
    <w:rsid w:val="005B205B"/>
    <w:rsid w:val="005B20B8"/>
    <w:rsid w:val="005B342B"/>
    <w:rsid w:val="005B3677"/>
    <w:rsid w:val="005C1524"/>
    <w:rsid w:val="005C21A8"/>
    <w:rsid w:val="005C27C9"/>
    <w:rsid w:val="005C2CAC"/>
    <w:rsid w:val="005D5955"/>
    <w:rsid w:val="005D7D97"/>
    <w:rsid w:val="005E3511"/>
    <w:rsid w:val="005E5981"/>
    <w:rsid w:val="005E7013"/>
    <w:rsid w:val="005F0476"/>
    <w:rsid w:val="005F6479"/>
    <w:rsid w:val="00601E68"/>
    <w:rsid w:val="00602917"/>
    <w:rsid w:val="00603A35"/>
    <w:rsid w:val="00606DD2"/>
    <w:rsid w:val="006110FE"/>
    <w:rsid w:val="00611F8F"/>
    <w:rsid w:val="006130F0"/>
    <w:rsid w:val="0061547E"/>
    <w:rsid w:val="00615859"/>
    <w:rsid w:val="00616B3A"/>
    <w:rsid w:val="006170DE"/>
    <w:rsid w:val="00625054"/>
    <w:rsid w:val="006336BB"/>
    <w:rsid w:val="00635F60"/>
    <w:rsid w:val="00636B02"/>
    <w:rsid w:val="006373B6"/>
    <w:rsid w:val="0064394B"/>
    <w:rsid w:val="006448CA"/>
    <w:rsid w:val="00647F8A"/>
    <w:rsid w:val="0065478A"/>
    <w:rsid w:val="00657C55"/>
    <w:rsid w:val="00661228"/>
    <w:rsid w:val="006621A2"/>
    <w:rsid w:val="00663A08"/>
    <w:rsid w:val="0066426D"/>
    <w:rsid w:val="0066631F"/>
    <w:rsid w:val="00666580"/>
    <w:rsid w:val="00667950"/>
    <w:rsid w:val="00671055"/>
    <w:rsid w:val="00671431"/>
    <w:rsid w:val="00671B76"/>
    <w:rsid w:val="00671D3A"/>
    <w:rsid w:val="00673F0A"/>
    <w:rsid w:val="00676779"/>
    <w:rsid w:val="006823BD"/>
    <w:rsid w:val="006838DB"/>
    <w:rsid w:val="006839F1"/>
    <w:rsid w:val="00686881"/>
    <w:rsid w:val="006876DD"/>
    <w:rsid w:val="0069053D"/>
    <w:rsid w:val="00692109"/>
    <w:rsid w:val="006932E5"/>
    <w:rsid w:val="0069358A"/>
    <w:rsid w:val="006949D8"/>
    <w:rsid w:val="006A0084"/>
    <w:rsid w:val="006A152A"/>
    <w:rsid w:val="006A19A5"/>
    <w:rsid w:val="006A1BDF"/>
    <w:rsid w:val="006A4C14"/>
    <w:rsid w:val="006A7FC5"/>
    <w:rsid w:val="006B061C"/>
    <w:rsid w:val="006C0317"/>
    <w:rsid w:val="006C435E"/>
    <w:rsid w:val="006C6CB4"/>
    <w:rsid w:val="006C7F34"/>
    <w:rsid w:val="006D1C3C"/>
    <w:rsid w:val="006D6992"/>
    <w:rsid w:val="006D6A29"/>
    <w:rsid w:val="006D7905"/>
    <w:rsid w:val="006D7D34"/>
    <w:rsid w:val="006E009B"/>
    <w:rsid w:val="006E1968"/>
    <w:rsid w:val="006E2971"/>
    <w:rsid w:val="006E7D6C"/>
    <w:rsid w:val="006F3383"/>
    <w:rsid w:val="006F3CE9"/>
    <w:rsid w:val="006F53C0"/>
    <w:rsid w:val="006F6919"/>
    <w:rsid w:val="007021D5"/>
    <w:rsid w:val="007038BC"/>
    <w:rsid w:val="00703B35"/>
    <w:rsid w:val="00707764"/>
    <w:rsid w:val="007102F4"/>
    <w:rsid w:val="00712B36"/>
    <w:rsid w:val="007153A7"/>
    <w:rsid w:val="00715AF2"/>
    <w:rsid w:val="00715E80"/>
    <w:rsid w:val="007166CD"/>
    <w:rsid w:val="00716D8E"/>
    <w:rsid w:val="007212E5"/>
    <w:rsid w:val="00721EB4"/>
    <w:rsid w:val="00721F3F"/>
    <w:rsid w:val="00724146"/>
    <w:rsid w:val="00727619"/>
    <w:rsid w:val="00730536"/>
    <w:rsid w:val="00731D11"/>
    <w:rsid w:val="00732AA2"/>
    <w:rsid w:val="007433EA"/>
    <w:rsid w:val="00744519"/>
    <w:rsid w:val="007518EA"/>
    <w:rsid w:val="007523C4"/>
    <w:rsid w:val="007529D9"/>
    <w:rsid w:val="00752C40"/>
    <w:rsid w:val="0075352F"/>
    <w:rsid w:val="007568EB"/>
    <w:rsid w:val="00760FB2"/>
    <w:rsid w:val="00762758"/>
    <w:rsid w:val="007640D6"/>
    <w:rsid w:val="00765199"/>
    <w:rsid w:val="00776DF0"/>
    <w:rsid w:val="00780BB9"/>
    <w:rsid w:val="007827CC"/>
    <w:rsid w:val="0078369F"/>
    <w:rsid w:val="0078577C"/>
    <w:rsid w:val="007866AF"/>
    <w:rsid w:val="00786C22"/>
    <w:rsid w:val="00790EE3"/>
    <w:rsid w:val="00794933"/>
    <w:rsid w:val="00794E49"/>
    <w:rsid w:val="007A5A2D"/>
    <w:rsid w:val="007B326F"/>
    <w:rsid w:val="007B528E"/>
    <w:rsid w:val="007B68AF"/>
    <w:rsid w:val="007B77DC"/>
    <w:rsid w:val="007C09E6"/>
    <w:rsid w:val="007C1B7C"/>
    <w:rsid w:val="007C448E"/>
    <w:rsid w:val="007D2B61"/>
    <w:rsid w:val="007E0FE2"/>
    <w:rsid w:val="007E372A"/>
    <w:rsid w:val="007E5304"/>
    <w:rsid w:val="007F0EE3"/>
    <w:rsid w:val="007F23AB"/>
    <w:rsid w:val="007F365F"/>
    <w:rsid w:val="007F4980"/>
    <w:rsid w:val="00806450"/>
    <w:rsid w:val="008074C9"/>
    <w:rsid w:val="0081270F"/>
    <w:rsid w:val="0081391D"/>
    <w:rsid w:val="00814B3A"/>
    <w:rsid w:val="008247D6"/>
    <w:rsid w:val="0082584B"/>
    <w:rsid w:val="008261F8"/>
    <w:rsid w:val="00830066"/>
    <w:rsid w:val="008427F3"/>
    <w:rsid w:val="008453D9"/>
    <w:rsid w:val="008467BB"/>
    <w:rsid w:val="008605B9"/>
    <w:rsid w:val="0086062B"/>
    <w:rsid w:val="0086236F"/>
    <w:rsid w:val="00864745"/>
    <w:rsid w:val="0086577A"/>
    <w:rsid w:val="00866CD3"/>
    <w:rsid w:val="00870E23"/>
    <w:rsid w:val="00872981"/>
    <w:rsid w:val="008735CA"/>
    <w:rsid w:val="00873776"/>
    <w:rsid w:val="00874CB3"/>
    <w:rsid w:val="00877ECF"/>
    <w:rsid w:val="0088165F"/>
    <w:rsid w:val="008838BB"/>
    <w:rsid w:val="00886CA0"/>
    <w:rsid w:val="00890708"/>
    <w:rsid w:val="00890709"/>
    <w:rsid w:val="0089137D"/>
    <w:rsid w:val="0089272D"/>
    <w:rsid w:val="008928D8"/>
    <w:rsid w:val="00896D98"/>
    <w:rsid w:val="00897FC6"/>
    <w:rsid w:val="008A07A5"/>
    <w:rsid w:val="008A13F1"/>
    <w:rsid w:val="008A6FC0"/>
    <w:rsid w:val="008A78E7"/>
    <w:rsid w:val="008B0283"/>
    <w:rsid w:val="008B3A24"/>
    <w:rsid w:val="008B5D86"/>
    <w:rsid w:val="008B6618"/>
    <w:rsid w:val="008C25B5"/>
    <w:rsid w:val="008D13F9"/>
    <w:rsid w:val="008D1F10"/>
    <w:rsid w:val="008D5C28"/>
    <w:rsid w:val="008E1206"/>
    <w:rsid w:val="008E1297"/>
    <w:rsid w:val="008F39FC"/>
    <w:rsid w:val="008F5AF0"/>
    <w:rsid w:val="009012C7"/>
    <w:rsid w:val="00902217"/>
    <w:rsid w:val="00903E22"/>
    <w:rsid w:val="009041E0"/>
    <w:rsid w:val="00906077"/>
    <w:rsid w:val="009071D7"/>
    <w:rsid w:val="0091473F"/>
    <w:rsid w:val="009148FE"/>
    <w:rsid w:val="009202B0"/>
    <w:rsid w:val="009214F1"/>
    <w:rsid w:val="00932484"/>
    <w:rsid w:val="00940E7D"/>
    <w:rsid w:val="00940F42"/>
    <w:rsid w:val="00952A10"/>
    <w:rsid w:val="00954F13"/>
    <w:rsid w:val="009557B5"/>
    <w:rsid w:val="009572B3"/>
    <w:rsid w:val="00960937"/>
    <w:rsid w:val="00960AFE"/>
    <w:rsid w:val="00960CE6"/>
    <w:rsid w:val="00962D75"/>
    <w:rsid w:val="009647AE"/>
    <w:rsid w:val="009672B0"/>
    <w:rsid w:val="00973B40"/>
    <w:rsid w:val="00976535"/>
    <w:rsid w:val="009766EC"/>
    <w:rsid w:val="009935E6"/>
    <w:rsid w:val="00993772"/>
    <w:rsid w:val="009942BF"/>
    <w:rsid w:val="00994548"/>
    <w:rsid w:val="00994DD9"/>
    <w:rsid w:val="009967D0"/>
    <w:rsid w:val="00997380"/>
    <w:rsid w:val="009A0736"/>
    <w:rsid w:val="009A21E9"/>
    <w:rsid w:val="009A33E8"/>
    <w:rsid w:val="009A369F"/>
    <w:rsid w:val="009A4A32"/>
    <w:rsid w:val="009A4D12"/>
    <w:rsid w:val="009B0801"/>
    <w:rsid w:val="009B3EB2"/>
    <w:rsid w:val="009B429D"/>
    <w:rsid w:val="009B5AB4"/>
    <w:rsid w:val="009C1885"/>
    <w:rsid w:val="009C25B0"/>
    <w:rsid w:val="009C460E"/>
    <w:rsid w:val="009C46B8"/>
    <w:rsid w:val="009C5664"/>
    <w:rsid w:val="009D0D69"/>
    <w:rsid w:val="009D2B11"/>
    <w:rsid w:val="009D6F4D"/>
    <w:rsid w:val="009E05E7"/>
    <w:rsid w:val="009E125C"/>
    <w:rsid w:val="009E6D0D"/>
    <w:rsid w:val="009E7381"/>
    <w:rsid w:val="009F593D"/>
    <w:rsid w:val="00A0048A"/>
    <w:rsid w:val="00A00801"/>
    <w:rsid w:val="00A032A6"/>
    <w:rsid w:val="00A054F0"/>
    <w:rsid w:val="00A05B60"/>
    <w:rsid w:val="00A06683"/>
    <w:rsid w:val="00A1369D"/>
    <w:rsid w:val="00A14922"/>
    <w:rsid w:val="00A177B2"/>
    <w:rsid w:val="00A23DB0"/>
    <w:rsid w:val="00A245EC"/>
    <w:rsid w:val="00A245F0"/>
    <w:rsid w:val="00A258D8"/>
    <w:rsid w:val="00A26E61"/>
    <w:rsid w:val="00A308D1"/>
    <w:rsid w:val="00A3226D"/>
    <w:rsid w:val="00A32F8A"/>
    <w:rsid w:val="00A33823"/>
    <w:rsid w:val="00A33AF6"/>
    <w:rsid w:val="00A33B0B"/>
    <w:rsid w:val="00A33CD5"/>
    <w:rsid w:val="00A34C68"/>
    <w:rsid w:val="00A3602C"/>
    <w:rsid w:val="00A405C1"/>
    <w:rsid w:val="00A40DA9"/>
    <w:rsid w:val="00A44486"/>
    <w:rsid w:val="00A50B66"/>
    <w:rsid w:val="00A53DD5"/>
    <w:rsid w:val="00A54687"/>
    <w:rsid w:val="00A6044A"/>
    <w:rsid w:val="00A604B9"/>
    <w:rsid w:val="00A62827"/>
    <w:rsid w:val="00A63DEA"/>
    <w:rsid w:val="00A73AB0"/>
    <w:rsid w:val="00A75122"/>
    <w:rsid w:val="00A75A22"/>
    <w:rsid w:val="00A7677D"/>
    <w:rsid w:val="00A76AEF"/>
    <w:rsid w:val="00A8088E"/>
    <w:rsid w:val="00A8239E"/>
    <w:rsid w:val="00A857ED"/>
    <w:rsid w:val="00A90AD7"/>
    <w:rsid w:val="00A91BCA"/>
    <w:rsid w:val="00A91ED6"/>
    <w:rsid w:val="00A9305D"/>
    <w:rsid w:val="00A94607"/>
    <w:rsid w:val="00AA0E27"/>
    <w:rsid w:val="00AA12F8"/>
    <w:rsid w:val="00AA45FB"/>
    <w:rsid w:val="00AB1A79"/>
    <w:rsid w:val="00AB4B7D"/>
    <w:rsid w:val="00AC18BE"/>
    <w:rsid w:val="00AC5EE0"/>
    <w:rsid w:val="00AD0927"/>
    <w:rsid w:val="00AD0CCD"/>
    <w:rsid w:val="00AD19EB"/>
    <w:rsid w:val="00AD20CD"/>
    <w:rsid w:val="00AD323D"/>
    <w:rsid w:val="00AD3780"/>
    <w:rsid w:val="00AE2F77"/>
    <w:rsid w:val="00AE32C6"/>
    <w:rsid w:val="00AE357E"/>
    <w:rsid w:val="00AE3F91"/>
    <w:rsid w:val="00AE4AD2"/>
    <w:rsid w:val="00AE51D3"/>
    <w:rsid w:val="00AF2B25"/>
    <w:rsid w:val="00AF4651"/>
    <w:rsid w:val="00AF6FAF"/>
    <w:rsid w:val="00AF7C8C"/>
    <w:rsid w:val="00B04640"/>
    <w:rsid w:val="00B04AA3"/>
    <w:rsid w:val="00B11443"/>
    <w:rsid w:val="00B126A6"/>
    <w:rsid w:val="00B12BE6"/>
    <w:rsid w:val="00B13C69"/>
    <w:rsid w:val="00B14623"/>
    <w:rsid w:val="00B15489"/>
    <w:rsid w:val="00B22255"/>
    <w:rsid w:val="00B2305E"/>
    <w:rsid w:val="00B25EC2"/>
    <w:rsid w:val="00B347B4"/>
    <w:rsid w:val="00B34BE0"/>
    <w:rsid w:val="00B36149"/>
    <w:rsid w:val="00B36EF7"/>
    <w:rsid w:val="00B40490"/>
    <w:rsid w:val="00B412BF"/>
    <w:rsid w:val="00B42DA0"/>
    <w:rsid w:val="00B437BF"/>
    <w:rsid w:val="00B43D37"/>
    <w:rsid w:val="00B4589C"/>
    <w:rsid w:val="00B46B0D"/>
    <w:rsid w:val="00B504F8"/>
    <w:rsid w:val="00B54110"/>
    <w:rsid w:val="00B57A59"/>
    <w:rsid w:val="00B6285A"/>
    <w:rsid w:val="00B636B9"/>
    <w:rsid w:val="00B65B33"/>
    <w:rsid w:val="00B65EE3"/>
    <w:rsid w:val="00B75E2F"/>
    <w:rsid w:val="00B91F13"/>
    <w:rsid w:val="00B938D5"/>
    <w:rsid w:val="00B9488D"/>
    <w:rsid w:val="00B95E2C"/>
    <w:rsid w:val="00B96842"/>
    <w:rsid w:val="00B96E66"/>
    <w:rsid w:val="00BA1F4F"/>
    <w:rsid w:val="00BA2993"/>
    <w:rsid w:val="00BA33C4"/>
    <w:rsid w:val="00BA3AEB"/>
    <w:rsid w:val="00BA43C1"/>
    <w:rsid w:val="00BA5697"/>
    <w:rsid w:val="00BA6B56"/>
    <w:rsid w:val="00BA72A2"/>
    <w:rsid w:val="00BB2CC5"/>
    <w:rsid w:val="00BB49C6"/>
    <w:rsid w:val="00BB5345"/>
    <w:rsid w:val="00BB56CA"/>
    <w:rsid w:val="00BB581C"/>
    <w:rsid w:val="00BB5A61"/>
    <w:rsid w:val="00BB6849"/>
    <w:rsid w:val="00BC5012"/>
    <w:rsid w:val="00BD08B4"/>
    <w:rsid w:val="00BD0BA6"/>
    <w:rsid w:val="00BD11D0"/>
    <w:rsid w:val="00BD708A"/>
    <w:rsid w:val="00BE613C"/>
    <w:rsid w:val="00BE65A0"/>
    <w:rsid w:val="00BE6709"/>
    <w:rsid w:val="00BF0CBD"/>
    <w:rsid w:val="00BF44C9"/>
    <w:rsid w:val="00BF4E9F"/>
    <w:rsid w:val="00C0109D"/>
    <w:rsid w:val="00C036C6"/>
    <w:rsid w:val="00C04089"/>
    <w:rsid w:val="00C06E2E"/>
    <w:rsid w:val="00C07CB1"/>
    <w:rsid w:val="00C10060"/>
    <w:rsid w:val="00C128D7"/>
    <w:rsid w:val="00C12C7F"/>
    <w:rsid w:val="00C12DAC"/>
    <w:rsid w:val="00C147F5"/>
    <w:rsid w:val="00C14EC2"/>
    <w:rsid w:val="00C164D3"/>
    <w:rsid w:val="00C1780B"/>
    <w:rsid w:val="00C20DF9"/>
    <w:rsid w:val="00C2472C"/>
    <w:rsid w:val="00C24B43"/>
    <w:rsid w:val="00C332B7"/>
    <w:rsid w:val="00C33A5C"/>
    <w:rsid w:val="00C34A03"/>
    <w:rsid w:val="00C366F5"/>
    <w:rsid w:val="00C37473"/>
    <w:rsid w:val="00C43B15"/>
    <w:rsid w:val="00C44594"/>
    <w:rsid w:val="00C5146B"/>
    <w:rsid w:val="00C52A7D"/>
    <w:rsid w:val="00C52FAF"/>
    <w:rsid w:val="00C54855"/>
    <w:rsid w:val="00C5731E"/>
    <w:rsid w:val="00C57E4C"/>
    <w:rsid w:val="00C60561"/>
    <w:rsid w:val="00C634D8"/>
    <w:rsid w:val="00C654C0"/>
    <w:rsid w:val="00C76701"/>
    <w:rsid w:val="00C81626"/>
    <w:rsid w:val="00C81EB9"/>
    <w:rsid w:val="00C8303A"/>
    <w:rsid w:val="00C844F4"/>
    <w:rsid w:val="00C90BE1"/>
    <w:rsid w:val="00C92047"/>
    <w:rsid w:val="00C93CF3"/>
    <w:rsid w:val="00C947E6"/>
    <w:rsid w:val="00C94E97"/>
    <w:rsid w:val="00C96687"/>
    <w:rsid w:val="00C97C8C"/>
    <w:rsid w:val="00CB2B48"/>
    <w:rsid w:val="00CB2BFE"/>
    <w:rsid w:val="00CB3146"/>
    <w:rsid w:val="00CC2F18"/>
    <w:rsid w:val="00CC5640"/>
    <w:rsid w:val="00CC6261"/>
    <w:rsid w:val="00CD3476"/>
    <w:rsid w:val="00CD44F9"/>
    <w:rsid w:val="00CD5000"/>
    <w:rsid w:val="00CE159F"/>
    <w:rsid w:val="00CE21D8"/>
    <w:rsid w:val="00CE523E"/>
    <w:rsid w:val="00CE7822"/>
    <w:rsid w:val="00CF0D9F"/>
    <w:rsid w:val="00CF1EE6"/>
    <w:rsid w:val="00CF6BF1"/>
    <w:rsid w:val="00CF73CD"/>
    <w:rsid w:val="00D016BE"/>
    <w:rsid w:val="00D0313A"/>
    <w:rsid w:val="00D03899"/>
    <w:rsid w:val="00D05F0E"/>
    <w:rsid w:val="00D14214"/>
    <w:rsid w:val="00D149F9"/>
    <w:rsid w:val="00D15F34"/>
    <w:rsid w:val="00D17073"/>
    <w:rsid w:val="00D20F0C"/>
    <w:rsid w:val="00D211E6"/>
    <w:rsid w:val="00D2280C"/>
    <w:rsid w:val="00D23B22"/>
    <w:rsid w:val="00D265D4"/>
    <w:rsid w:val="00D27EBF"/>
    <w:rsid w:val="00D31C97"/>
    <w:rsid w:val="00D34A2B"/>
    <w:rsid w:val="00D35216"/>
    <w:rsid w:val="00D353AA"/>
    <w:rsid w:val="00D3592D"/>
    <w:rsid w:val="00D41EAB"/>
    <w:rsid w:val="00D42ECC"/>
    <w:rsid w:val="00D4340D"/>
    <w:rsid w:val="00D4455A"/>
    <w:rsid w:val="00D51EB3"/>
    <w:rsid w:val="00D521F2"/>
    <w:rsid w:val="00D52F10"/>
    <w:rsid w:val="00D54059"/>
    <w:rsid w:val="00D5502E"/>
    <w:rsid w:val="00D6100A"/>
    <w:rsid w:val="00D6306E"/>
    <w:rsid w:val="00D72C96"/>
    <w:rsid w:val="00D74E3A"/>
    <w:rsid w:val="00D77FB1"/>
    <w:rsid w:val="00D83F91"/>
    <w:rsid w:val="00D861B6"/>
    <w:rsid w:val="00D86626"/>
    <w:rsid w:val="00D921F9"/>
    <w:rsid w:val="00D92460"/>
    <w:rsid w:val="00DA1B8A"/>
    <w:rsid w:val="00DA1C6A"/>
    <w:rsid w:val="00DA2014"/>
    <w:rsid w:val="00DA26E3"/>
    <w:rsid w:val="00DA640F"/>
    <w:rsid w:val="00DA6EFC"/>
    <w:rsid w:val="00DA74D3"/>
    <w:rsid w:val="00DA75F5"/>
    <w:rsid w:val="00DB0CC9"/>
    <w:rsid w:val="00DB5DAC"/>
    <w:rsid w:val="00DC1C54"/>
    <w:rsid w:val="00DC2C70"/>
    <w:rsid w:val="00DC4072"/>
    <w:rsid w:val="00DD7F83"/>
    <w:rsid w:val="00DE4A8E"/>
    <w:rsid w:val="00DE5FDF"/>
    <w:rsid w:val="00DE7F79"/>
    <w:rsid w:val="00DF08E1"/>
    <w:rsid w:val="00DF1BAE"/>
    <w:rsid w:val="00DF40F6"/>
    <w:rsid w:val="00DF6DF9"/>
    <w:rsid w:val="00E02CC6"/>
    <w:rsid w:val="00E032C0"/>
    <w:rsid w:val="00E05F3B"/>
    <w:rsid w:val="00E07E09"/>
    <w:rsid w:val="00E10907"/>
    <w:rsid w:val="00E1093F"/>
    <w:rsid w:val="00E11D2A"/>
    <w:rsid w:val="00E13D5E"/>
    <w:rsid w:val="00E14CB0"/>
    <w:rsid w:val="00E16A1F"/>
    <w:rsid w:val="00E17961"/>
    <w:rsid w:val="00E2165E"/>
    <w:rsid w:val="00E260DC"/>
    <w:rsid w:val="00E31418"/>
    <w:rsid w:val="00E3158C"/>
    <w:rsid w:val="00E3311B"/>
    <w:rsid w:val="00E35056"/>
    <w:rsid w:val="00E40180"/>
    <w:rsid w:val="00E41219"/>
    <w:rsid w:val="00E41C34"/>
    <w:rsid w:val="00E4461E"/>
    <w:rsid w:val="00E451C0"/>
    <w:rsid w:val="00E45F39"/>
    <w:rsid w:val="00E4738F"/>
    <w:rsid w:val="00E55EA3"/>
    <w:rsid w:val="00E57EAD"/>
    <w:rsid w:val="00E62525"/>
    <w:rsid w:val="00E72B8A"/>
    <w:rsid w:val="00E73FA4"/>
    <w:rsid w:val="00E740F5"/>
    <w:rsid w:val="00E76F81"/>
    <w:rsid w:val="00E77807"/>
    <w:rsid w:val="00E77CBC"/>
    <w:rsid w:val="00E81E5B"/>
    <w:rsid w:val="00E82A6B"/>
    <w:rsid w:val="00E8718D"/>
    <w:rsid w:val="00E938AB"/>
    <w:rsid w:val="00EA0144"/>
    <w:rsid w:val="00EA234F"/>
    <w:rsid w:val="00EA34E8"/>
    <w:rsid w:val="00EB1A28"/>
    <w:rsid w:val="00EB1B94"/>
    <w:rsid w:val="00EB4E82"/>
    <w:rsid w:val="00EC0220"/>
    <w:rsid w:val="00EC70D1"/>
    <w:rsid w:val="00ED0BAC"/>
    <w:rsid w:val="00EE0129"/>
    <w:rsid w:val="00EE07C6"/>
    <w:rsid w:val="00EE0E2B"/>
    <w:rsid w:val="00EE15BF"/>
    <w:rsid w:val="00EE3108"/>
    <w:rsid w:val="00EF371B"/>
    <w:rsid w:val="00EF6574"/>
    <w:rsid w:val="00EF6FA0"/>
    <w:rsid w:val="00F03796"/>
    <w:rsid w:val="00F0492D"/>
    <w:rsid w:val="00F05BC1"/>
    <w:rsid w:val="00F065FB"/>
    <w:rsid w:val="00F070B5"/>
    <w:rsid w:val="00F07641"/>
    <w:rsid w:val="00F13B6E"/>
    <w:rsid w:val="00F14A5E"/>
    <w:rsid w:val="00F205FB"/>
    <w:rsid w:val="00F22D8E"/>
    <w:rsid w:val="00F244C2"/>
    <w:rsid w:val="00F25B60"/>
    <w:rsid w:val="00F30D83"/>
    <w:rsid w:val="00F31094"/>
    <w:rsid w:val="00F32719"/>
    <w:rsid w:val="00F330E8"/>
    <w:rsid w:val="00F35596"/>
    <w:rsid w:val="00F4041C"/>
    <w:rsid w:val="00F51E04"/>
    <w:rsid w:val="00F533FF"/>
    <w:rsid w:val="00F61FFE"/>
    <w:rsid w:val="00F6207E"/>
    <w:rsid w:val="00F6254F"/>
    <w:rsid w:val="00F63DD6"/>
    <w:rsid w:val="00F663AC"/>
    <w:rsid w:val="00F71687"/>
    <w:rsid w:val="00F75184"/>
    <w:rsid w:val="00F8028B"/>
    <w:rsid w:val="00F83E85"/>
    <w:rsid w:val="00F84672"/>
    <w:rsid w:val="00F85533"/>
    <w:rsid w:val="00F8579B"/>
    <w:rsid w:val="00F9135C"/>
    <w:rsid w:val="00F92BB0"/>
    <w:rsid w:val="00FB4FA1"/>
    <w:rsid w:val="00FB7F41"/>
    <w:rsid w:val="00FC1080"/>
    <w:rsid w:val="00FC2138"/>
    <w:rsid w:val="00FC2358"/>
    <w:rsid w:val="00FC34F2"/>
    <w:rsid w:val="00FC563E"/>
    <w:rsid w:val="00FD1458"/>
    <w:rsid w:val="00FD6461"/>
    <w:rsid w:val="00FD64CB"/>
    <w:rsid w:val="00FE0B4D"/>
    <w:rsid w:val="00FE4651"/>
    <w:rsid w:val="00FE498F"/>
    <w:rsid w:val="00FE72E8"/>
    <w:rsid w:val="00FE7A18"/>
    <w:rsid w:val="00FF0052"/>
    <w:rsid w:val="00FF181A"/>
    <w:rsid w:val="00FF19EA"/>
    <w:rsid w:val="00FF3F5D"/>
    <w:rsid w:val="00FF474A"/>
    <w:rsid w:val="00FF5173"/>
    <w:rsid w:val="00FF7C1C"/>
    <w:rsid w:val="00FF7F8A"/>
    <w:rsid w:val="0237B3ED"/>
    <w:rsid w:val="05DB22FD"/>
    <w:rsid w:val="0D3D6196"/>
    <w:rsid w:val="0E0C78B7"/>
    <w:rsid w:val="169063A9"/>
    <w:rsid w:val="16DFE953"/>
    <w:rsid w:val="1A0038D8"/>
    <w:rsid w:val="1A555E5F"/>
    <w:rsid w:val="1C5EC6D0"/>
    <w:rsid w:val="1F781044"/>
    <w:rsid w:val="2219246E"/>
    <w:rsid w:val="2662C3FD"/>
    <w:rsid w:val="3185930A"/>
    <w:rsid w:val="32039E80"/>
    <w:rsid w:val="3CADCA3A"/>
    <w:rsid w:val="42CABDC3"/>
    <w:rsid w:val="4332FF41"/>
    <w:rsid w:val="46FE010D"/>
    <w:rsid w:val="4B5C3A87"/>
    <w:rsid w:val="4BEDA6AA"/>
    <w:rsid w:val="4C5877AC"/>
    <w:rsid w:val="4EA44301"/>
    <w:rsid w:val="50F96CAB"/>
    <w:rsid w:val="53941939"/>
    <w:rsid w:val="56625847"/>
    <w:rsid w:val="5E05839B"/>
    <w:rsid w:val="5F09A768"/>
    <w:rsid w:val="6017A9C5"/>
    <w:rsid w:val="6225CD45"/>
    <w:rsid w:val="665209A5"/>
    <w:rsid w:val="6CC49457"/>
    <w:rsid w:val="6D237F5D"/>
    <w:rsid w:val="6F94B9FD"/>
    <w:rsid w:val="725FBB85"/>
    <w:rsid w:val="744FDE51"/>
    <w:rsid w:val="7C630E40"/>
    <w:rsid w:val="7D92A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68872"/>
  <w15:docId w15:val="{6DF5F265-C472-4B71-BCBC-74F90DA3A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semiHidden="1" w:uiPriority="9" w:unhideWhenUsed="1" w:qFormat="1"/>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F1A8C"/>
    <w:pPr>
      <w:spacing w:after="120"/>
    </w:pPr>
    <w:rPr>
      <w:rFonts w:ascii="Calibri" w:hAnsi="Calibri"/>
      <w:sz w:val="22"/>
      <w:szCs w:val="24"/>
    </w:rPr>
  </w:style>
  <w:style w:type="paragraph" w:styleId="Heading1">
    <w:name w:val="heading 1"/>
    <w:basedOn w:val="Normal"/>
    <w:next w:val="Normal"/>
    <w:link w:val="Heading1Char"/>
    <w:uiPriority w:val="9"/>
    <w:rsid w:val="00AA45FB"/>
    <w:pPr>
      <w:keepNext/>
      <w:pBdr>
        <w:bottom w:val="single" w:sz="2" w:space="3" w:color="auto"/>
      </w:pBdr>
      <w:spacing w:after="60"/>
      <w:outlineLvl w:val="0"/>
    </w:pPr>
    <w:rPr>
      <w:b/>
      <w:kern w:val="28"/>
      <w:sz w:val="44"/>
      <w:szCs w:val="44"/>
    </w:rPr>
  </w:style>
  <w:style w:type="paragraph" w:styleId="Heading2">
    <w:name w:val="heading 2"/>
    <w:basedOn w:val="Normal"/>
    <w:next w:val="Normal"/>
    <w:uiPriority w:val="5"/>
    <w:rsid w:val="00C164D3"/>
    <w:pPr>
      <w:keepNext/>
      <w:spacing w:before="360"/>
      <w:outlineLvl w:val="1"/>
    </w:pPr>
    <w:rPr>
      <w:b/>
      <w:sz w:val="32"/>
      <w:szCs w:val="20"/>
    </w:rPr>
  </w:style>
  <w:style w:type="paragraph" w:styleId="Heading3">
    <w:name w:val="heading 3"/>
    <w:basedOn w:val="Normal"/>
    <w:next w:val="Normal"/>
    <w:uiPriority w:val="6"/>
    <w:rsid w:val="00C164D3"/>
    <w:pPr>
      <w:keepNext/>
      <w:spacing w:before="240" w:after="60"/>
      <w:outlineLvl w:val="2"/>
    </w:pPr>
    <w:rPr>
      <w:b/>
      <w:sz w:val="28"/>
      <w:szCs w:val="20"/>
    </w:rPr>
  </w:style>
  <w:style w:type="paragraph" w:styleId="Heading4">
    <w:name w:val="heading 4"/>
    <w:aliases w:val="-standalone"/>
    <w:basedOn w:val="Normal"/>
    <w:next w:val="Normal"/>
    <w:link w:val="Heading4Char"/>
    <w:uiPriority w:val="8"/>
    <w:rsid w:val="00C164D3"/>
    <w:pPr>
      <w:keepNext/>
      <w:spacing w:before="160"/>
      <w:outlineLvl w:val="3"/>
    </w:pPr>
    <w:rPr>
      <w:b/>
      <w:szCs w:val="18"/>
    </w:rPr>
  </w:style>
  <w:style w:type="paragraph" w:styleId="Heading6">
    <w:name w:val="heading 6"/>
    <w:basedOn w:val="Normal"/>
    <w:next w:val="Normal"/>
    <w:semiHidden/>
    <w:rsid w:val="00C76701"/>
    <w:pPr>
      <w:spacing w:before="240" w:line="240" w:lineRule="atLeast"/>
      <w:jc w:val="both"/>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standalone Char"/>
    <w:basedOn w:val="DefaultParagraphFont"/>
    <w:link w:val="Heading4"/>
    <w:uiPriority w:val="8"/>
    <w:rsid w:val="00441775"/>
    <w:rPr>
      <w:rFonts w:ascii="Calibri" w:hAnsi="Calibri"/>
      <w:b/>
      <w:sz w:val="22"/>
      <w:szCs w:val="18"/>
    </w:rPr>
  </w:style>
  <w:style w:type="paragraph" w:customStyle="1" w:styleId="Title--Subtitle">
    <w:name w:val="Title--Subtitle"/>
    <w:basedOn w:val="Normal"/>
    <w:uiPriority w:val="1"/>
    <w:qFormat/>
    <w:rsid w:val="00210DEF"/>
    <w:rPr>
      <w:color w:val="FFFFFF" w:themeColor="background1"/>
    </w:rPr>
  </w:style>
  <w:style w:type="paragraph" w:styleId="Footer">
    <w:name w:val="footer"/>
    <w:basedOn w:val="Normal"/>
    <w:link w:val="FooterChar"/>
    <w:uiPriority w:val="99"/>
    <w:rsid w:val="00A32F8A"/>
    <w:pPr>
      <w:pBdr>
        <w:top w:val="single" w:sz="2" w:space="6" w:color="auto"/>
      </w:pBdr>
      <w:tabs>
        <w:tab w:val="right" w:pos="9360"/>
      </w:tabs>
      <w:spacing w:before="120"/>
      <w:ind w:right="-54"/>
    </w:pPr>
    <w:rPr>
      <w:rFonts w:asciiTheme="minorHAnsi" w:hAnsiTheme="minorHAnsi"/>
      <w:sz w:val="16"/>
      <w:szCs w:val="16"/>
    </w:rPr>
  </w:style>
  <w:style w:type="paragraph" w:customStyle="1" w:styleId="Authorscontributors">
    <w:name w:val="Authors/contributors"/>
    <w:basedOn w:val="Normal"/>
    <w:uiPriority w:val="3"/>
    <w:rsid w:val="00BC5012"/>
    <w:pPr>
      <w:spacing w:after="0" w:line="280" w:lineRule="exact"/>
    </w:pPr>
    <w:rPr>
      <w:rFonts w:asciiTheme="minorHAnsi" w:hAnsiTheme="minorHAnsi"/>
      <w:szCs w:val="20"/>
    </w:rPr>
  </w:style>
  <w:style w:type="character" w:styleId="PageNumber">
    <w:name w:val="page number"/>
    <w:basedOn w:val="DefaultParagraphFont"/>
    <w:uiPriority w:val="16"/>
    <w:rsid w:val="00AF7C8C"/>
    <w:rPr>
      <w:rFonts w:asciiTheme="minorHAnsi" w:hAnsiTheme="minorHAnsi"/>
      <w:sz w:val="16"/>
    </w:rPr>
  </w:style>
  <w:style w:type="paragraph" w:customStyle="1" w:styleId="PCATableheading">
    <w:name w:val="PCA Table heading"/>
    <w:autoRedefine/>
    <w:uiPriority w:val="10"/>
    <w:rsid w:val="00421725"/>
    <w:rPr>
      <w:rFonts w:ascii="Calibri" w:hAnsi="Calibri"/>
      <w:b/>
      <w:snapToGrid w:val="0"/>
      <w:color w:val="000000"/>
      <w:szCs w:val="18"/>
    </w:rPr>
  </w:style>
  <w:style w:type="paragraph" w:customStyle="1" w:styleId="PCATabletext">
    <w:name w:val="PCA Table text"/>
    <w:basedOn w:val="Normal"/>
    <w:uiPriority w:val="11"/>
    <w:rsid w:val="00490660"/>
    <w:pPr>
      <w:spacing w:before="60" w:after="0"/>
    </w:pPr>
    <w:rPr>
      <w:sz w:val="20"/>
      <w:szCs w:val="20"/>
    </w:rPr>
  </w:style>
  <w:style w:type="paragraph" w:styleId="Title">
    <w:name w:val="Title"/>
    <w:basedOn w:val="Normal"/>
    <w:link w:val="TitleChar"/>
    <w:qFormat/>
    <w:rsid w:val="00210DEF"/>
    <w:rPr>
      <w:b/>
      <w:color w:val="FFFFFF"/>
      <w:sz w:val="56"/>
      <w:szCs w:val="56"/>
    </w:rPr>
  </w:style>
  <w:style w:type="character" w:customStyle="1" w:styleId="TitleChar">
    <w:name w:val="Title Char"/>
    <w:link w:val="Title"/>
    <w:rsid w:val="00870E23"/>
    <w:rPr>
      <w:rFonts w:ascii="Calibri" w:hAnsi="Calibri"/>
      <w:b/>
      <w:color w:val="FFFFFF"/>
      <w:sz w:val="56"/>
      <w:szCs w:val="56"/>
    </w:rPr>
  </w:style>
  <w:style w:type="character" w:styleId="PlaceholderText">
    <w:name w:val="Placeholder Text"/>
    <w:basedOn w:val="DefaultParagraphFont"/>
    <w:uiPriority w:val="99"/>
    <w:semiHidden/>
    <w:rsid w:val="008453D9"/>
    <w:rPr>
      <w:color w:val="808080"/>
    </w:rPr>
  </w:style>
  <w:style w:type="paragraph" w:styleId="DocumentMap">
    <w:name w:val="Document Map"/>
    <w:basedOn w:val="Normal"/>
    <w:semiHidden/>
    <w:rsid w:val="00BD08B4"/>
    <w:pPr>
      <w:shd w:val="clear" w:color="auto" w:fill="000080"/>
    </w:pPr>
    <w:rPr>
      <w:rFonts w:ascii="Tahoma" w:hAnsi="Tahoma" w:cs="Tahoma"/>
    </w:rPr>
  </w:style>
  <w:style w:type="character" w:styleId="Hyperlink">
    <w:name w:val="Hyperlink"/>
    <w:basedOn w:val="DefaultParagraphFont"/>
    <w:uiPriority w:val="99"/>
    <w:qFormat/>
    <w:rsid w:val="00441775"/>
    <w:rPr>
      <w:rFonts w:ascii="Calibri" w:hAnsi="Calibri"/>
      <w:color w:val="0000FF"/>
      <w:sz w:val="22"/>
      <w:u w:val="single"/>
    </w:rPr>
  </w:style>
  <w:style w:type="paragraph" w:styleId="BalloonText">
    <w:name w:val="Balloon Text"/>
    <w:basedOn w:val="Normal"/>
    <w:link w:val="BalloonTextChar"/>
    <w:uiPriority w:val="99"/>
    <w:semiHidden/>
    <w:unhideWhenUsed/>
    <w:rsid w:val="008453D9"/>
    <w:rPr>
      <w:rFonts w:ascii="Tahoma" w:hAnsi="Tahoma" w:cs="Tahoma"/>
      <w:sz w:val="16"/>
      <w:szCs w:val="16"/>
    </w:rPr>
  </w:style>
  <w:style w:type="character" w:customStyle="1" w:styleId="BalloonTextChar">
    <w:name w:val="Balloon Text Char"/>
    <w:basedOn w:val="DefaultParagraphFont"/>
    <w:link w:val="BalloonText"/>
    <w:uiPriority w:val="99"/>
    <w:semiHidden/>
    <w:rsid w:val="008453D9"/>
    <w:rPr>
      <w:rFonts w:ascii="Tahoma" w:hAnsi="Tahoma" w:cs="Tahoma"/>
      <w:sz w:val="16"/>
      <w:szCs w:val="16"/>
    </w:rPr>
  </w:style>
  <w:style w:type="paragraph" w:customStyle="1" w:styleId="PCANumberedlist">
    <w:name w:val="PCA Numbered list"/>
    <w:basedOn w:val="Normal"/>
    <w:link w:val="PCANumberedlistChar"/>
    <w:uiPriority w:val="14"/>
    <w:qFormat/>
    <w:rsid w:val="006110FE"/>
    <w:pPr>
      <w:numPr>
        <w:numId w:val="3"/>
      </w:numPr>
      <w:spacing w:line="276" w:lineRule="auto"/>
      <w:ind w:left="360"/>
    </w:pPr>
    <w:rPr>
      <w:szCs w:val="20"/>
    </w:rPr>
  </w:style>
  <w:style w:type="character" w:customStyle="1" w:styleId="PCANumberedlistChar">
    <w:name w:val="PCA Numbered list Char"/>
    <w:basedOn w:val="DefaultParagraphFont"/>
    <w:link w:val="PCANumberedlist"/>
    <w:uiPriority w:val="14"/>
    <w:rsid w:val="006110FE"/>
    <w:rPr>
      <w:rFonts w:ascii="Calibri" w:hAnsi="Calibri"/>
      <w:sz w:val="22"/>
    </w:rPr>
  </w:style>
  <w:style w:type="table" w:styleId="TableGrid">
    <w:name w:val="Table Grid"/>
    <w:basedOn w:val="TableNormal"/>
    <w:uiPriority w:val="59"/>
    <w:rsid w:val="00CE5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FF474A"/>
    <w:pPr>
      <w:keepLines/>
      <w:pBdr>
        <w:bottom w:val="none" w:sz="0" w:space="0" w:color="auto"/>
      </w:pBdr>
      <w:spacing w:before="480" w:after="0" w:line="276" w:lineRule="auto"/>
      <w:outlineLvl w:val="9"/>
    </w:pPr>
    <w:rPr>
      <w:rFonts w:ascii="Cambria" w:hAnsi="Cambria"/>
      <w:bCs/>
      <w:color w:val="365F91"/>
      <w:kern w:val="0"/>
      <w:sz w:val="28"/>
      <w:szCs w:val="28"/>
    </w:rPr>
  </w:style>
  <w:style w:type="paragraph" w:styleId="TOC1">
    <w:name w:val="toc 1"/>
    <w:basedOn w:val="Normal"/>
    <w:next w:val="Normal"/>
    <w:autoRedefine/>
    <w:uiPriority w:val="39"/>
    <w:rsid w:val="00B412BF"/>
    <w:pPr>
      <w:tabs>
        <w:tab w:val="left" w:pos="450"/>
        <w:tab w:val="right" w:leader="dot" w:pos="9350"/>
      </w:tabs>
      <w:spacing w:before="120"/>
    </w:pPr>
    <w:rPr>
      <w:b/>
      <w:noProof/>
    </w:rPr>
  </w:style>
  <w:style w:type="paragraph" w:styleId="TOC2">
    <w:name w:val="toc 2"/>
    <w:basedOn w:val="Normal"/>
    <w:next w:val="Normal"/>
    <w:autoRedefine/>
    <w:uiPriority w:val="39"/>
    <w:rsid w:val="00AA45FB"/>
    <w:pPr>
      <w:tabs>
        <w:tab w:val="left" w:pos="990"/>
        <w:tab w:val="right" w:leader="dot" w:pos="9350"/>
      </w:tabs>
      <w:ind w:left="450"/>
    </w:pPr>
    <w:rPr>
      <w:noProof/>
      <w:sz w:val="21"/>
      <w:szCs w:val="21"/>
    </w:rPr>
  </w:style>
  <w:style w:type="character" w:styleId="CommentReference">
    <w:name w:val="annotation reference"/>
    <w:basedOn w:val="DefaultParagraphFont"/>
    <w:uiPriority w:val="99"/>
    <w:semiHidden/>
    <w:unhideWhenUsed/>
    <w:rsid w:val="00EB1A28"/>
    <w:rPr>
      <w:sz w:val="16"/>
      <w:szCs w:val="16"/>
    </w:rPr>
  </w:style>
  <w:style w:type="paragraph" w:styleId="CommentText">
    <w:name w:val="annotation text"/>
    <w:basedOn w:val="Normal"/>
    <w:link w:val="CommentTextChar"/>
    <w:uiPriority w:val="99"/>
    <w:unhideWhenUsed/>
    <w:rsid w:val="00EB1A28"/>
    <w:rPr>
      <w:sz w:val="20"/>
      <w:szCs w:val="20"/>
    </w:rPr>
  </w:style>
  <w:style w:type="paragraph" w:customStyle="1" w:styleId="PCAFigureTabletitle">
    <w:name w:val="PCA Figure/Table title"/>
    <w:basedOn w:val="Normal"/>
    <w:link w:val="PCAFigureTabletitleChar"/>
    <w:uiPriority w:val="9"/>
    <w:qFormat/>
    <w:rsid w:val="004424C8"/>
    <w:pPr>
      <w:spacing w:after="0"/>
    </w:pPr>
    <w:rPr>
      <w:rFonts w:eastAsia="Arial Unicode MS"/>
      <w:b/>
      <w:sz w:val="20"/>
      <w:szCs w:val="18"/>
    </w:rPr>
  </w:style>
  <w:style w:type="character" w:customStyle="1" w:styleId="PCAFigureTabletitleChar">
    <w:name w:val="PCA Figure/Table title Char"/>
    <w:basedOn w:val="DefaultParagraphFont"/>
    <w:link w:val="PCAFigureTabletitle"/>
    <w:uiPriority w:val="9"/>
    <w:rsid w:val="004424C8"/>
    <w:rPr>
      <w:rFonts w:ascii="Calibri" w:eastAsia="Arial Unicode MS" w:hAnsi="Calibri"/>
      <w:b/>
      <w:szCs w:val="18"/>
    </w:rPr>
  </w:style>
  <w:style w:type="paragraph" w:customStyle="1" w:styleId="PCABulletLevel1">
    <w:name w:val="PCA Bullet Level 1"/>
    <w:basedOn w:val="Normal"/>
    <w:autoRedefine/>
    <w:qFormat/>
    <w:rsid w:val="00492A9D"/>
    <w:pPr>
      <w:numPr>
        <w:numId w:val="2"/>
      </w:numPr>
      <w:spacing w:line="276" w:lineRule="auto"/>
    </w:pPr>
    <w:rPr>
      <w:rFonts w:eastAsia="Calibri" w:cstheme="minorBidi"/>
      <w:szCs w:val="22"/>
    </w:rPr>
  </w:style>
  <w:style w:type="paragraph" w:customStyle="1" w:styleId="PCABulletLevel2">
    <w:name w:val="PCA Bullet Level 2"/>
    <w:basedOn w:val="PCABulletLevel1"/>
    <w:qFormat/>
    <w:rsid w:val="00D4340D"/>
    <w:pPr>
      <w:numPr>
        <w:numId w:val="1"/>
      </w:numPr>
      <w:ind w:left="1080"/>
    </w:pPr>
  </w:style>
  <w:style w:type="character" w:customStyle="1" w:styleId="CommentTextChar">
    <w:name w:val="Comment Text Char"/>
    <w:basedOn w:val="DefaultParagraphFont"/>
    <w:link w:val="CommentText"/>
    <w:uiPriority w:val="99"/>
    <w:rsid w:val="00EB1A28"/>
    <w:rPr>
      <w:rFonts w:ascii="Calibri" w:hAnsi="Calibri"/>
    </w:rPr>
  </w:style>
  <w:style w:type="paragraph" w:styleId="CommentSubject">
    <w:name w:val="annotation subject"/>
    <w:basedOn w:val="CommentText"/>
    <w:next w:val="CommentText"/>
    <w:link w:val="CommentSubjectChar"/>
    <w:uiPriority w:val="99"/>
    <w:semiHidden/>
    <w:unhideWhenUsed/>
    <w:rsid w:val="00EB1A28"/>
    <w:rPr>
      <w:b/>
      <w:bCs/>
    </w:rPr>
  </w:style>
  <w:style w:type="paragraph" w:customStyle="1" w:styleId="PCAfooterinsidecvr">
    <w:name w:val="PCA footer inside cvr"/>
    <w:basedOn w:val="Normal"/>
    <w:link w:val="PCAfooterinsidecvrChar"/>
    <w:uiPriority w:val="17"/>
    <w:rsid w:val="00271704"/>
    <w:rPr>
      <w:sz w:val="21"/>
    </w:rPr>
  </w:style>
  <w:style w:type="character" w:customStyle="1" w:styleId="PCAfooterinsidecvrChar">
    <w:name w:val="PCA footer inside cvr Char"/>
    <w:basedOn w:val="DefaultParagraphFont"/>
    <w:link w:val="PCAfooterinsidecvr"/>
    <w:uiPriority w:val="17"/>
    <w:rsid w:val="00271704"/>
    <w:rPr>
      <w:rFonts w:ascii="Calibri" w:hAnsi="Calibri"/>
      <w:sz w:val="21"/>
      <w:szCs w:val="24"/>
    </w:rPr>
  </w:style>
  <w:style w:type="character" w:customStyle="1" w:styleId="Heading1Char">
    <w:name w:val="Heading 1 Char"/>
    <w:basedOn w:val="DefaultParagraphFont"/>
    <w:link w:val="Heading1"/>
    <w:uiPriority w:val="9"/>
    <w:rsid w:val="00AA45FB"/>
    <w:rPr>
      <w:rFonts w:ascii="Calibri" w:hAnsi="Calibri"/>
      <w:b/>
      <w:kern w:val="28"/>
      <w:sz w:val="44"/>
      <w:szCs w:val="44"/>
    </w:rPr>
  </w:style>
  <w:style w:type="paragraph" w:customStyle="1" w:styleId="PCAReportHeading1">
    <w:name w:val="PCA Report Heading 1"/>
    <w:basedOn w:val="Heading1"/>
    <w:uiPriority w:val="21"/>
    <w:qFormat/>
    <w:rsid w:val="00421725"/>
    <w:pPr>
      <w:numPr>
        <w:numId w:val="4"/>
      </w:numPr>
      <w:spacing w:after="120" w:line="276" w:lineRule="auto"/>
    </w:pPr>
    <w:rPr>
      <w:rFonts w:eastAsia="Calibri"/>
    </w:rPr>
  </w:style>
  <w:style w:type="paragraph" w:customStyle="1" w:styleId="PCAReportHeading1noline">
    <w:name w:val="PCA Report Heading 1 no line"/>
    <w:basedOn w:val="PCAReportHeading1"/>
    <w:uiPriority w:val="21"/>
    <w:qFormat/>
    <w:rsid w:val="00647F8A"/>
    <w:pPr>
      <w:pBdr>
        <w:bottom w:val="none" w:sz="0" w:space="0" w:color="auto"/>
      </w:pBdr>
    </w:pPr>
  </w:style>
  <w:style w:type="paragraph" w:customStyle="1" w:styleId="PCAReportHeading2">
    <w:name w:val="PCA Report Heading 2"/>
    <w:basedOn w:val="Heading2"/>
    <w:uiPriority w:val="21"/>
    <w:qFormat/>
    <w:rsid w:val="00421725"/>
    <w:pPr>
      <w:numPr>
        <w:ilvl w:val="1"/>
        <w:numId w:val="4"/>
      </w:numPr>
      <w:spacing w:before="120" w:line="276" w:lineRule="auto"/>
    </w:pPr>
  </w:style>
  <w:style w:type="paragraph" w:customStyle="1" w:styleId="PCAReportHeading3">
    <w:name w:val="PCA Report Heading 3"/>
    <w:basedOn w:val="Heading3"/>
    <w:uiPriority w:val="21"/>
    <w:qFormat/>
    <w:rsid w:val="00421725"/>
    <w:pPr>
      <w:spacing w:before="120" w:after="120" w:line="276" w:lineRule="auto"/>
    </w:pPr>
  </w:style>
  <w:style w:type="paragraph" w:customStyle="1" w:styleId="PCAReportHeading4in-line">
    <w:name w:val="PCA Report Heading 4 in-line"/>
    <w:basedOn w:val="Normal"/>
    <w:uiPriority w:val="21"/>
    <w:qFormat/>
    <w:rsid w:val="00421725"/>
    <w:pPr>
      <w:spacing w:before="120" w:line="276" w:lineRule="auto"/>
    </w:pPr>
    <w:rPr>
      <w:b/>
      <w:sz w:val="24"/>
    </w:rPr>
  </w:style>
  <w:style w:type="paragraph" w:customStyle="1" w:styleId="PCAReportHeading4standalone">
    <w:name w:val="PCA Report Heading 4 standalone"/>
    <w:basedOn w:val="Heading4"/>
    <w:uiPriority w:val="21"/>
    <w:qFormat/>
    <w:rsid w:val="00421725"/>
    <w:pPr>
      <w:spacing w:before="120" w:line="276" w:lineRule="auto"/>
    </w:pPr>
    <w:rPr>
      <w:sz w:val="24"/>
    </w:rPr>
  </w:style>
  <w:style w:type="paragraph" w:customStyle="1" w:styleId="PCABodyText">
    <w:name w:val="PCA Body Text"/>
    <w:basedOn w:val="Normal"/>
    <w:link w:val="PCABodyTextChar"/>
    <w:qFormat/>
    <w:rsid w:val="00AA45FB"/>
    <w:pPr>
      <w:spacing w:line="276" w:lineRule="auto"/>
    </w:pPr>
    <w:rPr>
      <w:rFonts w:asciiTheme="minorHAnsi" w:hAnsiTheme="minorHAnsi"/>
      <w:szCs w:val="20"/>
    </w:rPr>
  </w:style>
  <w:style w:type="character" w:customStyle="1" w:styleId="PCABodyTextChar">
    <w:name w:val="PCA Body Text Char"/>
    <w:basedOn w:val="DefaultParagraphFont"/>
    <w:link w:val="PCABodyText"/>
    <w:rsid w:val="00AA45FB"/>
    <w:rPr>
      <w:rFonts w:asciiTheme="minorHAnsi" w:hAnsiTheme="minorHAnsi"/>
      <w:sz w:val="22"/>
    </w:rPr>
  </w:style>
  <w:style w:type="paragraph" w:customStyle="1" w:styleId="PCAReportHeading5">
    <w:name w:val="PCA Report Heading 5"/>
    <w:basedOn w:val="Normal"/>
    <w:qFormat/>
    <w:rsid w:val="00421725"/>
    <w:pPr>
      <w:spacing w:before="120" w:line="276" w:lineRule="auto"/>
    </w:pPr>
    <w:rPr>
      <w:rFonts w:asciiTheme="minorHAnsi" w:hAnsiTheme="minorHAnsi"/>
      <w:b/>
      <w:szCs w:val="20"/>
    </w:rPr>
  </w:style>
  <w:style w:type="paragraph" w:customStyle="1" w:styleId="PCAReportHeading6">
    <w:name w:val="PCA Report Heading 6"/>
    <w:basedOn w:val="Normal"/>
    <w:qFormat/>
    <w:rsid w:val="00421725"/>
    <w:pPr>
      <w:spacing w:before="120" w:line="276" w:lineRule="auto"/>
    </w:pPr>
    <w:rPr>
      <w:rFonts w:eastAsiaTheme="minorEastAsia" w:cstheme="minorBidi"/>
      <w:b/>
      <w:i/>
      <w:szCs w:val="22"/>
    </w:rPr>
  </w:style>
  <w:style w:type="character" w:customStyle="1" w:styleId="CommentSubjectChar">
    <w:name w:val="Comment Subject Char"/>
    <w:basedOn w:val="CommentTextChar"/>
    <w:link w:val="CommentSubject"/>
    <w:uiPriority w:val="99"/>
    <w:semiHidden/>
    <w:rsid w:val="00EB1A28"/>
    <w:rPr>
      <w:rFonts w:ascii="Calibri" w:hAnsi="Calibri"/>
      <w:b/>
      <w:bCs/>
    </w:rPr>
  </w:style>
  <w:style w:type="character" w:customStyle="1" w:styleId="FooterChar">
    <w:name w:val="Footer Char"/>
    <w:basedOn w:val="DefaultParagraphFont"/>
    <w:link w:val="Footer"/>
    <w:uiPriority w:val="99"/>
    <w:rsid w:val="009A33E8"/>
    <w:rPr>
      <w:rFonts w:asciiTheme="minorHAnsi" w:hAnsiTheme="minorHAnsi"/>
      <w:sz w:val="16"/>
      <w:szCs w:val="16"/>
    </w:rPr>
  </w:style>
  <w:style w:type="character" w:styleId="FollowedHyperlink">
    <w:name w:val="FollowedHyperlink"/>
    <w:basedOn w:val="DefaultParagraphFont"/>
    <w:uiPriority w:val="99"/>
    <w:semiHidden/>
    <w:unhideWhenUsed/>
    <w:rsid w:val="000B0E4D"/>
    <w:rPr>
      <w:color w:val="800080" w:themeColor="followedHyperlink"/>
      <w:u w:val="single"/>
    </w:rPr>
  </w:style>
  <w:style w:type="paragraph" w:styleId="Caption">
    <w:name w:val="caption"/>
    <w:basedOn w:val="Normal"/>
    <w:next w:val="Normal"/>
    <w:autoRedefine/>
    <w:uiPriority w:val="35"/>
    <w:unhideWhenUsed/>
    <w:qFormat/>
    <w:rsid w:val="004F7DF2"/>
    <w:pPr>
      <w:spacing w:after="0"/>
      <w:ind w:right="2520"/>
    </w:pPr>
    <w:rPr>
      <w:rFonts w:asciiTheme="minorHAnsi" w:eastAsiaTheme="minorHAnsi" w:hAnsiTheme="minorHAnsi" w:cstheme="minorBidi"/>
      <w:b/>
      <w:bCs/>
      <w:color w:val="4F81BD" w:themeColor="accent1"/>
      <w:sz w:val="18"/>
      <w:szCs w:val="18"/>
    </w:rPr>
  </w:style>
  <w:style w:type="paragraph" w:styleId="Header">
    <w:name w:val="header"/>
    <w:basedOn w:val="Normal"/>
    <w:link w:val="HeaderChar"/>
    <w:uiPriority w:val="99"/>
    <w:unhideWhenUsed/>
    <w:rsid w:val="00864745"/>
    <w:pPr>
      <w:tabs>
        <w:tab w:val="center" w:pos="4680"/>
        <w:tab w:val="right" w:pos="9360"/>
      </w:tabs>
      <w:spacing w:after="0"/>
    </w:pPr>
  </w:style>
  <w:style w:type="character" w:customStyle="1" w:styleId="HeaderChar">
    <w:name w:val="Header Char"/>
    <w:basedOn w:val="DefaultParagraphFont"/>
    <w:link w:val="Header"/>
    <w:uiPriority w:val="99"/>
    <w:rsid w:val="00864745"/>
    <w:rPr>
      <w:rFonts w:ascii="Calibri" w:hAnsi="Calibri"/>
      <w:sz w:val="22"/>
      <w:szCs w:val="24"/>
    </w:rPr>
  </w:style>
  <w:style w:type="character" w:styleId="BookTitle">
    <w:name w:val="Book Title"/>
    <w:basedOn w:val="DefaultParagraphFont"/>
    <w:uiPriority w:val="33"/>
    <w:qFormat/>
    <w:rsid w:val="00337089"/>
    <w:rPr>
      <w:b/>
      <w:bCs/>
      <w:smallCaps/>
      <w:spacing w:val="5"/>
    </w:rPr>
  </w:style>
  <w:style w:type="paragraph" w:customStyle="1" w:styleId="PCAtextunderTable">
    <w:name w:val="PCA text under Table"/>
    <w:basedOn w:val="PCATabletext"/>
    <w:rsid w:val="00083D05"/>
    <w:pPr>
      <w:spacing w:after="120"/>
    </w:pPr>
    <w:rPr>
      <w:sz w:val="18"/>
      <w:szCs w:val="18"/>
    </w:rPr>
  </w:style>
  <w:style w:type="paragraph" w:styleId="NoSpacing">
    <w:name w:val="No Spacing"/>
    <w:link w:val="NoSpacingChar"/>
    <w:uiPriority w:val="1"/>
    <w:qFormat/>
    <w:rsid w:val="0036779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67792"/>
    <w:rPr>
      <w:rFonts w:asciiTheme="minorHAnsi" w:eastAsiaTheme="minorEastAsia" w:hAnsiTheme="minorHAnsi" w:cstheme="minorBidi"/>
      <w:sz w:val="22"/>
      <w:szCs w:val="22"/>
    </w:rPr>
  </w:style>
  <w:style w:type="character" w:customStyle="1" w:styleId="PCABodyText11Char">
    <w:name w:val="PCA Body Text 11 Char"/>
    <w:basedOn w:val="DefaultParagraphFont"/>
    <w:link w:val="PCABodyText11"/>
    <w:uiPriority w:val="2"/>
    <w:locked/>
    <w:rsid w:val="00CD44F9"/>
  </w:style>
  <w:style w:type="paragraph" w:customStyle="1" w:styleId="PCABodyText11">
    <w:name w:val="PCA Body Text 11"/>
    <w:basedOn w:val="Normal"/>
    <w:link w:val="PCABodyText11Char"/>
    <w:uiPriority w:val="2"/>
    <w:qFormat/>
    <w:rsid w:val="00CD44F9"/>
    <w:pPr>
      <w:spacing w:line="280" w:lineRule="exact"/>
    </w:pPr>
    <w:rPr>
      <w:rFonts w:ascii="Times New Roman" w:hAnsi="Times New Roman"/>
      <w:sz w:val="20"/>
      <w:szCs w:val="20"/>
    </w:rPr>
  </w:style>
  <w:style w:type="paragraph" w:styleId="ListParagraph">
    <w:name w:val="List Paragraph"/>
    <w:basedOn w:val="Normal"/>
    <w:uiPriority w:val="34"/>
    <w:qFormat/>
    <w:rsid w:val="00B25EC2"/>
    <w:pPr>
      <w:spacing w:line="276" w:lineRule="auto"/>
      <w:ind w:left="720"/>
    </w:pPr>
    <w:rPr>
      <w:rFonts w:asciiTheme="minorHAnsi" w:eastAsiaTheme="minorHAnsi" w:hAnsiTheme="minorHAnsi" w:cstheme="minorBidi"/>
      <w:szCs w:val="22"/>
    </w:rPr>
  </w:style>
  <w:style w:type="character" w:customStyle="1" w:styleId="del">
    <w:name w:val="del"/>
    <w:basedOn w:val="DefaultParagraphFont"/>
    <w:rsid w:val="00A308D1"/>
  </w:style>
  <w:style w:type="paragraph" w:styleId="Revision">
    <w:name w:val="Revision"/>
    <w:hidden/>
    <w:uiPriority w:val="99"/>
    <w:semiHidden/>
    <w:rsid w:val="006A19A5"/>
    <w:rPr>
      <w:rFonts w:ascii="Calibri" w:hAnsi="Calibri"/>
      <w:sz w:val="22"/>
      <w:szCs w:val="24"/>
    </w:rPr>
  </w:style>
  <w:style w:type="character" w:styleId="UnresolvedMention">
    <w:name w:val="Unresolved Mention"/>
    <w:basedOn w:val="DefaultParagraphFont"/>
    <w:uiPriority w:val="99"/>
    <w:semiHidden/>
    <w:unhideWhenUsed/>
    <w:rsid w:val="001E3424"/>
    <w:rPr>
      <w:color w:val="605E5C"/>
      <w:shd w:val="clear" w:color="auto" w:fill="E1DFDD"/>
    </w:rPr>
  </w:style>
  <w:style w:type="paragraph" w:customStyle="1" w:styleId="pf0">
    <w:name w:val="pf0"/>
    <w:basedOn w:val="Normal"/>
    <w:rsid w:val="00715AF2"/>
    <w:pPr>
      <w:spacing w:before="100" w:beforeAutospacing="1" w:after="100" w:afterAutospacing="1"/>
    </w:pPr>
    <w:rPr>
      <w:rFonts w:ascii="Times New Roman" w:hAnsi="Times New Roman"/>
      <w:sz w:val="24"/>
    </w:rPr>
  </w:style>
  <w:style w:type="character" w:customStyle="1" w:styleId="cf01">
    <w:name w:val="cf01"/>
    <w:basedOn w:val="DefaultParagraphFont"/>
    <w:rsid w:val="00715AF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277">
      <w:bodyDiv w:val="1"/>
      <w:marLeft w:val="0"/>
      <w:marRight w:val="0"/>
      <w:marTop w:val="0"/>
      <w:marBottom w:val="0"/>
      <w:divBdr>
        <w:top w:val="none" w:sz="0" w:space="0" w:color="auto"/>
        <w:left w:val="none" w:sz="0" w:space="0" w:color="auto"/>
        <w:bottom w:val="none" w:sz="0" w:space="0" w:color="auto"/>
        <w:right w:val="none" w:sz="0" w:space="0" w:color="auto"/>
      </w:divBdr>
    </w:div>
    <w:div w:id="116072702">
      <w:bodyDiv w:val="1"/>
      <w:marLeft w:val="0"/>
      <w:marRight w:val="0"/>
      <w:marTop w:val="0"/>
      <w:marBottom w:val="0"/>
      <w:divBdr>
        <w:top w:val="none" w:sz="0" w:space="0" w:color="auto"/>
        <w:left w:val="none" w:sz="0" w:space="0" w:color="auto"/>
        <w:bottom w:val="none" w:sz="0" w:space="0" w:color="auto"/>
        <w:right w:val="none" w:sz="0" w:space="0" w:color="auto"/>
      </w:divBdr>
    </w:div>
    <w:div w:id="247621346">
      <w:bodyDiv w:val="1"/>
      <w:marLeft w:val="0"/>
      <w:marRight w:val="0"/>
      <w:marTop w:val="0"/>
      <w:marBottom w:val="0"/>
      <w:divBdr>
        <w:top w:val="none" w:sz="0" w:space="0" w:color="auto"/>
        <w:left w:val="none" w:sz="0" w:space="0" w:color="auto"/>
        <w:bottom w:val="none" w:sz="0" w:space="0" w:color="auto"/>
        <w:right w:val="none" w:sz="0" w:space="0" w:color="auto"/>
      </w:divBdr>
    </w:div>
    <w:div w:id="290206573">
      <w:bodyDiv w:val="1"/>
      <w:marLeft w:val="0"/>
      <w:marRight w:val="0"/>
      <w:marTop w:val="0"/>
      <w:marBottom w:val="0"/>
      <w:divBdr>
        <w:top w:val="none" w:sz="0" w:space="0" w:color="auto"/>
        <w:left w:val="none" w:sz="0" w:space="0" w:color="auto"/>
        <w:bottom w:val="none" w:sz="0" w:space="0" w:color="auto"/>
        <w:right w:val="none" w:sz="0" w:space="0" w:color="auto"/>
      </w:divBdr>
    </w:div>
    <w:div w:id="687634344">
      <w:bodyDiv w:val="1"/>
      <w:marLeft w:val="0"/>
      <w:marRight w:val="0"/>
      <w:marTop w:val="0"/>
      <w:marBottom w:val="0"/>
      <w:divBdr>
        <w:top w:val="none" w:sz="0" w:space="0" w:color="auto"/>
        <w:left w:val="none" w:sz="0" w:space="0" w:color="auto"/>
        <w:bottom w:val="none" w:sz="0" w:space="0" w:color="auto"/>
        <w:right w:val="none" w:sz="0" w:space="0" w:color="auto"/>
      </w:divBdr>
    </w:div>
    <w:div w:id="748308255">
      <w:bodyDiv w:val="1"/>
      <w:marLeft w:val="0"/>
      <w:marRight w:val="0"/>
      <w:marTop w:val="0"/>
      <w:marBottom w:val="2745"/>
      <w:divBdr>
        <w:top w:val="none" w:sz="0" w:space="0" w:color="auto"/>
        <w:left w:val="none" w:sz="0" w:space="0" w:color="auto"/>
        <w:bottom w:val="none" w:sz="0" w:space="0" w:color="auto"/>
        <w:right w:val="none" w:sz="0" w:space="0" w:color="auto"/>
      </w:divBdr>
      <w:divsChild>
        <w:div w:id="24408353">
          <w:marLeft w:val="0"/>
          <w:marRight w:val="0"/>
          <w:marTop w:val="0"/>
          <w:marBottom w:val="0"/>
          <w:divBdr>
            <w:top w:val="none" w:sz="0" w:space="0" w:color="auto"/>
            <w:left w:val="none" w:sz="0" w:space="0" w:color="auto"/>
            <w:bottom w:val="none" w:sz="0" w:space="0" w:color="auto"/>
            <w:right w:val="none" w:sz="0" w:space="0" w:color="auto"/>
          </w:divBdr>
          <w:divsChild>
            <w:div w:id="616986432">
              <w:marLeft w:val="0"/>
              <w:marRight w:val="0"/>
              <w:marTop w:val="0"/>
              <w:marBottom w:val="0"/>
              <w:divBdr>
                <w:top w:val="none" w:sz="0" w:space="0" w:color="auto"/>
                <w:left w:val="none" w:sz="0" w:space="0" w:color="auto"/>
                <w:bottom w:val="none" w:sz="0" w:space="0" w:color="auto"/>
                <w:right w:val="none" w:sz="0" w:space="0" w:color="auto"/>
              </w:divBdr>
              <w:divsChild>
                <w:div w:id="1326055715">
                  <w:marLeft w:val="-225"/>
                  <w:marRight w:val="-225"/>
                  <w:marTop w:val="0"/>
                  <w:marBottom w:val="0"/>
                  <w:divBdr>
                    <w:top w:val="none" w:sz="0" w:space="0" w:color="auto"/>
                    <w:left w:val="none" w:sz="0" w:space="0" w:color="auto"/>
                    <w:bottom w:val="none" w:sz="0" w:space="0" w:color="auto"/>
                    <w:right w:val="none" w:sz="0" w:space="0" w:color="auto"/>
                  </w:divBdr>
                  <w:divsChild>
                    <w:div w:id="1011494160">
                      <w:marLeft w:val="0"/>
                      <w:marRight w:val="0"/>
                      <w:marTop w:val="0"/>
                      <w:marBottom w:val="0"/>
                      <w:divBdr>
                        <w:top w:val="none" w:sz="0" w:space="0" w:color="auto"/>
                        <w:left w:val="none" w:sz="0" w:space="0" w:color="auto"/>
                        <w:bottom w:val="none" w:sz="0" w:space="0" w:color="auto"/>
                        <w:right w:val="none" w:sz="0" w:space="0" w:color="auto"/>
                      </w:divBdr>
                      <w:divsChild>
                        <w:div w:id="1431126552">
                          <w:marLeft w:val="0"/>
                          <w:marRight w:val="0"/>
                          <w:marTop w:val="0"/>
                          <w:marBottom w:val="0"/>
                          <w:divBdr>
                            <w:top w:val="none" w:sz="0" w:space="0" w:color="auto"/>
                            <w:left w:val="none" w:sz="0" w:space="0" w:color="auto"/>
                            <w:bottom w:val="none" w:sz="0" w:space="0" w:color="auto"/>
                            <w:right w:val="none" w:sz="0" w:space="0" w:color="auto"/>
                          </w:divBdr>
                          <w:divsChild>
                            <w:div w:id="2027829824">
                              <w:marLeft w:val="0"/>
                              <w:marRight w:val="0"/>
                              <w:marTop w:val="0"/>
                              <w:marBottom w:val="0"/>
                              <w:divBdr>
                                <w:top w:val="none" w:sz="0" w:space="0" w:color="auto"/>
                                <w:left w:val="none" w:sz="0" w:space="0" w:color="auto"/>
                                <w:bottom w:val="none" w:sz="0" w:space="0" w:color="auto"/>
                                <w:right w:val="none" w:sz="0" w:space="0" w:color="auto"/>
                              </w:divBdr>
                              <w:divsChild>
                                <w:div w:id="1201896456">
                                  <w:marLeft w:val="-225"/>
                                  <w:marRight w:val="-225"/>
                                  <w:marTop w:val="0"/>
                                  <w:marBottom w:val="0"/>
                                  <w:divBdr>
                                    <w:top w:val="none" w:sz="0" w:space="0" w:color="auto"/>
                                    <w:left w:val="none" w:sz="0" w:space="0" w:color="auto"/>
                                    <w:bottom w:val="none" w:sz="0" w:space="0" w:color="auto"/>
                                    <w:right w:val="none" w:sz="0" w:space="0" w:color="auto"/>
                                  </w:divBdr>
                                  <w:divsChild>
                                    <w:div w:id="170342606">
                                      <w:marLeft w:val="0"/>
                                      <w:marRight w:val="0"/>
                                      <w:marTop w:val="0"/>
                                      <w:marBottom w:val="0"/>
                                      <w:divBdr>
                                        <w:top w:val="none" w:sz="0" w:space="0" w:color="auto"/>
                                        <w:left w:val="none" w:sz="0" w:space="0" w:color="auto"/>
                                        <w:bottom w:val="none" w:sz="0" w:space="0" w:color="auto"/>
                                        <w:right w:val="none" w:sz="0" w:space="0" w:color="auto"/>
                                      </w:divBdr>
                                      <w:divsChild>
                                        <w:div w:id="1015152677">
                                          <w:marLeft w:val="0"/>
                                          <w:marRight w:val="0"/>
                                          <w:marTop w:val="0"/>
                                          <w:marBottom w:val="0"/>
                                          <w:divBdr>
                                            <w:top w:val="none" w:sz="0" w:space="0" w:color="auto"/>
                                            <w:left w:val="none" w:sz="0" w:space="0" w:color="auto"/>
                                            <w:bottom w:val="none" w:sz="0" w:space="0" w:color="auto"/>
                                            <w:right w:val="none" w:sz="0" w:space="0" w:color="auto"/>
                                          </w:divBdr>
                                          <w:divsChild>
                                            <w:div w:id="1687320449">
                                              <w:marLeft w:val="0"/>
                                              <w:marRight w:val="0"/>
                                              <w:marTop w:val="0"/>
                                              <w:marBottom w:val="0"/>
                                              <w:divBdr>
                                                <w:top w:val="none" w:sz="0" w:space="0" w:color="auto"/>
                                                <w:left w:val="none" w:sz="0" w:space="0" w:color="auto"/>
                                                <w:bottom w:val="none" w:sz="0" w:space="0" w:color="auto"/>
                                                <w:right w:val="none" w:sz="0" w:space="0" w:color="auto"/>
                                              </w:divBdr>
                                              <w:divsChild>
                                                <w:div w:id="8534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619171">
      <w:bodyDiv w:val="1"/>
      <w:marLeft w:val="0"/>
      <w:marRight w:val="0"/>
      <w:marTop w:val="0"/>
      <w:marBottom w:val="2745"/>
      <w:divBdr>
        <w:top w:val="none" w:sz="0" w:space="0" w:color="auto"/>
        <w:left w:val="none" w:sz="0" w:space="0" w:color="auto"/>
        <w:bottom w:val="none" w:sz="0" w:space="0" w:color="auto"/>
        <w:right w:val="none" w:sz="0" w:space="0" w:color="auto"/>
      </w:divBdr>
      <w:divsChild>
        <w:div w:id="712849947">
          <w:marLeft w:val="0"/>
          <w:marRight w:val="0"/>
          <w:marTop w:val="0"/>
          <w:marBottom w:val="0"/>
          <w:divBdr>
            <w:top w:val="none" w:sz="0" w:space="0" w:color="auto"/>
            <w:left w:val="none" w:sz="0" w:space="0" w:color="auto"/>
            <w:bottom w:val="none" w:sz="0" w:space="0" w:color="auto"/>
            <w:right w:val="none" w:sz="0" w:space="0" w:color="auto"/>
          </w:divBdr>
          <w:divsChild>
            <w:div w:id="1675258048">
              <w:marLeft w:val="0"/>
              <w:marRight w:val="0"/>
              <w:marTop w:val="0"/>
              <w:marBottom w:val="0"/>
              <w:divBdr>
                <w:top w:val="none" w:sz="0" w:space="0" w:color="auto"/>
                <w:left w:val="none" w:sz="0" w:space="0" w:color="auto"/>
                <w:bottom w:val="none" w:sz="0" w:space="0" w:color="auto"/>
                <w:right w:val="none" w:sz="0" w:space="0" w:color="auto"/>
              </w:divBdr>
              <w:divsChild>
                <w:div w:id="1632515058">
                  <w:marLeft w:val="-225"/>
                  <w:marRight w:val="-225"/>
                  <w:marTop w:val="0"/>
                  <w:marBottom w:val="0"/>
                  <w:divBdr>
                    <w:top w:val="none" w:sz="0" w:space="0" w:color="auto"/>
                    <w:left w:val="none" w:sz="0" w:space="0" w:color="auto"/>
                    <w:bottom w:val="none" w:sz="0" w:space="0" w:color="auto"/>
                    <w:right w:val="none" w:sz="0" w:space="0" w:color="auto"/>
                  </w:divBdr>
                  <w:divsChild>
                    <w:div w:id="1942059996">
                      <w:marLeft w:val="0"/>
                      <w:marRight w:val="0"/>
                      <w:marTop w:val="0"/>
                      <w:marBottom w:val="0"/>
                      <w:divBdr>
                        <w:top w:val="none" w:sz="0" w:space="0" w:color="auto"/>
                        <w:left w:val="none" w:sz="0" w:space="0" w:color="auto"/>
                        <w:bottom w:val="none" w:sz="0" w:space="0" w:color="auto"/>
                        <w:right w:val="none" w:sz="0" w:space="0" w:color="auto"/>
                      </w:divBdr>
                      <w:divsChild>
                        <w:div w:id="1246115486">
                          <w:marLeft w:val="-225"/>
                          <w:marRight w:val="-225"/>
                          <w:marTop w:val="0"/>
                          <w:marBottom w:val="0"/>
                          <w:divBdr>
                            <w:top w:val="none" w:sz="0" w:space="0" w:color="auto"/>
                            <w:left w:val="none" w:sz="0" w:space="0" w:color="auto"/>
                            <w:bottom w:val="none" w:sz="0" w:space="0" w:color="auto"/>
                            <w:right w:val="none" w:sz="0" w:space="0" w:color="auto"/>
                          </w:divBdr>
                          <w:divsChild>
                            <w:div w:id="1867865493">
                              <w:marLeft w:val="0"/>
                              <w:marRight w:val="0"/>
                              <w:marTop w:val="0"/>
                              <w:marBottom w:val="0"/>
                              <w:divBdr>
                                <w:top w:val="none" w:sz="0" w:space="0" w:color="auto"/>
                                <w:left w:val="none" w:sz="0" w:space="0" w:color="auto"/>
                                <w:bottom w:val="none" w:sz="0" w:space="0" w:color="auto"/>
                                <w:right w:val="none" w:sz="0" w:space="0" w:color="auto"/>
                              </w:divBdr>
                              <w:divsChild>
                                <w:div w:id="449205901">
                                  <w:marLeft w:val="0"/>
                                  <w:marRight w:val="0"/>
                                  <w:marTop w:val="0"/>
                                  <w:marBottom w:val="0"/>
                                  <w:divBdr>
                                    <w:top w:val="none" w:sz="0" w:space="0" w:color="auto"/>
                                    <w:left w:val="none" w:sz="0" w:space="0" w:color="auto"/>
                                    <w:bottom w:val="none" w:sz="0" w:space="0" w:color="auto"/>
                                    <w:right w:val="none" w:sz="0" w:space="0" w:color="auto"/>
                                  </w:divBdr>
                                  <w:divsChild>
                                    <w:div w:id="215118700">
                                      <w:marLeft w:val="0"/>
                                      <w:marRight w:val="0"/>
                                      <w:marTop w:val="480"/>
                                      <w:marBottom w:val="480"/>
                                      <w:divBdr>
                                        <w:top w:val="none" w:sz="0" w:space="0" w:color="auto"/>
                                        <w:left w:val="none" w:sz="0" w:space="0" w:color="auto"/>
                                        <w:bottom w:val="none" w:sz="0" w:space="0" w:color="auto"/>
                                        <w:right w:val="none" w:sz="0" w:space="0" w:color="auto"/>
                                      </w:divBdr>
                                      <w:divsChild>
                                        <w:div w:id="591088832">
                                          <w:marLeft w:val="0"/>
                                          <w:marRight w:val="0"/>
                                          <w:marTop w:val="240"/>
                                          <w:marBottom w:val="240"/>
                                          <w:divBdr>
                                            <w:top w:val="none" w:sz="0" w:space="0" w:color="auto"/>
                                            <w:left w:val="none" w:sz="0" w:space="0" w:color="auto"/>
                                            <w:bottom w:val="none" w:sz="0" w:space="0" w:color="auto"/>
                                            <w:right w:val="none" w:sz="0" w:space="0" w:color="auto"/>
                                          </w:divBdr>
                                          <w:divsChild>
                                            <w:div w:id="8103193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6680161">
      <w:bodyDiv w:val="1"/>
      <w:marLeft w:val="0"/>
      <w:marRight w:val="0"/>
      <w:marTop w:val="0"/>
      <w:marBottom w:val="0"/>
      <w:divBdr>
        <w:top w:val="none" w:sz="0" w:space="0" w:color="auto"/>
        <w:left w:val="none" w:sz="0" w:space="0" w:color="auto"/>
        <w:bottom w:val="none" w:sz="0" w:space="0" w:color="auto"/>
        <w:right w:val="none" w:sz="0" w:space="0" w:color="auto"/>
      </w:divBdr>
    </w:div>
    <w:div w:id="1325083005">
      <w:bodyDiv w:val="1"/>
      <w:marLeft w:val="0"/>
      <w:marRight w:val="0"/>
      <w:marTop w:val="0"/>
      <w:marBottom w:val="0"/>
      <w:divBdr>
        <w:top w:val="none" w:sz="0" w:space="0" w:color="auto"/>
        <w:left w:val="none" w:sz="0" w:space="0" w:color="auto"/>
        <w:bottom w:val="none" w:sz="0" w:space="0" w:color="auto"/>
        <w:right w:val="none" w:sz="0" w:space="0" w:color="auto"/>
      </w:divBdr>
    </w:div>
    <w:div w:id="1345326981">
      <w:bodyDiv w:val="1"/>
      <w:marLeft w:val="0"/>
      <w:marRight w:val="0"/>
      <w:marTop w:val="0"/>
      <w:marBottom w:val="0"/>
      <w:divBdr>
        <w:top w:val="none" w:sz="0" w:space="0" w:color="auto"/>
        <w:left w:val="none" w:sz="0" w:space="0" w:color="auto"/>
        <w:bottom w:val="none" w:sz="0" w:space="0" w:color="auto"/>
        <w:right w:val="none" w:sz="0" w:space="0" w:color="auto"/>
      </w:divBdr>
    </w:div>
    <w:div w:id="1498382184">
      <w:bodyDiv w:val="1"/>
      <w:marLeft w:val="0"/>
      <w:marRight w:val="0"/>
      <w:marTop w:val="0"/>
      <w:marBottom w:val="0"/>
      <w:divBdr>
        <w:top w:val="none" w:sz="0" w:space="0" w:color="auto"/>
        <w:left w:val="none" w:sz="0" w:space="0" w:color="auto"/>
        <w:bottom w:val="none" w:sz="0" w:space="0" w:color="auto"/>
        <w:right w:val="none" w:sz="0" w:space="0" w:color="auto"/>
      </w:divBdr>
    </w:div>
    <w:div w:id="1887450774">
      <w:bodyDiv w:val="1"/>
      <w:marLeft w:val="0"/>
      <w:marRight w:val="0"/>
      <w:marTop w:val="0"/>
      <w:marBottom w:val="0"/>
      <w:divBdr>
        <w:top w:val="none" w:sz="0" w:space="0" w:color="auto"/>
        <w:left w:val="none" w:sz="0" w:space="0" w:color="auto"/>
        <w:bottom w:val="none" w:sz="0" w:space="0" w:color="auto"/>
        <w:right w:val="none" w:sz="0" w:space="0" w:color="auto"/>
      </w:divBdr>
    </w:div>
    <w:div w:id="207107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www.pca.state.mn.us/sites/default/files/wq-s1-80a.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bwsr.state.mn.us/sites/default/files/The%20Minnesota%20Water%20Management%20Framework%202023.pdf" TargetMode="External"/><Relationship Id="rId34" Type="http://schemas.openxmlformats.org/officeDocument/2006/relationships/hyperlink" Target="https://gisdata.mn.gov/dataset/env-state-cons-bmp-locs"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https://gisdata.mn.gov/dataset/env-cov-crop-res" TargetMode="External"/><Relationship Id="rId33" Type="http://schemas.openxmlformats.org/officeDocument/2006/relationships/hyperlink" Target="https://www.pca.state.mn.us/business-with-us/healthier-watersheds-tracking-the-actions-tak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tempowiki.pca.state.mn.us/index.php?title=Watershed_Communications_Process_and_Trainin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ublic.tableau.com/app/profile/mpca.data.services/viz/MinnesotaNutrientReductionStrategyBMPSummary/MinnesotaNutrientReductionStrategyBMPSummary" TargetMode="External"/><Relationship Id="rId32" Type="http://schemas.openxmlformats.org/officeDocument/2006/relationships/hyperlink" Target="https://www.pca.state.mn.us/water/healthier-watersheds" TargetMode="External"/><Relationship Id="rId37" Type="http://schemas.openxmlformats.org/officeDocument/2006/relationships/hyperlink" Target="https://www.pca.state.mn.us/watershed-information/root-river"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public.tableau.com/app/profile/mpca.data.services/viz/WatershedPollutantLoadMonitoringNetworkWPLMNDataViewer/WPLMNBrowser" TargetMode="External"/><Relationship Id="rId28" Type="http://schemas.openxmlformats.org/officeDocument/2006/relationships/header" Target="header5.xml"/><Relationship Id="rId36" Type="http://schemas.openxmlformats.org/officeDocument/2006/relationships/hyperlink" Target="https://gcc01.safelinks.protection.outlook.com/?url=https%3A%2F%2Fwww.epa.gov%2Fsites%2Fproduction%2Ffiles%2F2015-07%2Fdocuments%2Fvision_303d_program_dec_2013.pdf&amp;data=02%7C01%7Ckaren.evens%40state.mn.us%7C7041f18c66f24fba538608d7ebbc9d11%7Ceb14b04624c445198f26b89c2159828c%7C0%7C0%7C637237067625036363&amp;sdata=FuLl3c%2B0268E6TODIjc8wTiPpM9CikqmKY%2BJbYJEdwk%3D&amp;reserved=0"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document.pca.state.mn.us/AppNetDocPop/docpop/docpop.aspx?clienttype=html&amp;docid=38856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pca.state.mn.us/sites/default/files/wq-s1-86.pdf" TargetMode="External"/><Relationship Id="rId30" Type="http://schemas.openxmlformats.org/officeDocument/2006/relationships/hyperlink" Target="https://lorax.pca.state.mn.us/resources/environmental-justice" TargetMode="External"/><Relationship Id="rId35" Type="http://schemas.openxmlformats.org/officeDocument/2006/relationships/hyperlink" Target="https://gcc01.safelinks.protection.outlook.com/?url=https%3A%2F%2Fdoi.org%2F10.1016%2Fj.scitotenv.2015.08.013&amp;data=02%7C01%7Ckaren.evens%40state.mn.us%7C7041f18c66f24fba538608d7ebbc9d11%7Ceb14b04624c445198f26b89c2159828c%7C0%7C0%7C637237067625026406&amp;sdata=SHyMq0sgXrbcVTY4Soc%2FX7HGva6ilVKII9cB4D7I1Io%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22075e9-165c-42ee-b08d-d6d83414c37d" xsi:nil="true"/>
    <lcf76f155ced4ddcb4097134ff3c332f xmlns="e8f9d036-80bd-436e-8984-f09c6706b97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38DC1BF587E340B121EDAE91348C42" ma:contentTypeVersion="12" ma:contentTypeDescription="Create a new document." ma:contentTypeScope="" ma:versionID="c0fc946dba020f8f9453737645b24e62">
  <xsd:schema xmlns:xsd="http://www.w3.org/2001/XMLSchema" xmlns:xs="http://www.w3.org/2001/XMLSchema" xmlns:p="http://schemas.microsoft.com/office/2006/metadata/properties" xmlns:ns2="e8f9d036-80bd-436e-8984-f09c6706b971" xmlns:ns3="122075e9-165c-42ee-b08d-d6d83414c37d" targetNamespace="http://schemas.microsoft.com/office/2006/metadata/properties" ma:root="true" ma:fieldsID="15541c306866859297a1831dd0c6bd28" ns2:_="" ns3:_="">
    <xsd:import namespace="e8f9d036-80bd-436e-8984-f09c6706b971"/>
    <xsd:import namespace="122075e9-165c-42ee-b08d-d6d83414c37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9d036-80bd-436e-8984-f09c6706b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2075e9-165c-42ee-b08d-d6d83414c37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663a49-aea5-4725-a833-48f75916c74f}" ma:internalName="TaxCatchAll" ma:showField="CatchAllData" ma:web="122075e9-165c-42ee-b08d-d6d83414c37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B44423-7A83-41D8-A45C-D359131D45B7}">
  <ds:schemaRefs>
    <ds:schemaRef ds:uri="http://schemas.openxmlformats.org/officeDocument/2006/bibliography"/>
  </ds:schemaRefs>
</ds:datastoreItem>
</file>

<file path=customXml/itemProps2.xml><?xml version="1.0" encoding="utf-8"?>
<ds:datastoreItem xmlns:ds="http://schemas.openxmlformats.org/officeDocument/2006/customXml" ds:itemID="{F024BC2F-1FC3-4C10-A4FA-BBDC8A04BD1A}">
  <ds:schemaRefs>
    <ds:schemaRef ds:uri="http://schemas.microsoft.com/office/2006/metadata/properties"/>
    <ds:schemaRef ds:uri="http://schemas.microsoft.com/office/infopath/2007/PartnerControls"/>
    <ds:schemaRef ds:uri="122075e9-165c-42ee-b08d-d6d83414c37d"/>
    <ds:schemaRef ds:uri="e8f9d036-80bd-436e-8984-f09c6706b971"/>
  </ds:schemaRefs>
</ds:datastoreItem>
</file>

<file path=customXml/itemProps3.xml><?xml version="1.0" encoding="utf-8"?>
<ds:datastoreItem xmlns:ds="http://schemas.openxmlformats.org/officeDocument/2006/customXml" ds:itemID="{4B31A685-4700-4F33-AAAA-7397C6AF0427}">
  <ds:schemaRefs>
    <ds:schemaRef ds:uri="http://schemas.microsoft.com/sharepoint/v3/contenttype/forms"/>
  </ds:schemaRefs>
</ds:datastoreItem>
</file>

<file path=customXml/itemProps4.xml><?xml version="1.0" encoding="utf-8"?>
<ds:datastoreItem xmlns:ds="http://schemas.openxmlformats.org/officeDocument/2006/customXml" ds:itemID="{B6874353-5FEE-410B-95D8-6CB9113D4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f9d036-80bd-436e-8984-f09c6706b971"/>
    <ds:schemaRef ds:uri="122075e9-165c-42ee-b08d-d6d83414c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1</TotalTime>
  <Pages>24</Pages>
  <Words>6021</Words>
  <Characters>38741</Characters>
  <Application>Microsoft Office Word</Application>
  <DocSecurity>0</DocSecurity>
  <Lines>322</Lines>
  <Paragraphs>89</Paragraphs>
  <ScaleCrop>false</ScaleCrop>
  <HeadingPairs>
    <vt:vector size="2" baseType="variant">
      <vt:variant>
        <vt:lpstr>Title</vt:lpstr>
      </vt:variant>
      <vt:variant>
        <vt:i4>1</vt:i4>
      </vt:variant>
    </vt:vector>
  </HeadingPairs>
  <TitlesOfParts>
    <vt:vector size="1" baseType="lpstr">
      <vt:lpstr>Watershed Restoration and Protection Strategy (WRAPS) Report Template</vt:lpstr>
    </vt:vector>
  </TitlesOfParts>
  <Manager>Jennifer Holstad</Manager>
  <Company>MPCA</Company>
  <LinksUpToDate>false</LinksUpToDate>
  <CharactersWithSpaces>44673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Watershed Restoration and Protection Strategy (WRAPS) Report Template</dc:title>
  <dc:subject>This is a template to provide a succinct and consistent report format for WRAPS/TMDL reports in Minnesota. This template will be used by MPCA staff, consultants, and watershed partners.</dc:subject>
  <dc:creator>Minnesota Pollution Control Agency - Celine Lyman (Jennifer Holstad)</dc:creator>
  <cp:keywords>Minnesota Pollution Control Agency,MPCA,wq-ws4-03,water quality,watershed,water stories,Watershed Restoration and Protection Strategy Template,WRAPS template,template,Watershed TMDL,Watershed Restoration and Protection Strategy,WRAPS,Impaired Waters</cp:keywords>
  <cp:lastModifiedBy>LeChevalier-Dufault, Noelle (She/Her/Hers) (MPCA)</cp:lastModifiedBy>
  <cp:revision>2</cp:revision>
  <cp:lastPrinted>2018-03-02T00:27:00Z</cp:lastPrinted>
  <dcterms:created xsi:type="dcterms:W3CDTF">2025-04-02T21:20:00Z</dcterms:created>
  <dcterms:modified xsi:type="dcterms:W3CDTF">2025-04-02T21:20:00Z</dcterms:modified>
  <cp:category>water quality, watershed, water stories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0x010100A638DC1BF587E340B121EDAE91348C42</vt:lpwstr>
  </property>
  <property fmtid="{D5CDD505-2E9C-101B-9397-08002B2CF9AE}" pid="3" name="MediaServiceImageTags">
    <vt:lpwstr/>
  </property>
</Properties>
</file>