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2" w:space="0" w:color="A6A6A6"/>
          <w:insideV w:val="single" w:sz="2" w:space="0" w:color="A6A6A6"/>
        </w:tblBorders>
        <w:tblLook w:val="00A0" w:firstRow="1" w:lastRow="0" w:firstColumn="1" w:lastColumn="0" w:noHBand="0" w:noVBand="0"/>
      </w:tblPr>
      <w:tblGrid>
        <w:gridCol w:w="2488"/>
        <w:gridCol w:w="6872"/>
      </w:tblGrid>
      <w:tr w:rsidR="003E6E96" w:rsidRPr="00B5499A" w14:paraId="09B4E0D3" w14:textId="77777777" w:rsidTr="00AC5594">
        <w:trPr>
          <w:trHeight w:val="891"/>
        </w:trPr>
        <w:tc>
          <w:tcPr>
            <w:tcW w:w="2538" w:type="dxa"/>
            <w:tcBorders>
              <w:top w:val="nil"/>
              <w:left w:val="nil"/>
              <w:bottom w:val="single" w:sz="2" w:space="0" w:color="A6A6A6"/>
              <w:right w:val="single" w:sz="2" w:space="0" w:color="A6A6A6"/>
            </w:tcBorders>
            <w:hideMark/>
          </w:tcPr>
          <w:p w14:paraId="52E1D0F7" w14:textId="77777777" w:rsidR="00C9583F" w:rsidRPr="00B5499A" w:rsidRDefault="003E6E96" w:rsidP="008D791B">
            <w:pPr>
              <w:spacing w:before="2"/>
              <w:jc w:val="center"/>
              <w:rPr>
                <w:rFonts w:ascii="Calibri" w:eastAsia="Calibri" w:hAnsi="Calibri"/>
                <w:sz w:val="24"/>
                <w:szCs w:val="24"/>
              </w:rPr>
            </w:pPr>
            <w:r>
              <w:rPr>
                <w:rFonts w:ascii="Calibri" w:eastAsia="Calibri" w:hAnsi="Calibri"/>
                <w:noProof/>
                <w:sz w:val="24"/>
                <w:szCs w:val="24"/>
              </w:rPr>
              <w:drawing>
                <wp:anchor distT="0" distB="0" distL="114300" distR="114300" simplePos="0" relativeHeight="251657216" behindDoc="0" locked="0" layoutInCell="1" allowOverlap="1" wp14:anchorId="1F9909FB" wp14:editId="69B3DDD4">
                  <wp:simplePos x="0" y="0"/>
                  <wp:positionH relativeFrom="column">
                    <wp:posOffset>77470</wp:posOffset>
                  </wp:positionH>
                  <wp:positionV relativeFrom="paragraph">
                    <wp:posOffset>38100</wp:posOffset>
                  </wp:positionV>
                  <wp:extent cx="1248410" cy="1193165"/>
                  <wp:effectExtent l="0" t="0" r="8890" b="0"/>
                  <wp:wrapTopAndBottom/>
                  <wp:docPr id="76618968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89684" name="Picture 1">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b="-7882"/>
                          <a:stretch/>
                        </pic:blipFill>
                        <pic:spPr bwMode="auto">
                          <a:xfrm>
                            <a:off x="0" y="0"/>
                            <a:ext cx="1248410" cy="1193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758" w:type="dxa"/>
            <w:tcBorders>
              <w:top w:val="nil"/>
              <w:left w:val="single" w:sz="2" w:space="0" w:color="A6A6A6"/>
              <w:bottom w:val="single" w:sz="2" w:space="0" w:color="A6A6A6"/>
              <w:right w:val="nil"/>
            </w:tcBorders>
            <w:vAlign w:val="center"/>
            <w:hideMark/>
          </w:tcPr>
          <w:p w14:paraId="571E7C4A" w14:textId="4E94C4F5" w:rsidR="00E9455C" w:rsidRPr="00506439" w:rsidRDefault="00E9455C" w:rsidP="00E9455C">
            <w:pPr>
              <w:pStyle w:val="PCATitle"/>
              <w:spacing w:before="0"/>
              <w:jc w:val="left"/>
              <w:rPr>
                <w:rFonts w:ascii="Calibri Light" w:hAnsi="Calibri Light" w:cs="Calibri Light"/>
                <w:noProof/>
                <w:color w:val="808080"/>
                <w:sz w:val="32"/>
                <w:szCs w:val="32"/>
              </w:rPr>
            </w:pPr>
            <w:r w:rsidRPr="00506439">
              <w:rPr>
                <w:rFonts w:ascii="Calibri Light" w:hAnsi="Calibri Light" w:cs="Calibri Light"/>
                <w:noProof/>
                <w:color w:val="808080"/>
                <w:sz w:val="32"/>
                <w:szCs w:val="32"/>
              </w:rPr>
              <w:t>3.08 Acceptance of Very Small Quantity Gener</w:t>
            </w:r>
            <w:r>
              <w:rPr>
                <w:rFonts w:ascii="Calibri Light" w:hAnsi="Calibri Light" w:cs="Calibri Light"/>
                <w:noProof/>
                <w:color w:val="808080"/>
                <w:sz w:val="32"/>
                <w:szCs w:val="32"/>
              </w:rPr>
              <w:t>a</w:t>
            </w:r>
            <w:r w:rsidRPr="00506439">
              <w:rPr>
                <w:rFonts w:ascii="Calibri Light" w:hAnsi="Calibri Light" w:cs="Calibri Light"/>
                <w:noProof/>
                <w:color w:val="808080"/>
                <w:sz w:val="32"/>
                <w:szCs w:val="32"/>
              </w:rPr>
              <w:t>tor Business Wastes</w:t>
            </w:r>
          </w:p>
          <w:p w14:paraId="47930676" w14:textId="77777777" w:rsidR="00E9455C" w:rsidRPr="00506439" w:rsidRDefault="00E9455C" w:rsidP="00E9455C">
            <w:pPr>
              <w:ind w:left="20" w:right="-109" w:hanging="20"/>
              <w:rPr>
                <w:rFonts w:ascii="Calibri Light" w:eastAsia="Calibri" w:hAnsi="Calibri Light" w:cs="Calibri Light"/>
                <w:b/>
                <w:noProof/>
                <w:color w:val="808080"/>
                <w:sz w:val="28"/>
                <w:szCs w:val="28"/>
              </w:rPr>
            </w:pPr>
            <w:r w:rsidRPr="00506439">
              <w:rPr>
                <w:rFonts w:ascii="Calibri Light" w:hAnsi="Calibri Light" w:cs="Calibri Light"/>
                <w:noProof/>
                <w:color w:val="808080"/>
                <w:sz w:val="28"/>
                <w:szCs w:val="28"/>
              </w:rPr>
              <w:t>General Information for HHW Programs</w:t>
            </w:r>
          </w:p>
          <w:p w14:paraId="5D7FC4FC" w14:textId="3EABBFD1" w:rsidR="00A54B45" w:rsidRPr="00A54B45" w:rsidRDefault="00A54B45" w:rsidP="00E9455C">
            <w:pPr>
              <w:rPr>
                <w:rFonts w:ascii="Calibri" w:eastAsia="Calibri" w:hAnsi="Calibri"/>
                <w:b/>
                <w:noProof/>
                <w:color w:val="808080"/>
                <w:sz w:val="32"/>
                <w:szCs w:val="32"/>
              </w:rPr>
            </w:pPr>
          </w:p>
        </w:tc>
      </w:tr>
    </w:tbl>
    <w:p w14:paraId="7B21B9FE" w14:textId="77777777" w:rsidR="00556EEB" w:rsidRPr="00E55BFE" w:rsidRDefault="00556EEB" w:rsidP="008D791B">
      <w:pPr>
        <w:pStyle w:val="Heading1"/>
        <w:tabs>
          <w:tab w:val="left" w:pos="360"/>
          <w:tab w:val="left" w:pos="720"/>
        </w:tabs>
        <w:spacing w:before="180"/>
        <w:rPr>
          <w:rFonts w:asciiTheme="majorHAnsi" w:hAnsiTheme="majorHAnsi" w:cstheme="majorHAnsi"/>
          <w:sz w:val="22"/>
          <w:szCs w:val="22"/>
        </w:rPr>
      </w:pPr>
      <w:r w:rsidRPr="00C52A57">
        <w:rPr>
          <w:rFonts w:ascii="Calibri Light" w:hAnsi="Calibri Light" w:cs="Calibri Light"/>
          <w:sz w:val="22"/>
          <w:szCs w:val="22"/>
        </w:rPr>
        <w:t>1.</w:t>
      </w:r>
      <w:r w:rsidRPr="00E55BFE">
        <w:rPr>
          <w:rFonts w:asciiTheme="majorHAnsi" w:hAnsiTheme="majorHAnsi" w:cstheme="majorHAnsi"/>
          <w:sz w:val="22"/>
          <w:szCs w:val="22"/>
        </w:rPr>
        <w:tab/>
        <w:t>Introduction</w:t>
      </w:r>
    </w:p>
    <w:p w14:paraId="608CEFFF" w14:textId="77777777" w:rsidR="008D791B" w:rsidRPr="009F2898" w:rsidRDefault="008D791B" w:rsidP="008D791B">
      <w:pPr>
        <w:pStyle w:val="BodyText"/>
        <w:tabs>
          <w:tab w:val="left" w:pos="360"/>
        </w:tabs>
        <w:adjustRightInd w:val="0"/>
        <w:spacing w:line="276" w:lineRule="auto"/>
        <w:ind w:left="360"/>
        <w:textAlignment w:val="baseline"/>
        <w:rPr>
          <w:rFonts w:ascii="Calibri Light" w:hAnsi="Calibri Light" w:cs="Calibri Light"/>
          <w:sz w:val="22"/>
          <w:szCs w:val="22"/>
        </w:rPr>
      </w:pPr>
      <w:r>
        <w:rPr>
          <w:rFonts w:ascii="Calibri Light" w:hAnsi="Calibri Light" w:cs="Calibri Light"/>
          <w:sz w:val="22"/>
          <w:szCs w:val="22"/>
        </w:rPr>
        <w:t>HW</w:t>
      </w:r>
      <w:r w:rsidRPr="009F2898">
        <w:rPr>
          <w:rFonts w:ascii="Calibri Light" w:hAnsi="Calibri Light" w:cs="Calibri Light"/>
          <w:sz w:val="22"/>
          <w:szCs w:val="22"/>
        </w:rPr>
        <w:t xml:space="preserve"> </w:t>
      </w:r>
      <w:hyperlink r:id="rId9" w:history="1">
        <w:r w:rsidRPr="008D791B">
          <w:rPr>
            <w:rStyle w:val="Hyperlink"/>
            <w:rFonts w:ascii="Calibri Light" w:eastAsiaTheme="majorEastAsia" w:hAnsi="Calibri Light" w:cs="Calibri Light"/>
            <w:color w:val="0000FF"/>
            <w:sz w:val="22"/>
            <w:szCs w:val="22"/>
          </w:rPr>
          <w:t>licensing</w:t>
        </w:r>
      </w:hyperlink>
      <w:r w:rsidRPr="009F2898">
        <w:rPr>
          <w:rFonts w:ascii="Calibri Light" w:hAnsi="Calibri Light" w:cs="Calibri Light"/>
          <w:sz w:val="22"/>
          <w:szCs w:val="22"/>
        </w:rPr>
        <w:t xml:space="preserve"> </w:t>
      </w:r>
      <w:r>
        <w:rPr>
          <w:rFonts w:ascii="Calibri Light" w:hAnsi="Calibri Light" w:cs="Calibri Light"/>
          <w:sz w:val="22"/>
          <w:szCs w:val="22"/>
        </w:rPr>
        <w:t>r</w:t>
      </w:r>
      <w:r w:rsidRPr="009F2898">
        <w:rPr>
          <w:rFonts w:ascii="Calibri Light" w:hAnsi="Calibri Light" w:cs="Calibri Light"/>
          <w:sz w:val="22"/>
          <w:szCs w:val="22"/>
        </w:rPr>
        <w:t>ules allow for Household Hazardous Waste (HHW) Program</w:t>
      </w:r>
      <w:r>
        <w:rPr>
          <w:rFonts w:ascii="Calibri Light" w:hAnsi="Calibri Light" w:cs="Calibri Light"/>
          <w:sz w:val="22"/>
          <w:szCs w:val="22"/>
        </w:rPr>
        <w:t>s to voluntarily accept</w:t>
      </w:r>
      <w:r w:rsidRPr="009F2898">
        <w:rPr>
          <w:rFonts w:ascii="Calibri Light" w:hAnsi="Calibri Light" w:cs="Calibri Light"/>
          <w:sz w:val="22"/>
          <w:szCs w:val="22"/>
        </w:rPr>
        <w:t xml:space="preserve"> business</w:t>
      </w:r>
      <w:r>
        <w:rPr>
          <w:rFonts w:ascii="Calibri Light" w:hAnsi="Calibri Light" w:cs="Calibri Light"/>
          <w:sz w:val="22"/>
          <w:szCs w:val="22"/>
        </w:rPr>
        <w:t xml:space="preserve"> </w:t>
      </w:r>
      <w:r w:rsidRPr="009F2898">
        <w:rPr>
          <w:rFonts w:ascii="Calibri Light" w:hAnsi="Calibri Light" w:cs="Calibri Light"/>
          <w:sz w:val="22"/>
          <w:szCs w:val="22"/>
        </w:rPr>
        <w:t xml:space="preserve">hazardous wastes (HW) </w:t>
      </w:r>
      <w:r>
        <w:rPr>
          <w:rFonts w:ascii="Calibri Light" w:hAnsi="Calibri Light" w:cs="Calibri Light"/>
          <w:sz w:val="22"/>
          <w:szCs w:val="22"/>
        </w:rPr>
        <w:t xml:space="preserve">if licensed </w:t>
      </w:r>
      <w:r w:rsidRPr="009F2898">
        <w:rPr>
          <w:rFonts w:ascii="Calibri Light" w:hAnsi="Calibri Light" w:cs="Calibri Light"/>
          <w:sz w:val="22"/>
          <w:szCs w:val="22"/>
        </w:rPr>
        <w:t xml:space="preserve">by </w:t>
      </w:r>
      <w:r>
        <w:rPr>
          <w:rFonts w:ascii="Calibri Light" w:hAnsi="Calibri Light" w:cs="Calibri Light"/>
          <w:sz w:val="22"/>
          <w:szCs w:val="22"/>
        </w:rPr>
        <w:t>the</w:t>
      </w:r>
      <w:r w:rsidRPr="009F2898">
        <w:rPr>
          <w:rFonts w:ascii="Calibri Light" w:hAnsi="Calibri Light" w:cs="Calibri Light"/>
          <w:sz w:val="22"/>
          <w:szCs w:val="22"/>
        </w:rPr>
        <w:t xml:space="preserve"> Minnesota Pollution Control Agency (MPCA</w:t>
      </w:r>
      <w:r>
        <w:rPr>
          <w:rFonts w:ascii="Calibri Light" w:hAnsi="Calibri Light" w:cs="Calibri Light"/>
          <w:sz w:val="22"/>
          <w:szCs w:val="22"/>
        </w:rPr>
        <w:t>).</w:t>
      </w:r>
      <w:r w:rsidRPr="009F2898">
        <w:rPr>
          <w:rFonts w:ascii="Calibri Light" w:hAnsi="Calibri Light" w:cs="Calibri Light"/>
          <w:sz w:val="22"/>
          <w:szCs w:val="22"/>
        </w:rPr>
        <w:t xml:space="preserve"> This service </w:t>
      </w:r>
      <w:r>
        <w:rPr>
          <w:rFonts w:ascii="Calibri Light" w:hAnsi="Calibri Light" w:cs="Calibri Light"/>
          <w:sz w:val="22"/>
          <w:szCs w:val="22"/>
        </w:rPr>
        <w:t xml:space="preserve">offers local businesses and affordable, </w:t>
      </w:r>
      <w:r w:rsidRPr="009F2898">
        <w:rPr>
          <w:rFonts w:ascii="Calibri Light" w:hAnsi="Calibri Light" w:cs="Calibri Light"/>
          <w:sz w:val="22"/>
          <w:szCs w:val="22"/>
        </w:rPr>
        <w:t xml:space="preserve">environmentally responsible disposal </w:t>
      </w:r>
      <w:r>
        <w:rPr>
          <w:rFonts w:ascii="Calibri Light" w:hAnsi="Calibri Light" w:cs="Calibri Light"/>
          <w:sz w:val="22"/>
          <w:szCs w:val="22"/>
        </w:rPr>
        <w:t>option</w:t>
      </w:r>
      <w:r w:rsidRPr="009F2898">
        <w:rPr>
          <w:rFonts w:ascii="Calibri Light" w:hAnsi="Calibri Light" w:cs="Calibri Light"/>
          <w:sz w:val="22"/>
          <w:szCs w:val="22"/>
        </w:rPr>
        <w:t>.</w:t>
      </w:r>
    </w:p>
    <w:p w14:paraId="7A6E79F7" w14:textId="77777777" w:rsidR="008D791B" w:rsidRPr="005E33EC" w:rsidRDefault="008D791B" w:rsidP="008D791B">
      <w:pPr>
        <w:pStyle w:val="Heading1"/>
        <w:tabs>
          <w:tab w:val="left" w:pos="360"/>
        </w:tabs>
        <w:spacing w:before="120" w:line="276" w:lineRule="auto"/>
        <w:ind w:left="432" w:hanging="432"/>
        <w:rPr>
          <w:rFonts w:ascii="Calibri Light" w:hAnsi="Calibri Light" w:cs="Calibri Light"/>
          <w:sz w:val="22"/>
          <w:szCs w:val="22"/>
        </w:rPr>
      </w:pPr>
      <w:bookmarkStart w:id="0" w:name="_Toc292109327"/>
      <w:r w:rsidRPr="005E33EC">
        <w:rPr>
          <w:rFonts w:ascii="Calibri Light" w:hAnsi="Calibri Light" w:cs="Calibri Light"/>
          <w:sz w:val="22"/>
          <w:szCs w:val="22"/>
        </w:rPr>
        <w:t>2.</w:t>
      </w:r>
      <w:r w:rsidRPr="005E33EC">
        <w:rPr>
          <w:rFonts w:ascii="Calibri Light" w:hAnsi="Calibri Light" w:cs="Calibri Light"/>
          <w:sz w:val="22"/>
          <w:szCs w:val="22"/>
        </w:rPr>
        <w:tab/>
      </w:r>
      <w:bookmarkEnd w:id="0"/>
      <w:r w:rsidRPr="005E33EC">
        <w:rPr>
          <w:rFonts w:ascii="Calibri Light" w:hAnsi="Calibri Light" w:cs="Calibri Light"/>
          <w:sz w:val="22"/>
          <w:szCs w:val="22"/>
        </w:rPr>
        <w:t xml:space="preserve"> </w:t>
      </w:r>
      <w:bookmarkStart w:id="1" w:name="_Toc292109330"/>
      <w:bookmarkStart w:id="2" w:name="_Toc37140561"/>
      <w:r w:rsidRPr="005E33EC">
        <w:rPr>
          <w:rFonts w:ascii="Calibri Light" w:hAnsi="Calibri Light" w:cs="Calibri Light"/>
          <w:sz w:val="22"/>
          <w:szCs w:val="22"/>
        </w:rPr>
        <w:t>Prior to implementing a VSQG Program</w:t>
      </w:r>
      <w:bookmarkEnd w:id="1"/>
    </w:p>
    <w:bookmarkEnd w:id="2"/>
    <w:p w14:paraId="7B49E29A" w14:textId="77777777" w:rsidR="008D791B" w:rsidRDefault="008D791B" w:rsidP="0003261D">
      <w:pPr>
        <w:spacing w:before="60" w:line="276" w:lineRule="auto"/>
        <w:ind w:left="360"/>
        <w:rPr>
          <w:rFonts w:ascii="Calibri Light" w:hAnsi="Calibri Light" w:cs="Calibri Light"/>
          <w:color w:val="1F497D"/>
          <w:sz w:val="22"/>
          <w:szCs w:val="22"/>
        </w:rPr>
      </w:pPr>
      <w:r w:rsidRPr="009F2898">
        <w:rPr>
          <w:rFonts w:ascii="Calibri Light" w:hAnsi="Calibri Light" w:cs="Calibri Light"/>
          <w:sz w:val="22"/>
          <w:szCs w:val="22"/>
        </w:rPr>
        <w:t>Prior to accepting business waste,</w:t>
      </w:r>
      <w:r>
        <w:rPr>
          <w:rFonts w:ascii="Calibri Light" w:hAnsi="Calibri Light" w:cs="Calibri Light"/>
          <w:sz w:val="22"/>
          <w:szCs w:val="22"/>
        </w:rPr>
        <w:t xml:space="preserve"> HHW</w:t>
      </w:r>
      <w:r w:rsidRPr="009F2898">
        <w:rPr>
          <w:rFonts w:ascii="Calibri Light" w:hAnsi="Calibri Light" w:cs="Calibri Light"/>
          <w:sz w:val="22"/>
          <w:szCs w:val="22"/>
        </w:rPr>
        <w:t xml:space="preserve"> Program staff shall be fully trained to accept and manage HW, including </w:t>
      </w:r>
      <w:r>
        <w:rPr>
          <w:rFonts w:ascii="Calibri Light" w:hAnsi="Calibri Light" w:cs="Calibri Light"/>
          <w:sz w:val="22"/>
          <w:szCs w:val="22"/>
        </w:rPr>
        <w:t xml:space="preserve">any </w:t>
      </w:r>
      <w:r w:rsidRPr="009F2898">
        <w:rPr>
          <w:rFonts w:ascii="Calibri Light" w:hAnsi="Calibri Light" w:cs="Calibri Light"/>
          <w:sz w:val="22"/>
          <w:szCs w:val="22"/>
        </w:rPr>
        <w:t>associated hazards and precautions.</w:t>
      </w:r>
      <w:r w:rsidRPr="009F2898">
        <w:rPr>
          <w:rFonts w:ascii="Calibri Light" w:hAnsi="Calibri Light" w:cs="Calibri Light"/>
          <w:color w:val="1F497D"/>
          <w:sz w:val="22"/>
          <w:szCs w:val="22"/>
        </w:rPr>
        <w:t xml:space="preserve"> </w:t>
      </w:r>
      <w:bookmarkStart w:id="3" w:name="_Toc49665552"/>
      <w:bookmarkStart w:id="4" w:name="_Toc49665897"/>
      <w:bookmarkStart w:id="5" w:name="_Toc49666049"/>
      <w:bookmarkStart w:id="6" w:name="_Toc49666091"/>
      <w:bookmarkStart w:id="7" w:name="_Toc49666224"/>
      <w:bookmarkStart w:id="8" w:name="_Toc49666393"/>
      <w:bookmarkEnd w:id="3"/>
      <w:bookmarkEnd w:id="4"/>
      <w:bookmarkEnd w:id="5"/>
      <w:bookmarkEnd w:id="6"/>
      <w:bookmarkEnd w:id="7"/>
      <w:bookmarkEnd w:id="8"/>
    </w:p>
    <w:p w14:paraId="5C87211C" w14:textId="588B8377" w:rsidR="008D791B" w:rsidRPr="009F2898" w:rsidRDefault="008D791B" w:rsidP="0003261D">
      <w:pPr>
        <w:pStyle w:val="SOPLevel3text"/>
        <w:tabs>
          <w:tab w:val="clear" w:pos="360"/>
        </w:tabs>
        <w:spacing w:before="60" w:after="0" w:line="276" w:lineRule="auto"/>
        <w:ind w:left="1080" w:hanging="720"/>
        <w:rPr>
          <w:rFonts w:ascii="Calibri Light" w:hAnsi="Calibri Light" w:cs="Calibri Light"/>
          <w:sz w:val="22"/>
          <w:szCs w:val="22"/>
        </w:rPr>
      </w:pPr>
      <w:r>
        <w:rPr>
          <w:rFonts w:ascii="Calibri Light" w:hAnsi="Calibri Light" w:cs="Calibri Light"/>
          <w:b/>
          <w:sz w:val="22"/>
          <w:szCs w:val="22"/>
        </w:rPr>
        <w:t>2</w:t>
      </w:r>
      <w:r w:rsidRPr="009F2898">
        <w:rPr>
          <w:rFonts w:ascii="Calibri Light" w:hAnsi="Calibri Light" w:cs="Calibri Light"/>
          <w:b/>
          <w:sz w:val="22"/>
          <w:szCs w:val="22"/>
        </w:rPr>
        <w:t>.1</w:t>
      </w:r>
      <w:r w:rsidRPr="009F2898">
        <w:rPr>
          <w:rFonts w:ascii="Calibri Light" w:hAnsi="Calibri Light" w:cs="Calibri Light"/>
          <w:sz w:val="22"/>
          <w:szCs w:val="22"/>
        </w:rPr>
        <w:tab/>
      </w:r>
      <w:r>
        <w:rPr>
          <w:rFonts w:ascii="Calibri Light" w:hAnsi="Calibri Light" w:cs="Calibri Light"/>
          <w:sz w:val="22"/>
          <w:szCs w:val="22"/>
        </w:rPr>
        <w:tab/>
      </w:r>
      <w:r w:rsidRPr="009F2898">
        <w:rPr>
          <w:rFonts w:ascii="Calibri Light" w:hAnsi="Calibri Light" w:cs="Calibri Light"/>
          <w:sz w:val="22"/>
          <w:szCs w:val="22"/>
        </w:rPr>
        <w:t xml:space="preserve">Thorough knowledge and training is needed in proper HW </w:t>
      </w:r>
      <w:r>
        <w:rPr>
          <w:rFonts w:ascii="Calibri Light" w:hAnsi="Calibri Light" w:cs="Calibri Light"/>
          <w:sz w:val="22"/>
          <w:szCs w:val="22"/>
        </w:rPr>
        <w:t xml:space="preserve">acceptance, </w:t>
      </w:r>
      <w:r w:rsidRPr="009F2898">
        <w:rPr>
          <w:rFonts w:ascii="Calibri Light" w:hAnsi="Calibri Light" w:cs="Calibri Light"/>
          <w:sz w:val="22"/>
          <w:szCs w:val="22"/>
        </w:rPr>
        <w:t>categorization</w:t>
      </w:r>
      <w:r>
        <w:rPr>
          <w:rFonts w:ascii="Calibri Light" w:hAnsi="Calibri Light" w:cs="Calibri Light"/>
          <w:sz w:val="22"/>
          <w:szCs w:val="22"/>
        </w:rPr>
        <w:t xml:space="preserve">, </w:t>
      </w:r>
      <w:r w:rsidRPr="009F2898">
        <w:rPr>
          <w:rFonts w:ascii="Calibri Light" w:hAnsi="Calibri Light" w:cs="Calibri Light"/>
          <w:sz w:val="22"/>
          <w:szCs w:val="22"/>
        </w:rPr>
        <w:t xml:space="preserve">lab packing, </w:t>
      </w:r>
      <w:r>
        <w:rPr>
          <w:rFonts w:ascii="Calibri Light" w:hAnsi="Calibri Light" w:cs="Calibri Light"/>
          <w:sz w:val="22"/>
          <w:szCs w:val="22"/>
        </w:rPr>
        <w:t>l</w:t>
      </w:r>
      <w:r w:rsidRPr="009F2898">
        <w:rPr>
          <w:rFonts w:ascii="Calibri Light" w:hAnsi="Calibri Light" w:cs="Calibri Light"/>
          <w:sz w:val="22"/>
          <w:szCs w:val="22"/>
        </w:rPr>
        <w:t xml:space="preserve">abeling or markings, and </w:t>
      </w:r>
      <w:r>
        <w:rPr>
          <w:rFonts w:ascii="Calibri Light" w:hAnsi="Calibri Light" w:cs="Calibri Light"/>
          <w:sz w:val="22"/>
          <w:szCs w:val="22"/>
        </w:rPr>
        <w:t>highway transport</w:t>
      </w:r>
      <w:r w:rsidRPr="009F2898">
        <w:rPr>
          <w:rFonts w:ascii="Calibri Light" w:hAnsi="Calibri Light" w:cs="Calibri Light"/>
          <w:sz w:val="22"/>
          <w:szCs w:val="22"/>
        </w:rPr>
        <w:t>).</w:t>
      </w:r>
      <w:r>
        <w:rPr>
          <w:rFonts w:ascii="Calibri Light" w:hAnsi="Calibri Light" w:cs="Calibri Light"/>
          <w:sz w:val="22"/>
          <w:szCs w:val="22"/>
        </w:rPr>
        <w:t xml:space="preserve"> </w:t>
      </w:r>
      <w:r w:rsidRPr="009F2898">
        <w:rPr>
          <w:rFonts w:ascii="Calibri Light" w:hAnsi="Calibri Light" w:cs="Calibri Light"/>
          <w:sz w:val="22"/>
          <w:szCs w:val="22"/>
        </w:rPr>
        <w:t>This Program shall assign</w:t>
      </w:r>
      <w:r>
        <w:rPr>
          <w:rFonts w:ascii="Calibri Light" w:hAnsi="Calibri Light" w:cs="Calibri Light"/>
          <w:sz w:val="22"/>
          <w:szCs w:val="22"/>
        </w:rPr>
        <w:t xml:space="preserve"> this</w:t>
      </w:r>
      <w:r w:rsidRPr="009F2898">
        <w:rPr>
          <w:rFonts w:ascii="Calibri Light" w:hAnsi="Calibri Light" w:cs="Calibri Light"/>
          <w:sz w:val="22"/>
          <w:szCs w:val="22"/>
        </w:rPr>
        <w:t xml:space="preserve"> designated </w:t>
      </w:r>
      <w:r>
        <w:rPr>
          <w:rFonts w:ascii="Calibri Light" w:hAnsi="Calibri Light" w:cs="Calibri Light"/>
          <w:sz w:val="22"/>
          <w:szCs w:val="22"/>
        </w:rPr>
        <w:t>facility s</w:t>
      </w:r>
      <w:r w:rsidRPr="009F2898">
        <w:rPr>
          <w:rFonts w:ascii="Calibri Light" w:hAnsi="Calibri Light" w:cs="Calibri Light"/>
          <w:sz w:val="22"/>
          <w:szCs w:val="22"/>
        </w:rPr>
        <w:t xml:space="preserve">taff to assist businesses in HW </w:t>
      </w:r>
      <w:r>
        <w:rPr>
          <w:rFonts w:ascii="Calibri Light" w:hAnsi="Calibri Light" w:cs="Calibri Light"/>
          <w:sz w:val="22"/>
          <w:szCs w:val="22"/>
        </w:rPr>
        <w:t xml:space="preserve">disposal </w:t>
      </w:r>
      <w:r w:rsidRPr="009F2898">
        <w:rPr>
          <w:rFonts w:ascii="Calibri Light" w:hAnsi="Calibri Light" w:cs="Calibri Light"/>
          <w:sz w:val="22"/>
          <w:szCs w:val="22"/>
          <w:highlight w:val="yellow"/>
        </w:rPr>
        <w:t>[______</w:t>
      </w:r>
      <w:r>
        <w:rPr>
          <w:rFonts w:ascii="Calibri Light" w:hAnsi="Calibri Light" w:cs="Calibri Light"/>
          <w:sz w:val="22"/>
          <w:szCs w:val="22"/>
          <w:highlight w:val="yellow"/>
        </w:rPr>
        <w:softHyphen/>
      </w:r>
      <w:r>
        <w:rPr>
          <w:rFonts w:ascii="Calibri Light" w:hAnsi="Calibri Light" w:cs="Calibri Light"/>
          <w:sz w:val="22"/>
          <w:szCs w:val="22"/>
          <w:highlight w:val="yellow"/>
        </w:rPr>
        <w:softHyphen/>
      </w:r>
      <w:r>
        <w:rPr>
          <w:rFonts w:ascii="Calibri Light" w:hAnsi="Calibri Light" w:cs="Calibri Light"/>
          <w:sz w:val="22"/>
          <w:szCs w:val="22"/>
          <w:highlight w:val="yellow"/>
        </w:rPr>
        <w:softHyphen/>
      </w:r>
      <w:r>
        <w:rPr>
          <w:rFonts w:ascii="Calibri Light" w:hAnsi="Calibri Light" w:cs="Calibri Light"/>
          <w:sz w:val="22"/>
          <w:szCs w:val="22"/>
          <w:highlight w:val="yellow"/>
        </w:rPr>
        <w:softHyphen/>
      </w:r>
      <w:r>
        <w:rPr>
          <w:rFonts w:ascii="Calibri Light" w:hAnsi="Calibri Light" w:cs="Calibri Light"/>
          <w:sz w:val="22"/>
          <w:szCs w:val="22"/>
          <w:highlight w:val="yellow"/>
        </w:rPr>
        <w:softHyphen/>
      </w:r>
      <w:r>
        <w:rPr>
          <w:rFonts w:ascii="Calibri Light" w:hAnsi="Calibri Light" w:cs="Calibri Light"/>
          <w:sz w:val="22"/>
          <w:szCs w:val="22"/>
          <w:highlight w:val="yellow"/>
        </w:rPr>
        <w:softHyphen/>
      </w:r>
      <w:r>
        <w:rPr>
          <w:rFonts w:ascii="Calibri Light" w:hAnsi="Calibri Light" w:cs="Calibri Light"/>
          <w:sz w:val="22"/>
          <w:szCs w:val="22"/>
          <w:highlight w:val="yellow"/>
        </w:rPr>
        <w:softHyphen/>
      </w:r>
      <w:r>
        <w:rPr>
          <w:rFonts w:ascii="Calibri Light" w:hAnsi="Calibri Light" w:cs="Calibri Light"/>
          <w:sz w:val="22"/>
          <w:szCs w:val="22"/>
          <w:highlight w:val="yellow"/>
        </w:rPr>
        <w:softHyphen/>
      </w:r>
      <w:r>
        <w:rPr>
          <w:rFonts w:ascii="Calibri Light" w:hAnsi="Calibri Light" w:cs="Calibri Light"/>
          <w:sz w:val="22"/>
          <w:szCs w:val="22"/>
          <w:highlight w:val="yellow"/>
        </w:rPr>
        <w:softHyphen/>
      </w:r>
      <w:r>
        <w:rPr>
          <w:rFonts w:ascii="Calibri Light" w:hAnsi="Calibri Light" w:cs="Calibri Light"/>
          <w:sz w:val="22"/>
          <w:szCs w:val="22"/>
          <w:highlight w:val="yellow"/>
        </w:rPr>
        <w:softHyphen/>
        <w:t>______________</w:t>
      </w:r>
      <w:r w:rsidRPr="009F2898">
        <w:rPr>
          <w:rFonts w:ascii="Calibri Light" w:hAnsi="Calibri Light" w:cs="Calibri Light"/>
          <w:sz w:val="22"/>
          <w:szCs w:val="22"/>
          <w:highlight w:val="yellow"/>
        </w:rPr>
        <w:t>_____].</w:t>
      </w:r>
    </w:p>
    <w:p w14:paraId="470E100E" w14:textId="77777777" w:rsidR="008D791B" w:rsidRDefault="008D791B" w:rsidP="008D791B">
      <w:pPr>
        <w:spacing w:before="60" w:line="276" w:lineRule="auto"/>
        <w:ind w:left="1080" w:hanging="720"/>
        <w:rPr>
          <w:rFonts w:ascii="Calibri Light" w:hAnsi="Calibri Light" w:cs="Calibri Light"/>
          <w:sz w:val="22"/>
          <w:szCs w:val="22"/>
        </w:rPr>
      </w:pPr>
      <w:r>
        <w:rPr>
          <w:rFonts w:ascii="Calibri Light" w:hAnsi="Calibri Light" w:cs="Calibri Light"/>
          <w:b/>
          <w:bCs/>
          <w:sz w:val="22"/>
          <w:szCs w:val="22"/>
        </w:rPr>
        <w:t>2.2</w:t>
      </w:r>
      <w:r>
        <w:rPr>
          <w:rFonts w:ascii="Calibri Light" w:hAnsi="Calibri Light" w:cs="Calibri Light"/>
          <w:sz w:val="22"/>
          <w:szCs w:val="22"/>
        </w:rPr>
        <w:tab/>
        <w:t xml:space="preserve">Prior to business HW acceptance, this HHW Program must be a </w:t>
      </w:r>
      <w:hyperlink r:id="rId10" w:history="1">
        <w:r w:rsidRPr="00EF755C">
          <w:rPr>
            <w:rStyle w:val="Hyperlink"/>
            <w:rFonts w:ascii="Calibri Light" w:eastAsiaTheme="majorEastAsia" w:hAnsi="Calibri Light" w:cs="Calibri Light"/>
            <w:color w:val="0000FF"/>
            <w:sz w:val="22"/>
            <w:szCs w:val="22"/>
          </w:rPr>
          <w:t>licensed VSQG collection site</w:t>
        </w:r>
      </w:hyperlink>
      <w:r>
        <w:rPr>
          <w:rFonts w:ascii="Calibri Light" w:hAnsi="Calibri Light" w:cs="Calibri Light"/>
          <w:sz w:val="22"/>
          <w:szCs w:val="22"/>
        </w:rPr>
        <w:t xml:space="preserve">. VSQG Collection Program Licenses are issued via </w:t>
      </w:r>
      <w:r w:rsidRPr="009F2898">
        <w:rPr>
          <w:rFonts w:ascii="Calibri Light" w:hAnsi="Calibri Light" w:cs="Calibri Light"/>
          <w:sz w:val="22"/>
          <w:szCs w:val="22"/>
        </w:rPr>
        <w:t xml:space="preserve">the MPCA or </w:t>
      </w:r>
      <w:r>
        <w:rPr>
          <w:rFonts w:ascii="Calibri Light" w:hAnsi="Calibri Light" w:cs="Calibri Light"/>
          <w:sz w:val="22"/>
          <w:szCs w:val="22"/>
        </w:rPr>
        <w:t>the specific MN</w:t>
      </w:r>
      <w:r w:rsidRPr="009F2898">
        <w:rPr>
          <w:rFonts w:ascii="Calibri Light" w:hAnsi="Calibri Light" w:cs="Calibri Light"/>
          <w:sz w:val="22"/>
          <w:szCs w:val="22"/>
        </w:rPr>
        <w:t xml:space="preserve"> metropolitan county. </w:t>
      </w:r>
    </w:p>
    <w:p w14:paraId="018ABD9C" w14:textId="77777777" w:rsidR="008D791B" w:rsidRDefault="008D791B" w:rsidP="00A16F06">
      <w:pPr>
        <w:spacing w:before="60" w:line="276" w:lineRule="auto"/>
        <w:ind w:left="1080" w:hanging="720"/>
        <w:rPr>
          <w:rFonts w:ascii="Calibri Light" w:hAnsi="Calibri Light" w:cs="Calibri Light"/>
          <w:sz w:val="22"/>
          <w:szCs w:val="22"/>
        </w:rPr>
      </w:pPr>
      <w:r>
        <w:rPr>
          <w:rFonts w:ascii="Calibri Light" w:hAnsi="Calibri Light" w:cs="Calibri Light"/>
          <w:b/>
          <w:sz w:val="22"/>
          <w:szCs w:val="22"/>
        </w:rPr>
        <w:t>2.3</w:t>
      </w:r>
      <w:r w:rsidRPr="009F2898">
        <w:rPr>
          <w:rFonts w:ascii="Calibri Light" w:hAnsi="Calibri Light" w:cs="Calibri Light"/>
          <w:b/>
          <w:sz w:val="22"/>
          <w:szCs w:val="22"/>
        </w:rPr>
        <w:tab/>
      </w:r>
      <w:r>
        <w:rPr>
          <w:rFonts w:ascii="Calibri Light" w:hAnsi="Calibri Light" w:cs="Calibri Light"/>
          <w:sz w:val="22"/>
          <w:szCs w:val="22"/>
        </w:rPr>
        <w:t xml:space="preserve">This HHW VSQG </w:t>
      </w:r>
      <w:r w:rsidRPr="009F2898">
        <w:rPr>
          <w:rFonts w:ascii="Calibri Light" w:hAnsi="Calibri Light" w:cs="Calibri Light"/>
          <w:sz w:val="22"/>
          <w:szCs w:val="22"/>
        </w:rPr>
        <w:t>collection program will determine</w:t>
      </w:r>
      <w:r>
        <w:rPr>
          <w:rFonts w:ascii="Calibri Light" w:hAnsi="Calibri Light" w:cs="Calibri Light"/>
          <w:sz w:val="22"/>
          <w:szCs w:val="22"/>
        </w:rPr>
        <w:t>:</w:t>
      </w:r>
    </w:p>
    <w:p w14:paraId="4298B8F4" w14:textId="77777777" w:rsidR="008D791B" w:rsidRPr="00E1131F" w:rsidRDefault="008D791B" w:rsidP="008D791B">
      <w:pPr>
        <w:pStyle w:val="ListParagraph"/>
        <w:numPr>
          <w:ilvl w:val="0"/>
          <w:numId w:val="13"/>
        </w:numPr>
        <w:spacing w:line="276" w:lineRule="auto"/>
        <w:contextualSpacing w:val="0"/>
        <w:rPr>
          <w:rFonts w:ascii="Calibri Light" w:hAnsi="Calibri Light" w:cs="Calibri Light"/>
          <w:b/>
          <w:sz w:val="22"/>
          <w:szCs w:val="22"/>
        </w:rPr>
      </w:pPr>
      <w:r w:rsidRPr="00E1131F">
        <w:rPr>
          <w:rFonts w:ascii="Calibri Light" w:hAnsi="Calibri Light" w:cs="Calibri Light"/>
          <w:sz w:val="22"/>
          <w:szCs w:val="22"/>
        </w:rPr>
        <w:t xml:space="preserve">the type(s) of business waste it will accept </w:t>
      </w:r>
    </w:p>
    <w:p w14:paraId="77FC33B8" w14:textId="77777777" w:rsidR="008D791B" w:rsidRPr="00E1131F" w:rsidRDefault="008D791B" w:rsidP="008D791B">
      <w:pPr>
        <w:pStyle w:val="ListParagraph"/>
        <w:numPr>
          <w:ilvl w:val="0"/>
          <w:numId w:val="13"/>
        </w:numPr>
        <w:spacing w:line="276" w:lineRule="auto"/>
        <w:contextualSpacing w:val="0"/>
        <w:rPr>
          <w:rFonts w:ascii="Calibri Light" w:hAnsi="Calibri Light" w:cs="Calibri Light"/>
          <w:b/>
          <w:sz w:val="22"/>
          <w:szCs w:val="22"/>
        </w:rPr>
      </w:pPr>
      <w:r w:rsidRPr="00E1131F">
        <w:rPr>
          <w:rFonts w:ascii="Calibri Light" w:hAnsi="Calibri Light" w:cs="Calibri Light"/>
          <w:sz w:val="22"/>
          <w:szCs w:val="22"/>
        </w:rPr>
        <w:t>which VSQGs are eligible to participate in the program</w:t>
      </w:r>
    </w:p>
    <w:p w14:paraId="2158FF4D" w14:textId="77777777" w:rsidR="008D791B" w:rsidRPr="00E1131F" w:rsidRDefault="008D791B" w:rsidP="008D791B">
      <w:pPr>
        <w:pStyle w:val="ListParagraph"/>
        <w:numPr>
          <w:ilvl w:val="0"/>
          <w:numId w:val="13"/>
        </w:numPr>
        <w:spacing w:line="276" w:lineRule="auto"/>
        <w:contextualSpacing w:val="0"/>
        <w:rPr>
          <w:rFonts w:ascii="Calibri Light" w:hAnsi="Calibri Light" w:cs="Calibri Light"/>
          <w:b/>
          <w:sz w:val="22"/>
          <w:szCs w:val="22"/>
        </w:rPr>
      </w:pPr>
      <w:r w:rsidRPr="00E1131F">
        <w:rPr>
          <w:rFonts w:ascii="Calibri Light" w:hAnsi="Calibri Light" w:cs="Calibri Light"/>
          <w:sz w:val="22"/>
          <w:szCs w:val="22"/>
        </w:rPr>
        <w:t>how much to charge for the HW disposal service</w:t>
      </w:r>
    </w:p>
    <w:p w14:paraId="6E46DE59" w14:textId="77777777" w:rsidR="008D791B" w:rsidRPr="00E1131F" w:rsidRDefault="008D791B" w:rsidP="008D791B">
      <w:pPr>
        <w:pStyle w:val="ListParagraph"/>
        <w:numPr>
          <w:ilvl w:val="0"/>
          <w:numId w:val="13"/>
        </w:numPr>
        <w:spacing w:line="276" w:lineRule="auto"/>
        <w:contextualSpacing w:val="0"/>
        <w:rPr>
          <w:rFonts w:ascii="Calibri Light" w:hAnsi="Calibri Light" w:cs="Calibri Light"/>
          <w:b/>
          <w:sz w:val="22"/>
          <w:szCs w:val="22"/>
        </w:rPr>
      </w:pPr>
      <w:r w:rsidRPr="00E1131F">
        <w:rPr>
          <w:rFonts w:ascii="Calibri Light" w:hAnsi="Calibri Light" w:cs="Calibri Light"/>
          <w:sz w:val="22"/>
          <w:szCs w:val="22"/>
        </w:rPr>
        <w:t xml:space="preserve">protocol on how to arrange for payment from the VSQG as each program is responsible for all costs </w:t>
      </w:r>
    </w:p>
    <w:p w14:paraId="2FCCF112" w14:textId="77777777" w:rsidR="008D791B" w:rsidRPr="00E1131F" w:rsidRDefault="008D791B" w:rsidP="008D791B">
      <w:pPr>
        <w:pStyle w:val="ListParagraph"/>
        <w:numPr>
          <w:ilvl w:val="0"/>
          <w:numId w:val="13"/>
        </w:numPr>
        <w:spacing w:line="276" w:lineRule="auto"/>
        <w:contextualSpacing w:val="0"/>
        <w:rPr>
          <w:rFonts w:ascii="Calibri Light" w:hAnsi="Calibri Light" w:cs="Calibri Light"/>
          <w:sz w:val="22"/>
          <w:szCs w:val="22"/>
        </w:rPr>
      </w:pPr>
      <w:r w:rsidRPr="00E1131F">
        <w:rPr>
          <w:rFonts w:ascii="Calibri Light" w:hAnsi="Calibri Light" w:cs="Calibri Light"/>
          <w:sz w:val="22"/>
          <w:szCs w:val="22"/>
        </w:rPr>
        <w:t>protocol to assist HW generators using the program including instruction in completing shipping papers and meeting MN Department of Transportation (DOT) requirements</w:t>
      </w:r>
    </w:p>
    <w:p w14:paraId="64491960" w14:textId="77777777" w:rsidR="008D791B" w:rsidRPr="00E1131F" w:rsidRDefault="008D791B" w:rsidP="008D791B">
      <w:pPr>
        <w:pStyle w:val="ListParagraph"/>
        <w:numPr>
          <w:ilvl w:val="0"/>
          <w:numId w:val="13"/>
        </w:numPr>
        <w:spacing w:line="276" w:lineRule="auto"/>
        <w:contextualSpacing w:val="0"/>
        <w:rPr>
          <w:rFonts w:ascii="Calibri Light" w:hAnsi="Calibri Light" w:cs="Calibri Light"/>
          <w:sz w:val="22"/>
          <w:szCs w:val="22"/>
        </w:rPr>
      </w:pPr>
      <w:r w:rsidRPr="00E1131F">
        <w:rPr>
          <w:rFonts w:ascii="Calibri Light" w:hAnsi="Calibri Light" w:cs="Calibri Light"/>
          <w:sz w:val="22"/>
          <w:szCs w:val="22"/>
        </w:rPr>
        <w:t>upon HW acceptance, the HHW VSQG consolidation site will act as the waste generator and must keep records to track the HW source</w:t>
      </w:r>
    </w:p>
    <w:p w14:paraId="635F6FE9" w14:textId="77777777" w:rsidR="008D791B" w:rsidRPr="00E1131F" w:rsidRDefault="008D791B" w:rsidP="008D791B">
      <w:pPr>
        <w:pStyle w:val="Listbulletlevel2"/>
        <w:numPr>
          <w:ilvl w:val="0"/>
          <w:numId w:val="12"/>
        </w:numPr>
        <w:tabs>
          <w:tab w:val="clear" w:pos="1267"/>
          <w:tab w:val="num" w:pos="1440"/>
        </w:tabs>
        <w:spacing w:line="276" w:lineRule="auto"/>
        <w:ind w:left="1440"/>
        <w:rPr>
          <w:rFonts w:ascii="Calibri Light" w:hAnsi="Calibri Light" w:cs="Calibri Light"/>
          <w:sz w:val="22"/>
          <w:szCs w:val="22"/>
        </w:rPr>
      </w:pPr>
      <w:r w:rsidRPr="00E1131F">
        <w:rPr>
          <w:rFonts w:ascii="Calibri Light" w:hAnsi="Calibri Light" w:cs="Calibri Light"/>
          <w:sz w:val="22"/>
          <w:szCs w:val="22"/>
        </w:rPr>
        <w:t xml:space="preserve">hazard communication </w:t>
      </w:r>
    </w:p>
    <w:p w14:paraId="5F551708" w14:textId="77777777" w:rsidR="008D791B" w:rsidRPr="00E1131F" w:rsidRDefault="008D791B" w:rsidP="008D791B">
      <w:pPr>
        <w:pStyle w:val="Listbulletlevel2"/>
        <w:numPr>
          <w:ilvl w:val="0"/>
          <w:numId w:val="12"/>
        </w:numPr>
        <w:tabs>
          <w:tab w:val="clear" w:pos="1267"/>
          <w:tab w:val="num" w:pos="1440"/>
        </w:tabs>
        <w:spacing w:line="276" w:lineRule="auto"/>
        <w:ind w:left="1440"/>
        <w:rPr>
          <w:rFonts w:ascii="Calibri Light" w:hAnsi="Calibri Light" w:cs="Calibri Light"/>
          <w:sz w:val="22"/>
          <w:szCs w:val="22"/>
        </w:rPr>
      </w:pPr>
      <w:r w:rsidRPr="00E1131F">
        <w:rPr>
          <w:rFonts w:ascii="Calibri Light" w:hAnsi="Calibri Light" w:cs="Calibri Light"/>
          <w:sz w:val="22"/>
          <w:szCs w:val="22"/>
        </w:rPr>
        <w:t>HW segregation, classification, packaging, labeling and marking</w:t>
      </w:r>
    </w:p>
    <w:p w14:paraId="5E61827E" w14:textId="77777777" w:rsidR="008D791B" w:rsidRPr="00EF755C" w:rsidRDefault="008D791B" w:rsidP="008D791B">
      <w:pPr>
        <w:pStyle w:val="Listbulletlevel2"/>
        <w:numPr>
          <w:ilvl w:val="0"/>
          <w:numId w:val="12"/>
        </w:numPr>
        <w:tabs>
          <w:tab w:val="clear" w:pos="1267"/>
          <w:tab w:val="num" w:pos="1440"/>
        </w:tabs>
        <w:spacing w:line="276" w:lineRule="auto"/>
        <w:ind w:left="1440"/>
        <w:rPr>
          <w:rFonts w:ascii="Calibri Light" w:hAnsi="Calibri Light" w:cs="Calibri Light"/>
          <w:color w:val="0000FF"/>
          <w:sz w:val="22"/>
          <w:szCs w:val="22"/>
        </w:rPr>
      </w:pPr>
      <w:r w:rsidRPr="00E1131F">
        <w:rPr>
          <w:rFonts w:ascii="Calibri Light" w:hAnsi="Calibri Light" w:cs="Calibri Light"/>
          <w:sz w:val="22"/>
          <w:szCs w:val="22"/>
        </w:rPr>
        <w:t xml:space="preserve">Hazardous Material (HM) highway </w:t>
      </w:r>
      <w:hyperlink r:id="rId11" w:history="1">
        <w:r w:rsidRPr="00EF755C">
          <w:rPr>
            <w:rStyle w:val="Hyperlink"/>
            <w:rFonts w:ascii="Calibri Light" w:eastAsiaTheme="majorEastAsia" w:hAnsi="Calibri Light" w:cs="Calibri Light"/>
            <w:color w:val="0000FF"/>
            <w:sz w:val="22"/>
            <w:szCs w:val="22"/>
          </w:rPr>
          <w:t>transport</w:t>
        </w:r>
      </w:hyperlink>
    </w:p>
    <w:p w14:paraId="4499AFCE" w14:textId="77777777" w:rsidR="008D791B" w:rsidRPr="00433507" w:rsidRDefault="008D791B" w:rsidP="008D791B">
      <w:pPr>
        <w:pStyle w:val="Heading1"/>
        <w:tabs>
          <w:tab w:val="left" w:pos="360"/>
        </w:tabs>
        <w:spacing w:before="120" w:line="276" w:lineRule="auto"/>
        <w:ind w:left="432" w:hanging="432"/>
        <w:rPr>
          <w:rFonts w:ascii="Calibri Light" w:hAnsi="Calibri Light" w:cs="Calibri Light"/>
          <w:sz w:val="22"/>
          <w:szCs w:val="22"/>
        </w:rPr>
      </w:pPr>
      <w:bookmarkStart w:id="9" w:name="_Toc292109331"/>
      <w:r w:rsidRPr="00433507">
        <w:rPr>
          <w:rFonts w:ascii="Calibri Light" w:hAnsi="Calibri Light" w:cs="Calibri Light"/>
          <w:sz w:val="22"/>
          <w:szCs w:val="22"/>
        </w:rPr>
        <w:t>3.</w:t>
      </w:r>
      <w:r w:rsidRPr="00433507">
        <w:rPr>
          <w:rFonts w:ascii="Calibri Light" w:hAnsi="Calibri Light" w:cs="Calibri Light"/>
          <w:sz w:val="22"/>
          <w:szCs w:val="22"/>
        </w:rPr>
        <w:tab/>
        <w:t>Acceptable HW generator sizes</w:t>
      </w:r>
      <w:bookmarkEnd w:id="9"/>
    </w:p>
    <w:p w14:paraId="56FA52B8" w14:textId="77777777" w:rsidR="008D791B" w:rsidRDefault="008D791B" w:rsidP="008D791B">
      <w:pPr>
        <w:spacing w:before="60" w:line="276" w:lineRule="auto"/>
        <w:ind w:left="360"/>
        <w:rPr>
          <w:rFonts w:ascii="Calibri Light" w:hAnsi="Calibri Light" w:cs="Calibri Light"/>
          <w:sz w:val="22"/>
          <w:szCs w:val="22"/>
        </w:rPr>
      </w:pPr>
      <w:r w:rsidRPr="00CB7A94">
        <w:rPr>
          <w:rStyle w:val="BodyText2Char"/>
          <w:rFonts w:ascii="Calibri Light" w:hAnsi="Calibri Light" w:cs="Calibri Light"/>
          <w:sz w:val="22"/>
          <w:szCs w:val="22"/>
        </w:rPr>
        <w:t>Licensed HHW collection programs may only accept HW from VSQG, OTG, or MQG businesses.</w:t>
      </w:r>
      <w:r w:rsidRPr="00CB7A94">
        <w:rPr>
          <w:rFonts w:ascii="Calibri Light" w:hAnsi="Calibri Light" w:cs="Calibri Light"/>
          <w:sz w:val="22"/>
          <w:szCs w:val="22"/>
        </w:rPr>
        <w:t xml:space="preserve"> </w:t>
      </w:r>
      <w:r>
        <w:rPr>
          <w:rFonts w:ascii="Calibri Light" w:hAnsi="Calibri Light" w:cs="Calibri Light"/>
          <w:sz w:val="22"/>
          <w:szCs w:val="22"/>
        </w:rPr>
        <w:t xml:space="preserve">The </w:t>
      </w:r>
      <w:r w:rsidRPr="00CB7A94">
        <w:rPr>
          <w:rFonts w:ascii="Calibri Light" w:hAnsi="Calibri Light" w:cs="Calibri Light"/>
          <w:sz w:val="22"/>
          <w:szCs w:val="22"/>
        </w:rPr>
        <w:t>LQG and SQG business HW shall not be accepted, manifested, commingled, or managed using this Program’s HW identification number. Each business is categorized based on the amount of HW generated</w:t>
      </w:r>
      <w:r>
        <w:rPr>
          <w:rFonts w:ascii="Calibri Light" w:hAnsi="Calibri Light" w:cs="Calibri Light"/>
          <w:sz w:val="22"/>
          <w:szCs w:val="22"/>
        </w:rPr>
        <w:t xml:space="preserve"> monthly</w:t>
      </w:r>
      <w:r w:rsidRPr="00CB7A94">
        <w:rPr>
          <w:rFonts w:ascii="Calibri Light" w:hAnsi="Calibri Light" w:cs="Calibri Light"/>
          <w:sz w:val="22"/>
          <w:szCs w:val="22"/>
        </w:rPr>
        <w:t xml:space="preserve">:  </w:t>
      </w:r>
    </w:p>
    <w:p w14:paraId="5C44315D" w14:textId="77777777" w:rsidR="008D791B" w:rsidRPr="00CB7A94" w:rsidRDefault="008D791B" w:rsidP="008D791B">
      <w:pPr>
        <w:pStyle w:val="Listbulletlevel2"/>
        <w:numPr>
          <w:ilvl w:val="0"/>
          <w:numId w:val="12"/>
        </w:numPr>
        <w:spacing w:line="276" w:lineRule="auto"/>
        <w:rPr>
          <w:rFonts w:ascii="Calibri Light" w:hAnsi="Calibri Light" w:cs="Calibri Light"/>
          <w:sz w:val="22"/>
          <w:szCs w:val="22"/>
        </w:rPr>
      </w:pPr>
      <w:r w:rsidRPr="00CB7A94">
        <w:rPr>
          <w:rFonts w:ascii="Calibri Light" w:hAnsi="Calibri Light" w:cs="Calibri Light"/>
          <w:b/>
          <w:bCs/>
          <w:sz w:val="22"/>
          <w:szCs w:val="22"/>
        </w:rPr>
        <w:t>Large Quantity Generator (LQG):</w:t>
      </w:r>
      <w:r w:rsidRPr="00CB7A94">
        <w:rPr>
          <w:rFonts w:ascii="Calibri Light" w:hAnsi="Calibri Light" w:cs="Calibri Light"/>
          <w:bCs/>
          <w:sz w:val="22"/>
          <w:szCs w:val="22"/>
        </w:rPr>
        <w:t xml:space="preserve">  greater than 2,200 pounds per month</w:t>
      </w:r>
      <w:r>
        <w:rPr>
          <w:rFonts w:ascii="Calibri Light" w:hAnsi="Calibri Light" w:cs="Calibri Light"/>
          <w:bCs/>
          <w:sz w:val="22"/>
          <w:szCs w:val="22"/>
        </w:rPr>
        <w:t xml:space="preserve"> (ppm)</w:t>
      </w:r>
      <w:r w:rsidRPr="00CB7A94">
        <w:rPr>
          <w:rFonts w:ascii="Calibri Light" w:hAnsi="Calibri Light" w:cs="Calibri Light"/>
          <w:bCs/>
          <w:sz w:val="22"/>
          <w:szCs w:val="22"/>
        </w:rPr>
        <w:t>.</w:t>
      </w:r>
    </w:p>
    <w:p w14:paraId="3F26926E" w14:textId="356BC9FD" w:rsidR="008D791B" w:rsidRPr="00CB7A94" w:rsidRDefault="008D791B" w:rsidP="008D791B">
      <w:pPr>
        <w:pStyle w:val="Listbulletlevel2"/>
        <w:numPr>
          <w:ilvl w:val="0"/>
          <w:numId w:val="12"/>
        </w:numPr>
        <w:spacing w:line="276" w:lineRule="auto"/>
        <w:rPr>
          <w:rFonts w:ascii="Calibri Light" w:hAnsi="Calibri Light" w:cs="Calibri Light"/>
          <w:sz w:val="22"/>
          <w:szCs w:val="22"/>
        </w:rPr>
      </w:pPr>
      <w:r w:rsidRPr="00CB7A94">
        <w:rPr>
          <w:rFonts w:ascii="Calibri Light" w:hAnsi="Calibri Light" w:cs="Calibri Light"/>
          <w:b/>
          <w:bCs/>
          <w:color w:val="000000"/>
          <w:sz w:val="22"/>
          <w:szCs w:val="22"/>
        </w:rPr>
        <w:t>Small Quantity Generator (SQG):</w:t>
      </w:r>
      <w:r w:rsidRPr="00CB7A94">
        <w:rPr>
          <w:rFonts w:ascii="Calibri Light" w:hAnsi="Calibri Light" w:cs="Calibri Light"/>
          <w:bCs/>
          <w:sz w:val="22"/>
          <w:szCs w:val="22"/>
        </w:rPr>
        <w:t xml:space="preserve">  greater than 220 p</w:t>
      </w:r>
      <w:r>
        <w:rPr>
          <w:rFonts w:ascii="Calibri Light" w:hAnsi="Calibri Light" w:cs="Calibri Light"/>
          <w:bCs/>
          <w:sz w:val="22"/>
          <w:szCs w:val="22"/>
        </w:rPr>
        <w:t>pm</w:t>
      </w:r>
      <w:r w:rsidRPr="00CB7A94">
        <w:rPr>
          <w:rFonts w:ascii="Calibri Light" w:hAnsi="Calibri Light" w:cs="Calibri Light"/>
          <w:bCs/>
          <w:sz w:val="22"/>
          <w:szCs w:val="22"/>
        </w:rPr>
        <w:t>, but less than 2,200.</w:t>
      </w:r>
    </w:p>
    <w:p w14:paraId="45CC510A" w14:textId="72AE101B" w:rsidR="008D791B" w:rsidRPr="00CB7A94" w:rsidRDefault="008D791B" w:rsidP="008D791B">
      <w:pPr>
        <w:pStyle w:val="Listbulletlevel2"/>
        <w:numPr>
          <w:ilvl w:val="0"/>
          <w:numId w:val="12"/>
        </w:numPr>
        <w:spacing w:line="276" w:lineRule="auto"/>
        <w:rPr>
          <w:rFonts w:ascii="Calibri Light" w:hAnsi="Calibri Light" w:cs="Calibri Light"/>
          <w:sz w:val="22"/>
          <w:szCs w:val="22"/>
        </w:rPr>
      </w:pPr>
      <w:r w:rsidRPr="00CB7A94">
        <w:rPr>
          <w:rFonts w:ascii="Calibri Light" w:hAnsi="Calibri Light" w:cs="Calibri Light"/>
          <w:b/>
          <w:bCs/>
          <w:color w:val="000000"/>
          <w:sz w:val="22"/>
          <w:szCs w:val="22"/>
        </w:rPr>
        <w:t xml:space="preserve">Very Small Quantity Generator (VSQG): </w:t>
      </w:r>
      <w:r w:rsidRPr="00CB7A94">
        <w:rPr>
          <w:rFonts w:ascii="Calibri Light" w:hAnsi="Calibri Light" w:cs="Calibri Light"/>
          <w:bCs/>
          <w:sz w:val="22"/>
          <w:szCs w:val="22"/>
        </w:rPr>
        <w:t xml:space="preserve"> </w:t>
      </w:r>
      <w:r w:rsidRPr="00CB7A94">
        <w:rPr>
          <w:rFonts w:ascii="Calibri Light" w:hAnsi="Calibri Light" w:cs="Calibri Light"/>
          <w:sz w:val="22"/>
          <w:szCs w:val="22"/>
        </w:rPr>
        <w:t>generates up to 220 p</w:t>
      </w:r>
      <w:r>
        <w:rPr>
          <w:rFonts w:ascii="Calibri Light" w:hAnsi="Calibri Light" w:cs="Calibri Light"/>
          <w:sz w:val="22"/>
          <w:szCs w:val="22"/>
        </w:rPr>
        <w:t>pm</w:t>
      </w:r>
      <w:r w:rsidRPr="00CB7A94">
        <w:rPr>
          <w:rFonts w:ascii="Calibri Light" w:hAnsi="Calibri Light" w:cs="Calibri Light"/>
          <w:sz w:val="22"/>
          <w:szCs w:val="22"/>
        </w:rPr>
        <w:t xml:space="preserve"> (or 22 gallons of liquid).</w:t>
      </w:r>
    </w:p>
    <w:p w14:paraId="4A4DC69F" w14:textId="08EA97D5" w:rsidR="008D791B" w:rsidRDefault="008D791B" w:rsidP="008D791B">
      <w:pPr>
        <w:pStyle w:val="Listbulletlevel2"/>
        <w:numPr>
          <w:ilvl w:val="0"/>
          <w:numId w:val="12"/>
        </w:numPr>
        <w:spacing w:line="276" w:lineRule="auto"/>
        <w:rPr>
          <w:rFonts w:ascii="Calibri Light" w:hAnsi="Calibri Light" w:cs="Calibri Light"/>
          <w:sz w:val="22"/>
          <w:szCs w:val="22"/>
        </w:rPr>
      </w:pPr>
      <w:r w:rsidRPr="00CB7A94">
        <w:rPr>
          <w:rFonts w:ascii="Calibri Light" w:hAnsi="Calibri Light" w:cs="Calibri Light"/>
          <w:b/>
          <w:bCs/>
          <w:color w:val="000000"/>
          <w:sz w:val="22"/>
          <w:szCs w:val="22"/>
        </w:rPr>
        <w:lastRenderedPageBreak/>
        <w:t xml:space="preserve">One-Time Generator (OTG): </w:t>
      </w:r>
      <w:r w:rsidRPr="00CB7A94">
        <w:rPr>
          <w:rFonts w:ascii="Calibri Light" w:hAnsi="Calibri Light" w:cs="Calibri Light"/>
          <w:bCs/>
          <w:sz w:val="22"/>
          <w:szCs w:val="22"/>
        </w:rPr>
        <w:t xml:space="preserve"> </w:t>
      </w:r>
      <w:r w:rsidRPr="00CB7A94">
        <w:rPr>
          <w:rFonts w:ascii="Calibri Light" w:hAnsi="Calibri Light" w:cs="Calibri Light"/>
          <w:sz w:val="22"/>
          <w:szCs w:val="22"/>
        </w:rPr>
        <w:t xml:space="preserve">a one-time only disposal of up to 2,200 pounds of HW per generator. </w:t>
      </w:r>
      <w:r w:rsidR="00A16F06">
        <w:rPr>
          <w:rFonts w:ascii="Calibri Light" w:hAnsi="Calibri Light" w:cs="Calibri Light"/>
          <w:sz w:val="22"/>
          <w:szCs w:val="22"/>
        </w:rPr>
        <w:t xml:space="preserve">The </w:t>
      </w:r>
      <w:r w:rsidRPr="00CB7A94">
        <w:rPr>
          <w:rFonts w:ascii="Calibri Light" w:hAnsi="Calibri Light" w:cs="Calibri Light"/>
          <w:sz w:val="22"/>
          <w:szCs w:val="22"/>
        </w:rPr>
        <w:t>OTG hazardous waste is typically abandoned materials or from a one-time clean-out event; HW cannot be generated from the business’s normal operating processes.</w:t>
      </w:r>
    </w:p>
    <w:p w14:paraId="24C9A15F" w14:textId="11B2AA72" w:rsidR="008D791B" w:rsidRPr="00CB7A94" w:rsidRDefault="008D791B" w:rsidP="008D791B">
      <w:pPr>
        <w:pStyle w:val="Listbulletlevel2"/>
        <w:numPr>
          <w:ilvl w:val="0"/>
          <w:numId w:val="12"/>
        </w:numPr>
        <w:spacing w:line="276" w:lineRule="auto"/>
        <w:rPr>
          <w:rFonts w:ascii="Calibri Light" w:hAnsi="Calibri Light" w:cs="Calibri Light"/>
          <w:sz w:val="22"/>
          <w:szCs w:val="22"/>
        </w:rPr>
      </w:pPr>
      <w:r w:rsidRPr="00CB7A94">
        <w:rPr>
          <w:rFonts w:ascii="Calibri Light" w:hAnsi="Calibri Light" w:cs="Calibri Light"/>
          <w:b/>
          <w:bCs/>
          <w:color w:val="000000"/>
          <w:sz w:val="22"/>
          <w:szCs w:val="22"/>
        </w:rPr>
        <w:t>Minimum Quantity Generator (MQG)</w:t>
      </w:r>
      <w:r>
        <w:rPr>
          <w:rFonts w:ascii="Calibri Light" w:hAnsi="Calibri Light" w:cs="Calibri Light"/>
          <w:b/>
          <w:bCs/>
          <w:color w:val="000000"/>
          <w:sz w:val="22"/>
          <w:szCs w:val="22"/>
        </w:rPr>
        <w:t>:</w:t>
      </w:r>
      <w:r w:rsidRPr="00CB7A94">
        <w:rPr>
          <w:rFonts w:ascii="Calibri Light" w:hAnsi="Calibri Light" w:cs="Calibri Light"/>
          <w:b/>
          <w:bCs/>
          <w:sz w:val="22"/>
          <w:szCs w:val="22"/>
        </w:rPr>
        <w:t xml:space="preserve"> </w:t>
      </w:r>
      <w:r>
        <w:rPr>
          <w:rFonts w:ascii="Calibri Light" w:hAnsi="Calibri Light" w:cs="Calibri Light"/>
          <w:bCs/>
          <w:sz w:val="22"/>
          <w:szCs w:val="22"/>
        </w:rPr>
        <w:t>Less than t</w:t>
      </w:r>
      <w:r w:rsidRPr="00CB7A94">
        <w:rPr>
          <w:rFonts w:ascii="Calibri Light" w:hAnsi="Calibri Light" w:cs="Calibri Light"/>
          <w:bCs/>
          <w:sz w:val="22"/>
          <w:szCs w:val="22"/>
        </w:rPr>
        <w:t>en</w:t>
      </w:r>
      <w:r w:rsidRPr="00CB7A94">
        <w:rPr>
          <w:rFonts w:ascii="Calibri Light" w:hAnsi="Calibri Light" w:cs="Calibri Light"/>
          <w:sz w:val="22"/>
          <w:szCs w:val="22"/>
        </w:rPr>
        <w:t xml:space="preserve"> gallons or 100 pounds per year.</w:t>
      </w:r>
    </w:p>
    <w:p w14:paraId="66408AA8" w14:textId="77777777" w:rsidR="008D791B" w:rsidRPr="00382DAC" w:rsidRDefault="008D791B" w:rsidP="008D791B">
      <w:pPr>
        <w:pStyle w:val="Heading1"/>
        <w:pBdr>
          <w:bottom w:val="single" w:sz="4" w:space="1" w:color="auto"/>
        </w:pBdr>
        <w:tabs>
          <w:tab w:val="left" w:pos="360"/>
        </w:tabs>
        <w:spacing w:before="240" w:line="276" w:lineRule="auto"/>
        <w:ind w:left="432" w:hanging="432"/>
        <w:rPr>
          <w:rFonts w:ascii="Calibri Light" w:hAnsi="Calibri Light" w:cs="Calibri Light"/>
          <w:sz w:val="22"/>
          <w:szCs w:val="22"/>
        </w:rPr>
      </w:pPr>
      <w:bookmarkStart w:id="10" w:name="_Toc292109332"/>
      <w:bookmarkStart w:id="11" w:name="_Toc49666404"/>
      <w:r w:rsidRPr="00382DAC">
        <w:rPr>
          <w:rFonts w:ascii="Calibri Light" w:hAnsi="Calibri Light" w:cs="Calibri Light"/>
          <w:sz w:val="22"/>
          <w:szCs w:val="22"/>
        </w:rPr>
        <w:t>4.</w:t>
      </w:r>
      <w:r w:rsidRPr="00382DAC">
        <w:rPr>
          <w:rFonts w:ascii="Calibri Light" w:hAnsi="Calibri Light" w:cs="Calibri Light"/>
          <w:sz w:val="22"/>
          <w:szCs w:val="22"/>
        </w:rPr>
        <w:tab/>
        <w:t>Process for accepting business hazardous waste</w:t>
      </w:r>
      <w:bookmarkEnd w:id="10"/>
    </w:p>
    <w:bookmarkEnd w:id="11"/>
    <w:p w14:paraId="5514445E" w14:textId="77777777" w:rsidR="008D791B" w:rsidRPr="00CB7A94" w:rsidRDefault="008D791B" w:rsidP="008D791B">
      <w:pPr>
        <w:spacing w:before="60" w:line="276" w:lineRule="auto"/>
        <w:ind w:left="1080" w:hanging="720"/>
        <w:rPr>
          <w:rFonts w:ascii="Calibri Light" w:hAnsi="Calibri Light" w:cs="Calibri Light"/>
          <w:sz w:val="22"/>
          <w:szCs w:val="22"/>
        </w:rPr>
      </w:pPr>
      <w:r w:rsidRPr="00CB7A94">
        <w:rPr>
          <w:rFonts w:ascii="Calibri Light" w:hAnsi="Calibri Light" w:cs="Calibri Light"/>
          <w:b/>
          <w:sz w:val="22"/>
          <w:szCs w:val="22"/>
        </w:rPr>
        <w:t>4.1</w:t>
      </w:r>
      <w:r w:rsidRPr="00CB7A94">
        <w:rPr>
          <w:rFonts w:ascii="Calibri Light" w:hAnsi="Calibri Light" w:cs="Calibri Light"/>
          <w:b/>
          <w:sz w:val="22"/>
          <w:szCs w:val="22"/>
        </w:rPr>
        <w:tab/>
      </w:r>
      <w:r w:rsidRPr="00CB7A94">
        <w:rPr>
          <w:rFonts w:ascii="Calibri Light" w:hAnsi="Calibri Light" w:cs="Calibri Light"/>
          <w:sz w:val="22"/>
          <w:szCs w:val="22"/>
        </w:rPr>
        <w:t>This Program shall provide training for staff members who meet the DOT definition of a HM</w:t>
      </w:r>
      <w:r>
        <w:rPr>
          <w:rFonts w:ascii="Calibri Light" w:hAnsi="Calibri Light" w:cs="Calibri Light"/>
          <w:sz w:val="22"/>
          <w:szCs w:val="22"/>
        </w:rPr>
        <w:t xml:space="preserve"> </w:t>
      </w:r>
      <w:r w:rsidRPr="00CB7A94">
        <w:rPr>
          <w:rFonts w:ascii="Calibri Light" w:hAnsi="Calibri Light" w:cs="Calibri Light"/>
          <w:sz w:val="22"/>
          <w:szCs w:val="22"/>
        </w:rPr>
        <w:t>employee</w:t>
      </w:r>
      <w:r>
        <w:rPr>
          <w:rFonts w:ascii="Calibri Light" w:hAnsi="Calibri Light" w:cs="Calibri Light"/>
          <w:sz w:val="22"/>
          <w:szCs w:val="22"/>
        </w:rPr>
        <w:t xml:space="preserve"> jo</w:t>
      </w:r>
      <w:r w:rsidRPr="00CB7A94">
        <w:rPr>
          <w:rFonts w:ascii="Calibri Light" w:hAnsi="Calibri Light" w:cs="Calibri Light"/>
          <w:sz w:val="22"/>
          <w:szCs w:val="22"/>
        </w:rPr>
        <w:t>b duties</w:t>
      </w:r>
      <w:r>
        <w:rPr>
          <w:rFonts w:ascii="Calibri Light" w:hAnsi="Calibri Light" w:cs="Calibri Light"/>
          <w:sz w:val="22"/>
          <w:szCs w:val="22"/>
        </w:rPr>
        <w:t>, which may include</w:t>
      </w:r>
      <w:r w:rsidRPr="00CB7A94">
        <w:rPr>
          <w:rFonts w:ascii="Calibri Light" w:hAnsi="Calibri Light" w:cs="Calibri Light"/>
          <w:sz w:val="22"/>
          <w:szCs w:val="22"/>
        </w:rPr>
        <w:t xml:space="preserve"> packaging, marking, labeling, creating or offering shipping papers, or loading HW on vehicles. </w:t>
      </w:r>
      <w:r>
        <w:rPr>
          <w:rFonts w:ascii="Calibri Light" w:hAnsi="Calibri Light" w:cs="Calibri Light"/>
          <w:sz w:val="22"/>
          <w:szCs w:val="22"/>
        </w:rPr>
        <w:t xml:space="preserve">The </w:t>
      </w:r>
      <w:r w:rsidRPr="00CB7A94">
        <w:rPr>
          <w:rFonts w:ascii="Calibri Light" w:hAnsi="Calibri Light" w:cs="Calibri Light"/>
          <w:sz w:val="22"/>
          <w:szCs w:val="22"/>
        </w:rPr>
        <w:t xml:space="preserve">DOT training shall be systematic to ensure staff is well-informed on:  </w:t>
      </w:r>
    </w:p>
    <w:p w14:paraId="058FB53A" w14:textId="77777777" w:rsidR="008D791B" w:rsidRPr="00CB7A94" w:rsidRDefault="008D791B" w:rsidP="008D791B">
      <w:pPr>
        <w:pStyle w:val="Listbulletlevel2"/>
        <w:tabs>
          <w:tab w:val="left" w:pos="720"/>
          <w:tab w:val="left" w:pos="1080"/>
          <w:tab w:val="num" w:pos="1440"/>
        </w:tabs>
        <w:spacing w:line="276" w:lineRule="auto"/>
        <w:ind w:firstLine="0"/>
        <w:rPr>
          <w:rFonts w:ascii="Calibri Light" w:hAnsi="Calibri Light" w:cs="Calibri Light"/>
          <w:sz w:val="22"/>
          <w:szCs w:val="22"/>
        </w:rPr>
      </w:pPr>
      <w:r w:rsidRPr="00CB7A94">
        <w:rPr>
          <w:rFonts w:ascii="Calibri Light" w:hAnsi="Calibri Light" w:cs="Calibri Light"/>
          <w:sz w:val="22"/>
          <w:szCs w:val="22"/>
        </w:rPr>
        <w:t>the ability to recognize and identify HW</w:t>
      </w:r>
    </w:p>
    <w:p w14:paraId="752814D6" w14:textId="77777777" w:rsidR="008D791B" w:rsidRPr="00CB7A94" w:rsidRDefault="008D791B" w:rsidP="008D791B">
      <w:pPr>
        <w:pStyle w:val="Listbulletlevel2"/>
        <w:tabs>
          <w:tab w:val="left" w:pos="720"/>
          <w:tab w:val="left" w:pos="1080"/>
          <w:tab w:val="num" w:pos="1440"/>
        </w:tabs>
        <w:spacing w:line="276" w:lineRule="auto"/>
        <w:ind w:firstLine="0"/>
        <w:rPr>
          <w:rFonts w:ascii="Calibri Light" w:hAnsi="Calibri Light" w:cs="Calibri Light"/>
          <w:sz w:val="22"/>
          <w:szCs w:val="22"/>
        </w:rPr>
      </w:pPr>
      <w:r w:rsidRPr="00CB7A94">
        <w:rPr>
          <w:rFonts w:ascii="Calibri Light" w:hAnsi="Calibri Light" w:cs="Calibri Light"/>
          <w:sz w:val="22"/>
          <w:szCs w:val="22"/>
        </w:rPr>
        <w:t>function-specific tasks appropriate to job duties</w:t>
      </w:r>
    </w:p>
    <w:p w14:paraId="1DB43A60" w14:textId="77777777" w:rsidR="008D791B" w:rsidRPr="00CB7A94" w:rsidRDefault="008D791B" w:rsidP="008D791B">
      <w:pPr>
        <w:pStyle w:val="Listbulletlevel2"/>
        <w:tabs>
          <w:tab w:val="left" w:pos="720"/>
          <w:tab w:val="left" w:pos="1080"/>
          <w:tab w:val="num" w:pos="1440"/>
        </w:tabs>
        <w:spacing w:line="276" w:lineRule="auto"/>
        <w:ind w:firstLine="0"/>
        <w:rPr>
          <w:rFonts w:ascii="Calibri Light" w:hAnsi="Calibri Light" w:cs="Calibri Light"/>
          <w:sz w:val="22"/>
          <w:szCs w:val="22"/>
        </w:rPr>
      </w:pPr>
      <w:r w:rsidRPr="00CB7A94">
        <w:rPr>
          <w:rFonts w:ascii="Calibri Light" w:hAnsi="Calibri Light" w:cs="Calibri Light"/>
          <w:sz w:val="22"/>
          <w:szCs w:val="22"/>
        </w:rPr>
        <w:t xml:space="preserve">emergency response and DOT Security plans </w:t>
      </w:r>
    </w:p>
    <w:p w14:paraId="26302641" w14:textId="77777777" w:rsidR="008D791B" w:rsidRDefault="008D791B" w:rsidP="008D791B">
      <w:pPr>
        <w:pStyle w:val="Listbulletlevel2"/>
        <w:tabs>
          <w:tab w:val="left" w:pos="720"/>
          <w:tab w:val="left" w:pos="1080"/>
          <w:tab w:val="num" w:pos="1440"/>
        </w:tabs>
        <w:spacing w:line="276" w:lineRule="auto"/>
        <w:ind w:firstLine="0"/>
        <w:rPr>
          <w:rFonts w:ascii="Calibri Light" w:hAnsi="Calibri Light" w:cs="Calibri Light"/>
          <w:sz w:val="22"/>
          <w:szCs w:val="22"/>
        </w:rPr>
      </w:pPr>
      <w:r w:rsidRPr="00CB7A94">
        <w:rPr>
          <w:rFonts w:ascii="Calibri Light" w:hAnsi="Calibri Light" w:cs="Calibri Light"/>
          <w:sz w:val="22"/>
          <w:szCs w:val="22"/>
        </w:rPr>
        <w:t>safety, self-protection, and accident prevention measures</w:t>
      </w:r>
      <w:r>
        <w:rPr>
          <w:rFonts w:ascii="Calibri Light" w:hAnsi="Calibri Light" w:cs="Calibri Light"/>
          <w:sz w:val="22"/>
          <w:szCs w:val="22"/>
        </w:rPr>
        <w:t xml:space="preserve"> and</w:t>
      </w:r>
    </w:p>
    <w:p w14:paraId="203859FE" w14:textId="77777777" w:rsidR="008D791B" w:rsidRDefault="008D791B" w:rsidP="008D791B">
      <w:pPr>
        <w:pStyle w:val="Listbulletlevel2"/>
        <w:tabs>
          <w:tab w:val="left" w:pos="720"/>
          <w:tab w:val="left" w:pos="1080"/>
          <w:tab w:val="num" w:pos="1440"/>
        </w:tabs>
        <w:spacing w:after="60" w:line="276" w:lineRule="auto"/>
        <w:ind w:firstLine="0"/>
        <w:rPr>
          <w:rFonts w:ascii="Calibri Light" w:hAnsi="Calibri Light" w:cs="Calibri Light"/>
          <w:sz w:val="22"/>
          <w:szCs w:val="22"/>
        </w:rPr>
      </w:pPr>
      <w:r>
        <w:rPr>
          <w:rFonts w:ascii="Calibri Light" w:hAnsi="Calibri Light" w:cs="Calibri Light"/>
          <w:sz w:val="22"/>
          <w:szCs w:val="22"/>
        </w:rPr>
        <w:t>the proper completion of a shipping paper (if DOT MOT is not utilized)</w:t>
      </w:r>
    </w:p>
    <w:p w14:paraId="2CE1189A" w14:textId="77777777" w:rsidR="008D791B" w:rsidRPr="00382DAC" w:rsidRDefault="008D791B" w:rsidP="008D791B">
      <w:pPr>
        <w:pStyle w:val="Listbulletlevel2"/>
        <w:numPr>
          <w:ilvl w:val="0"/>
          <w:numId w:val="0"/>
        </w:numPr>
        <w:spacing w:before="60" w:line="276" w:lineRule="auto"/>
        <w:ind w:left="1080" w:hanging="720"/>
        <w:rPr>
          <w:rFonts w:ascii="Calibri Light" w:hAnsi="Calibri Light" w:cs="Calibri Light"/>
        </w:rPr>
      </w:pPr>
      <w:r w:rsidRPr="00382DAC">
        <w:rPr>
          <w:rFonts w:ascii="Calibri Light" w:hAnsi="Calibri Light" w:cs="Calibri Light"/>
          <w:b/>
          <w:bCs/>
        </w:rPr>
        <w:t>4.2</w:t>
      </w:r>
      <w:r w:rsidRPr="00382DAC">
        <w:rPr>
          <w:rFonts w:ascii="Calibri Light" w:hAnsi="Calibri Light" w:cs="Calibri Light"/>
          <w:b/>
          <w:bCs/>
        </w:rPr>
        <w:tab/>
      </w:r>
      <w:r w:rsidRPr="00382DAC">
        <w:rPr>
          <w:rFonts w:ascii="Calibri Light" w:hAnsi="Calibri Light" w:cs="Calibri Light"/>
        </w:rPr>
        <w:t>The Program shall provide interested businesses with introduction materials (e.g., Program flyer, costs for disposal, application, and an inventory sheet to list HW disposal items). The business shall complete and return all required forms for review prior to bringing in the HW. From the information submitted, Program staff shall determine if the incoming HW can be accepted.</w:t>
      </w:r>
    </w:p>
    <w:p w14:paraId="52798FAE" w14:textId="58C9E1F9" w:rsidR="008D791B" w:rsidRPr="00382DAC" w:rsidRDefault="008D791B" w:rsidP="008D791B">
      <w:pPr>
        <w:pStyle w:val="Listbulletlevel2"/>
        <w:numPr>
          <w:ilvl w:val="0"/>
          <w:numId w:val="0"/>
        </w:numPr>
        <w:spacing w:before="60" w:line="276" w:lineRule="auto"/>
        <w:ind w:left="1080" w:hanging="720"/>
        <w:rPr>
          <w:rFonts w:ascii="Calibri Light" w:hAnsi="Calibri Light" w:cs="Calibri Light"/>
          <w:bCs/>
        </w:rPr>
      </w:pPr>
      <w:r w:rsidRPr="00382DAC">
        <w:rPr>
          <w:rFonts w:ascii="Calibri Light" w:hAnsi="Calibri Light" w:cs="Calibri Light"/>
          <w:b/>
        </w:rPr>
        <w:t>4.</w:t>
      </w:r>
      <w:r w:rsidR="005D7BCD">
        <w:rPr>
          <w:rFonts w:ascii="Calibri Light" w:hAnsi="Calibri Light" w:cs="Calibri Light"/>
          <w:b/>
        </w:rPr>
        <w:t>3</w:t>
      </w:r>
      <w:r w:rsidR="005D7BCD">
        <w:rPr>
          <w:rFonts w:ascii="Calibri Light" w:hAnsi="Calibri Light" w:cs="Calibri Light"/>
          <w:b/>
        </w:rPr>
        <w:tab/>
      </w:r>
      <w:r w:rsidRPr="00382DAC">
        <w:rPr>
          <w:rFonts w:ascii="Calibri Light" w:hAnsi="Calibri Light" w:cs="Calibri Light"/>
        </w:rPr>
        <w:t xml:space="preserve">Program staff shall verify and confirm the business’s HW </w:t>
      </w:r>
      <w:hyperlink r:id="rId12" w:history="1">
        <w:r w:rsidRPr="00EF755C">
          <w:rPr>
            <w:rStyle w:val="Hyperlink"/>
            <w:rFonts w:ascii="Calibri Light" w:eastAsiaTheme="majorEastAsia" w:hAnsi="Calibri Light" w:cs="Calibri Light"/>
            <w:color w:val="0000FF"/>
            <w:sz w:val="22"/>
            <w:szCs w:val="22"/>
          </w:rPr>
          <w:t>generation status</w:t>
        </w:r>
      </w:hyperlink>
      <w:r w:rsidRPr="00382DAC">
        <w:rPr>
          <w:rFonts w:ascii="Calibri Light" w:hAnsi="Calibri Light" w:cs="Calibri Light"/>
        </w:rPr>
        <w:t xml:space="preserve"> using the HW Generator identification number. If needed, Program staff may help businesses obtain a </w:t>
      </w:r>
      <w:hyperlink r:id="rId13" w:history="1">
        <w:r w:rsidRPr="00EF755C">
          <w:rPr>
            <w:rStyle w:val="Hyperlink"/>
            <w:rFonts w:ascii="Calibri Light" w:eastAsiaTheme="majorEastAsia" w:hAnsi="Calibri Light" w:cs="Calibri Light"/>
            <w:color w:val="0000FF"/>
            <w:sz w:val="22"/>
            <w:szCs w:val="22"/>
          </w:rPr>
          <w:t>HW Generator identification number</w:t>
        </w:r>
      </w:hyperlink>
      <w:r w:rsidRPr="00382DAC">
        <w:rPr>
          <w:rFonts w:ascii="Calibri Light" w:hAnsi="Calibri Light" w:cs="Calibri Light"/>
        </w:rPr>
        <w:t xml:space="preserve">. Always </w:t>
      </w:r>
      <w:hyperlink r:id="rId14" w:history="1">
        <w:r w:rsidRPr="00EF755C">
          <w:rPr>
            <w:rStyle w:val="Hyperlink"/>
            <w:rFonts w:ascii="Calibri Light" w:eastAsiaTheme="majorEastAsia" w:hAnsi="Calibri Light" w:cs="Calibri Light"/>
            <w:color w:val="0000FF"/>
            <w:sz w:val="22"/>
            <w:szCs w:val="22"/>
          </w:rPr>
          <w:t>verify the current status</w:t>
        </w:r>
      </w:hyperlink>
      <w:r w:rsidRPr="00EF755C">
        <w:rPr>
          <w:rFonts w:ascii="Calibri Light" w:hAnsi="Calibri Light" w:cs="Calibri Light"/>
          <w:color w:val="0000FF"/>
        </w:rPr>
        <w:t xml:space="preserve"> </w:t>
      </w:r>
      <w:r w:rsidRPr="00382DAC">
        <w:rPr>
          <w:rFonts w:ascii="Calibri Light" w:hAnsi="Calibri Light" w:cs="Calibri Light"/>
        </w:rPr>
        <w:t xml:space="preserve">of a business prior to waste acceptance. </w:t>
      </w:r>
    </w:p>
    <w:p w14:paraId="1C89E7D8" w14:textId="10D86D04" w:rsidR="008D791B" w:rsidRPr="00382DAC" w:rsidRDefault="008D791B" w:rsidP="008D791B">
      <w:pPr>
        <w:pStyle w:val="Listbulletlevel2"/>
        <w:numPr>
          <w:ilvl w:val="0"/>
          <w:numId w:val="0"/>
        </w:numPr>
        <w:spacing w:before="60" w:line="276" w:lineRule="auto"/>
        <w:ind w:left="1080" w:hanging="720"/>
        <w:rPr>
          <w:rFonts w:ascii="Calibri Light" w:hAnsi="Calibri Light" w:cs="Calibri Light"/>
          <w:bCs/>
        </w:rPr>
      </w:pPr>
      <w:r w:rsidRPr="00382DAC">
        <w:rPr>
          <w:rFonts w:ascii="Calibri Light" w:hAnsi="Calibri Light" w:cs="Calibri Light"/>
          <w:b/>
        </w:rPr>
        <w:t>4.</w:t>
      </w:r>
      <w:r w:rsidR="005D7BCD">
        <w:rPr>
          <w:rFonts w:ascii="Calibri Light" w:hAnsi="Calibri Light" w:cs="Calibri Light"/>
          <w:b/>
        </w:rPr>
        <w:t>4</w:t>
      </w:r>
      <w:r w:rsidRPr="00382DAC">
        <w:rPr>
          <w:rFonts w:ascii="Calibri Light" w:hAnsi="Calibri Light" w:cs="Calibri Light"/>
          <w:b/>
        </w:rPr>
        <w:tab/>
      </w:r>
      <w:r w:rsidRPr="00382DAC">
        <w:rPr>
          <w:rFonts w:ascii="Calibri Light" w:hAnsi="Calibri Light" w:cs="Calibri Light"/>
        </w:rPr>
        <w:t xml:space="preserve">If choosing to accept paint from participants in accordance with a Product Stewardship Program, do not charge participants a fee relating to any costs that are covered by </w:t>
      </w:r>
      <w:hyperlink r:id="rId15" w:history="1">
        <w:r w:rsidRPr="00EF755C">
          <w:rPr>
            <w:rStyle w:val="Hyperlink"/>
            <w:rFonts w:ascii="Calibri Light" w:eastAsiaTheme="majorEastAsia" w:hAnsi="Calibri Light" w:cs="Calibri Light"/>
            <w:iCs/>
            <w:color w:val="0000FF"/>
            <w:sz w:val="22"/>
            <w:szCs w:val="22"/>
          </w:rPr>
          <w:t>PaintCare</w:t>
        </w:r>
      </w:hyperlink>
      <w:r w:rsidRPr="00382DAC">
        <w:rPr>
          <w:rFonts w:ascii="Calibri Light" w:hAnsi="Calibri Light" w:cs="Calibri Light"/>
        </w:rPr>
        <w:t xml:space="preserve"> Collection Sites.  </w:t>
      </w:r>
    </w:p>
    <w:p w14:paraId="719016F1" w14:textId="3D99CE4C" w:rsidR="008D791B" w:rsidRPr="00382DAC" w:rsidRDefault="008D791B" w:rsidP="008D791B">
      <w:pPr>
        <w:pStyle w:val="Listbulletlevel2"/>
        <w:numPr>
          <w:ilvl w:val="0"/>
          <w:numId w:val="0"/>
        </w:numPr>
        <w:spacing w:before="60" w:line="276" w:lineRule="auto"/>
        <w:ind w:left="1080" w:hanging="720"/>
        <w:rPr>
          <w:rFonts w:ascii="Calibri Light" w:hAnsi="Calibri Light" w:cs="Calibri Light"/>
          <w:bCs/>
        </w:rPr>
      </w:pPr>
      <w:r w:rsidRPr="00382DAC">
        <w:rPr>
          <w:rFonts w:ascii="Calibri Light" w:hAnsi="Calibri Light" w:cs="Calibri Light"/>
          <w:b/>
        </w:rPr>
        <w:t>4.</w:t>
      </w:r>
      <w:r w:rsidR="005D7BCD">
        <w:rPr>
          <w:rFonts w:ascii="Calibri Light" w:hAnsi="Calibri Light" w:cs="Calibri Light"/>
          <w:b/>
        </w:rPr>
        <w:t>5</w:t>
      </w:r>
      <w:r w:rsidRPr="00382DAC">
        <w:rPr>
          <w:rFonts w:ascii="Calibri Light" w:hAnsi="Calibri Light" w:cs="Calibri Light"/>
          <w:b/>
        </w:rPr>
        <w:tab/>
      </w:r>
      <w:r w:rsidRPr="00382DAC">
        <w:rPr>
          <w:rFonts w:ascii="Calibri Light" w:hAnsi="Calibri Light" w:cs="Calibri Light"/>
        </w:rPr>
        <w:t xml:space="preserve">Disposal costs are determined by HW incoming weights. Program staff shall weigh, and document incoming business generated HW and provide an invoice as proof of proper disposal. Both the business and VSQG Program shall keep documentation for a minimum of three years. </w:t>
      </w:r>
    </w:p>
    <w:p w14:paraId="3FCD14B6" w14:textId="77777777" w:rsidR="008D791B" w:rsidRPr="00382DAC" w:rsidRDefault="008D791B" w:rsidP="008D791B">
      <w:pPr>
        <w:pStyle w:val="Listbulletlevel2"/>
        <w:numPr>
          <w:ilvl w:val="0"/>
          <w:numId w:val="0"/>
        </w:numPr>
        <w:spacing w:before="60" w:line="276" w:lineRule="auto"/>
        <w:ind w:left="1080" w:hanging="720"/>
        <w:rPr>
          <w:rFonts w:ascii="Calibri Light" w:hAnsi="Calibri Light" w:cs="Calibri Light"/>
          <w:bCs/>
          <w:sz w:val="22"/>
          <w:szCs w:val="22"/>
        </w:rPr>
      </w:pPr>
      <w:r w:rsidRPr="00382DAC">
        <w:rPr>
          <w:rFonts w:ascii="Calibri Light" w:hAnsi="Calibri Light" w:cs="Calibri Light"/>
          <w:b/>
          <w:sz w:val="22"/>
          <w:szCs w:val="22"/>
        </w:rPr>
        <w:t>4.6</w:t>
      </w:r>
      <w:r w:rsidRPr="00382DAC">
        <w:rPr>
          <w:rFonts w:ascii="Calibri Light" w:hAnsi="Calibri Light" w:cs="Calibri Light"/>
          <w:bCs/>
          <w:sz w:val="22"/>
          <w:szCs w:val="22"/>
        </w:rPr>
        <w:tab/>
        <w:t xml:space="preserve">Information from disposal invoices or </w:t>
      </w:r>
      <w:hyperlink r:id="rId16" w:history="1">
        <w:r w:rsidRPr="00EF755C">
          <w:rPr>
            <w:rStyle w:val="Hyperlink"/>
            <w:rFonts w:ascii="Calibri Light" w:eastAsiaTheme="majorEastAsia" w:hAnsi="Calibri Light" w:cs="Calibri Light"/>
            <w:bCs/>
            <w:color w:val="0000FF"/>
            <w:sz w:val="22"/>
            <w:szCs w:val="22"/>
          </w:rPr>
          <w:t>shipping papers</w:t>
        </w:r>
      </w:hyperlink>
      <w:r w:rsidRPr="00382DAC">
        <w:rPr>
          <w:rFonts w:ascii="Calibri Light" w:hAnsi="Calibri Light" w:cs="Calibri Light"/>
          <w:bCs/>
          <w:sz w:val="22"/>
          <w:szCs w:val="22"/>
        </w:rPr>
        <w:t xml:space="preserve"> may be used by this Program to generate the State VSQG report. Completion and submittal of the annual report constitutes renewal of the Program’s VSQG License.</w:t>
      </w:r>
    </w:p>
    <w:p w14:paraId="39A05904" w14:textId="77777777" w:rsidR="008D791B" w:rsidRPr="00382DAC" w:rsidRDefault="008D791B" w:rsidP="008D791B">
      <w:pPr>
        <w:pStyle w:val="Listbulletlevel2"/>
        <w:numPr>
          <w:ilvl w:val="0"/>
          <w:numId w:val="0"/>
        </w:numPr>
        <w:spacing w:before="60" w:line="276" w:lineRule="auto"/>
        <w:ind w:left="1080" w:hanging="720"/>
        <w:rPr>
          <w:rFonts w:ascii="Calibri Light" w:hAnsi="Calibri Light" w:cs="Calibri Light"/>
          <w:bCs/>
          <w:sz w:val="22"/>
          <w:szCs w:val="22"/>
        </w:rPr>
      </w:pPr>
      <w:r w:rsidRPr="00382DAC">
        <w:rPr>
          <w:rFonts w:ascii="Calibri Light" w:hAnsi="Calibri Light" w:cs="Calibri Light"/>
          <w:b/>
          <w:sz w:val="22"/>
          <w:szCs w:val="22"/>
        </w:rPr>
        <w:t>4.7</w:t>
      </w:r>
      <w:r w:rsidRPr="00382DAC">
        <w:rPr>
          <w:rFonts w:ascii="Calibri Light" w:hAnsi="Calibri Light" w:cs="Calibri Light"/>
          <w:bCs/>
          <w:sz w:val="22"/>
          <w:szCs w:val="22"/>
        </w:rPr>
        <w:tab/>
        <w:t xml:space="preserve">Business HW may be commingled with HHW and shipped off-site using the State’s HW Identification Number by the state-contracted HW disposal company and authorized transporter. </w:t>
      </w:r>
    </w:p>
    <w:p w14:paraId="5783D28E" w14:textId="77777777" w:rsidR="008D791B" w:rsidRDefault="008D791B" w:rsidP="008D791B">
      <w:pPr>
        <w:pStyle w:val="Listbulletlevel2"/>
        <w:numPr>
          <w:ilvl w:val="0"/>
          <w:numId w:val="0"/>
        </w:numPr>
        <w:spacing w:before="60" w:line="276" w:lineRule="auto"/>
        <w:ind w:left="1080" w:hanging="720"/>
        <w:rPr>
          <w:rFonts w:ascii="Calibri Light" w:hAnsi="Calibri Light" w:cs="Calibri Light"/>
          <w:bCs/>
          <w:sz w:val="22"/>
          <w:szCs w:val="22"/>
        </w:rPr>
      </w:pPr>
      <w:r w:rsidRPr="00382DAC">
        <w:rPr>
          <w:rFonts w:ascii="Calibri Light" w:hAnsi="Calibri Light" w:cs="Calibri Light"/>
          <w:b/>
          <w:sz w:val="22"/>
          <w:szCs w:val="22"/>
        </w:rPr>
        <w:t>4.8</w:t>
      </w:r>
      <w:r w:rsidRPr="00382DAC">
        <w:rPr>
          <w:rFonts w:ascii="Calibri Light" w:hAnsi="Calibri Light" w:cs="Calibri Light"/>
          <w:bCs/>
          <w:sz w:val="22"/>
          <w:szCs w:val="22"/>
        </w:rPr>
        <w:tab/>
        <w:t>Materials deemed usable may be placed in the Facility product exchange or reuse area.</w:t>
      </w:r>
    </w:p>
    <w:p w14:paraId="77318532" w14:textId="77777777" w:rsidR="008D791B" w:rsidRPr="00382DAC" w:rsidRDefault="008D791B" w:rsidP="008D791B">
      <w:pPr>
        <w:pStyle w:val="Heading1"/>
        <w:pBdr>
          <w:bottom w:val="single" w:sz="4" w:space="1" w:color="auto"/>
        </w:pBdr>
        <w:tabs>
          <w:tab w:val="left" w:pos="360"/>
        </w:tabs>
        <w:spacing w:before="240" w:line="276" w:lineRule="auto"/>
        <w:ind w:left="432" w:hanging="432"/>
        <w:rPr>
          <w:rFonts w:ascii="Calibri Light" w:hAnsi="Calibri Light" w:cs="Calibri Light"/>
          <w:sz w:val="22"/>
          <w:szCs w:val="22"/>
        </w:rPr>
      </w:pPr>
      <w:bookmarkStart w:id="12" w:name="_Toc292109333"/>
      <w:bookmarkStart w:id="13" w:name="_Toc37090770"/>
      <w:r w:rsidRPr="00382DAC">
        <w:rPr>
          <w:rFonts w:ascii="Calibri Light" w:hAnsi="Calibri Light" w:cs="Calibri Light"/>
          <w:sz w:val="22"/>
          <w:szCs w:val="22"/>
        </w:rPr>
        <w:t>5.</w:t>
      </w:r>
      <w:r w:rsidRPr="00382DAC">
        <w:rPr>
          <w:rFonts w:ascii="Calibri Light" w:hAnsi="Calibri Light" w:cs="Calibri Light"/>
          <w:sz w:val="22"/>
          <w:szCs w:val="22"/>
        </w:rPr>
        <w:tab/>
        <w:t>DOT Materials of Trade (MOT) Exemption</w:t>
      </w:r>
      <w:bookmarkEnd w:id="12"/>
    </w:p>
    <w:p w14:paraId="41CFD9C8" w14:textId="579FDC4B" w:rsidR="008D791B" w:rsidRDefault="008D791B" w:rsidP="00846B04">
      <w:pPr>
        <w:widowControl w:val="0"/>
        <w:adjustRightInd w:val="0"/>
        <w:spacing w:before="60" w:line="276" w:lineRule="auto"/>
        <w:ind w:left="907" w:hanging="547"/>
        <w:textAlignment w:val="baseline"/>
        <w:rPr>
          <w:rFonts w:ascii="Calibri Light" w:hAnsi="Calibri Light" w:cs="Calibri Light"/>
          <w:bCs/>
          <w:sz w:val="22"/>
          <w:szCs w:val="22"/>
        </w:rPr>
      </w:pPr>
      <w:r w:rsidRPr="00CB7A94">
        <w:rPr>
          <w:rFonts w:ascii="Calibri Light" w:hAnsi="Calibri Light" w:cs="Calibri Light"/>
          <w:b/>
          <w:bCs/>
          <w:sz w:val="22"/>
          <w:szCs w:val="22"/>
        </w:rPr>
        <w:t>5.1</w:t>
      </w:r>
      <w:r w:rsidRPr="00CB7A94">
        <w:rPr>
          <w:rFonts w:ascii="Calibri Light" w:hAnsi="Calibri Light" w:cs="Calibri Light"/>
          <w:b/>
          <w:bCs/>
          <w:sz w:val="22"/>
          <w:szCs w:val="22"/>
        </w:rPr>
        <w:tab/>
      </w:r>
      <w:r w:rsidRPr="00CB7A94">
        <w:rPr>
          <w:rFonts w:ascii="Calibri Light" w:hAnsi="Calibri Light" w:cs="Calibri Light"/>
          <w:sz w:val="22"/>
          <w:szCs w:val="22"/>
        </w:rPr>
        <w:t>Qualifying</w:t>
      </w:r>
      <w:r>
        <w:rPr>
          <w:rFonts w:ascii="Calibri Light" w:hAnsi="Calibri Light" w:cs="Calibri Light"/>
          <w:b/>
          <w:bCs/>
          <w:sz w:val="22"/>
          <w:szCs w:val="22"/>
        </w:rPr>
        <w:t xml:space="preserve"> </w:t>
      </w:r>
      <w:r>
        <w:rPr>
          <w:rFonts w:ascii="Calibri Light" w:hAnsi="Calibri Light" w:cs="Calibri Light"/>
          <w:bCs/>
          <w:sz w:val="22"/>
          <w:szCs w:val="22"/>
        </w:rPr>
        <w:t>bu</w:t>
      </w:r>
      <w:r w:rsidRPr="00CB7A94">
        <w:rPr>
          <w:rFonts w:ascii="Calibri Light" w:hAnsi="Calibri Light" w:cs="Calibri Light"/>
          <w:bCs/>
          <w:sz w:val="22"/>
          <w:szCs w:val="22"/>
        </w:rPr>
        <w:t xml:space="preserve">siness HW may be transported to a licensed VSQG collection site using the DOT </w:t>
      </w:r>
      <w:hyperlink r:id="rId17" w:history="1">
        <w:r w:rsidRPr="00D439C5">
          <w:rPr>
            <w:rStyle w:val="Hyperlink"/>
            <w:rFonts w:ascii="Calibri Light" w:eastAsiaTheme="majorEastAsia" w:hAnsi="Calibri Light" w:cs="Calibri Light"/>
            <w:bCs/>
            <w:color w:val="0000FF"/>
            <w:sz w:val="22"/>
            <w:szCs w:val="22"/>
          </w:rPr>
          <w:t>MOT exemption</w:t>
        </w:r>
      </w:hyperlink>
      <w:r w:rsidRPr="00CB7A94">
        <w:rPr>
          <w:rFonts w:ascii="Calibri Light" w:hAnsi="Calibri Light" w:cs="Calibri Light"/>
          <w:bCs/>
          <w:sz w:val="22"/>
          <w:szCs w:val="22"/>
        </w:rPr>
        <w:t>.</w:t>
      </w:r>
      <w:r w:rsidR="00846B04" w:rsidRPr="00846B04">
        <w:rPr>
          <w:color w:val="467886"/>
          <w:sz w:val="24"/>
          <w:szCs w:val="24"/>
        </w:rPr>
        <w:t xml:space="preserve"> </w:t>
      </w:r>
      <w:r w:rsidRPr="00CB7A94">
        <w:rPr>
          <w:rFonts w:ascii="Calibri Light" w:hAnsi="Calibri Light" w:cs="Calibri Light"/>
          <w:bCs/>
          <w:sz w:val="22"/>
          <w:szCs w:val="22"/>
        </w:rPr>
        <w:t>It is</w:t>
      </w:r>
      <w:r>
        <w:rPr>
          <w:rFonts w:ascii="Calibri Light" w:hAnsi="Calibri Light" w:cs="Calibri Light"/>
          <w:bCs/>
          <w:sz w:val="22"/>
          <w:szCs w:val="22"/>
        </w:rPr>
        <w:t xml:space="preserve"> at</w:t>
      </w:r>
      <w:r w:rsidRPr="00CB7A94">
        <w:rPr>
          <w:rFonts w:ascii="Calibri Light" w:hAnsi="Calibri Light" w:cs="Calibri Light"/>
          <w:bCs/>
          <w:sz w:val="22"/>
          <w:szCs w:val="22"/>
        </w:rPr>
        <w:t xml:space="preserve"> the discretion of this Program policy whether to utilize this exemption. If the Program chooses the more stringent policy of not utilizing the DOT MOT exemption, see Attachment A of this SOP. The MOT exemption allows for reduced shipping and transport</w:t>
      </w:r>
      <w:r w:rsidR="000B0FF0">
        <w:rPr>
          <w:rFonts w:ascii="Calibri Light" w:hAnsi="Calibri Light" w:cs="Calibri Light"/>
          <w:bCs/>
          <w:sz w:val="22"/>
          <w:szCs w:val="22"/>
        </w:rPr>
        <w:t xml:space="preserve"> </w:t>
      </w:r>
      <w:r w:rsidRPr="00CB7A94">
        <w:rPr>
          <w:rFonts w:ascii="Calibri Light" w:hAnsi="Calibri Light" w:cs="Calibri Light"/>
          <w:bCs/>
          <w:sz w:val="22"/>
          <w:szCs w:val="22"/>
        </w:rPr>
        <w:t xml:space="preserve">requirements, including:  </w:t>
      </w:r>
    </w:p>
    <w:p w14:paraId="5DE2A8FE" w14:textId="77777777" w:rsidR="008D791B" w:rsidRPr="00506439" w:rsidRDefault="008D791B" w:rsidP="008D791B">
      <w:pPr>
        <w:pStyle w:val="ListBullet21"/>
        <w:spacing w:after="0" w:line="276" w:lineRule="auto"/>
        <w:rPr>
          <w:rFonts w:ascii="Calibri Light" w:hAnsi="Calibri Light" w:cs="Calibri Light"/>
          <w:sz w:val="22"/>
          <w:szCs w:val="22"/>
        </w:rPr>
      </w:pPr>
      <w:r w:rsidRPr="00506439">
        <w:rPr>
          <w:rFonts w:ascii="Calibri Light" w:hAnsi="Calibri Light" w:cs="Calibri Light"/>
          <w:sz w:val="22"/>
          <w:szCs w:val="22"/>
        </w:rPr>
        <w:lastRenderedPageBreak/>
        <w:t>no shipping paper</w:t>
      </w:r>
    </w:p>
    <w:p w14:paraId="5B7A0238" w14:textId="77777777" w:rsidR="008D791B" w:rsidRPr="00506439" w:rsidRDefault="008D791B" w:rsidP="008D791B">
      <w:pPr>
        <w:pStyle w:val="ListBullet21"/>
        <w:spacing w:after="0" w:line="276" w:lineRule="auto"/>
        <w:rPr>
          <w:rFonts w:ascii="Calibri Light" w:hAnsi="Calibri Light" w:cs="Calibri Light"/>
          <w:sz w:val="22"/>
          <w:szCs w:val="22"/>
        </w:rPr>
      </w:pPr>
      <w:r w:rsidRPr="00506439">
        <w:rPr>
          <w:rFonts w:ascii="Calibri Light" w:hAnsi="Calibri Light" w:cs="Calibri Light"/>
          <w:sz w:val="22"/>
          <w:szCs w:val="22"/>
        </w:rPr>
        <w:t>no placarding</w:t>
      </w:r>
    </w:p>
    <w:p w14:paraId="72B41866" w14:textId="77777777" w:rsidR="008D791B" w:rsidRPr="00506439" w:rsidRDefault="008D791B" w:rsidP="008D791B">
      <w:pPr>
        <w:pStyle w:val="ListBullet21"/>
        <w:spacing w:after="0" w:line="276" w:lineRule="auto"/>
        <w:rPr>
          <w:rFonts w:ascii="Calibri Light" w:hAnsi="Calibri Light" w:cs="Calibri Light"/>
          <w:sz w:val="22"/>
          <w:szCs w:val="22"/>
        </w:rPr>
      </w:pPr>
      <w:r w:rsidRPr="00506439">
        <w:rPr>
          <w:rFonts w:ascii="Calibri Light" w:hAnsi="Calibri Light" w:cs="Calibri Light"/>
          <w:sz w:val="22"/>
          <w:szCs w:val="22"/>
        </w:rPr>
        <w:t>no US DOT labels</w:t>
      </w:r>
    </w:p>
    <w:p w14:paraId="0218FD24" w14:textId="77777777" w:rsidR="008D791B" w:rsidRPr="00E84B82" w:rsidRDefault="008D791B" w:rsidP="008D791B">
      <w:pPr>
        <w:pStyle w:val="ListBullet21"/>
        <w:spacing w:after="0" w:line="276" w:lineRule="auto"/>
        <w:rPr>
          <w:rFonts w:ascii="Calibri Light" w:hAnsi="Calibri Light" w:cs="Calibri Light"/>
          <w:sz w:val="22"/>
          <w:szCs w:val="22"/>
        </w:rPr>
      </w:pPr>
      <w:r w:rsidRPr="00E84B82">
        <w:rPr>
          <w:rFonts w:ascii="Calibri Light" w:hAnsi="Calibri Light" w:cs="Calibri Light"/>
          <w:sz w:val="22"/>
          <w:szCs w:val="22"/>
        </w:rPr>
        <w:t>less HW transportation training</w:t>
      </w:r>
    </w:p>
    <w:p w14:paraId="13B3F9C4" w14:textId="77777777" w:rsidR="008D791B" w:rsidRPr="00D439C5" w:rsidRDefault="008D791B" w:rsidP="008D791B">
      <w:pPr>
        <w:pStyle w:val="ListBullet21"/>
        <w:spacing w:after="0" w:line="276" w:lineRule="auto"/>
        <w:rPr>
          <w:rFonts w:ascii="Calibri Light" w:hAnsi="Calibri Light" w:cs="Calibri Light"/>
          <w:bCs/>
          <w:color w:val="0000FF"/>
          <w:sz w:val="22"/>
          <w:szCs w:val="22"/>
        </w:rPr>
      </w:pPr>
      <w:r w:rsidRPr="00EF755C">
        <w:rPr>
          <w:rFonts w:ascii="Calibri Light" w:hAnsi="Calibri Light" w:cs="Calibri Light"/>
          <w:sz w:val="22"/>
          <w:szCs w:val="22"/>
        </w:rPr>
        <w:t>l</w:t>
      </w:r>
      <w:r w:rsidRPr="00E84B82">
        <w:rPr>
          <w:rFonts w:ascii="Calibri Light" w:hAnsi="Calibri Light" w:cs="Calibri Light"/>
          <w:sz w:val="22"/>
          <w:szCs w:val="22"/>
        </w:rPr>
        <w:t xml:space="preserve">ess HW transportation training for the transport drivers as they are not required to carry the </w:t>
      </w:r>
      <w:hyperlink r:id="rId18" w:history="1">
        <w:r w:rsidRPr="00D439C5">
          <w:rPr>
            <w:rStyle w:val="Hyperlink"/>
            <w:rFonts w:ascii="Calibri Light" w:eastAsiaTheme="majorEastAsia" w:hAnsi="Calibri Light" w:cs="Calibri Light"/>
            <w:bCs/>
            <w:color w:val="0000FF"/>
            <w:sz w:val="22"/>
            <w:szCs w:val="22"/>
          </w:rPr>
          <w:t>Transportation Guideline Booklet</w:t>
        </w:r>
      </w:hyperlink>
      <w:r w:rsidRPr="00D439C5">
        <w:rPr>
          <w:rStyle w:val="Hyperlink"/>
          <w:rFonts w:ascii="Calibri Light" w:eastAsiaTheme="majorEastAsia" w:hAnsi="Calibri Light" w:cs="Calibri Light"/>
          <w:bCs/>
          <w:sz w:val="22"/>
          <w:szCs w:val="22"/>
          <w:u w:val="none"/>
        </w:rPr>
        <w:t>,</w:t>
      </w:r>
      <w:r w:rsidRPr="00D439C5">
        <w:rPr>
          <w:rFonts w:ascii="Calibri Light" w:hAnsi="Calibri Light" w:cs="Calibri Light"/>
          <w:sz w:val="22"/>
          <w:szCs w:val="22"/>
        </w:rPr>
        <w:t xml:space="preserve"> </w:t>
      </w:r>
      <w:r w:rsidRPr="00E84B82">
        <w:rPr>
          <w:rFonts w:ascii="Calibri Light" w:hAnsi="Calibri Light" w:cs="Calibri Light"/>
          <w:sz w:val="22"/>
          <w:szCs w:val="22"/>
        </w:rPr>
        <w:t xml:space="preserve">but must </w:t>
      </w:r>
      <w:r w:rsidRPr="005D7BCD">
        <w:rPr>
          <w:rStyle w:val="Headinglevel2"/>
          <w:rFonts w:ascii="Calibri Light" w:hAnsi="Calibri Light" w:cs="Calibri Light"/>
          <w:b w:val="0"/>
          <w:bCs w:val="0"/>
        </w:rPr>
        <w:t>be informed and demonstrate knowledge of the HW carried on the transport vehicle;</w:t>
      </w:r>
      <w:r w:rsidRPr="000301E8">
        <w:rPr>
          <w:rStyle w:val="Headinglevel2"/>
          <w:rFonts w:ascii="Calibri Light" w:hAnsi="Calibri Light" w:cs="Calibri Light"/>
        </w:rPr>
        <w:t xml:space="preserve"> </w:t>
      </w:r>
      <w:hyperlink r:id="rId19" w:history="1">
        <w:r w:rsidRPr="00D439C5">
          <w:rPr>
            <w:rStyle w:val="Hyperlink"/>
            <w:rFonts w:ascii="Calibri Light" w:eastAsiaTheme="majorEastAsia" w:hAnsi="Calibri Light" w:cs="Calibri Light"/>
            <w:bCs/>
            <w:color w:val="0000FF"/>
            <w:sz w:val="22"/>
            <w:szCs w:val="22"/>
          </w:rPr>
          <w:t>VSQG Transportation Requirements</w:t>
        </w:r>
      </w:hyperlink>
    </w:p>
    <w:p w14:paraId="55A6ADBD" w14:textId="77777777" w:rsidR="008D791B" w:rsidRPr="005D7BCD" w:rsidRDefault="008D791B" w:rsidP="000B0FF0">
      <w:pPr>
        <w:pStyle w:val="Listbulletlevel2"/>
        <w:numPr>
          <w:ilvl w:val="0"/>
          <w:numId w:val="0"/>
        </w:numPr>
        <w:spacing w:before="120" w:line="276" w:lineRule="auto"/>
        <w:ind w:left="907" w:hanging="547"/>
        <w:rPr>
          <w:rFonts w:ascii="Calibri Light" w:hAnsi="Calibri Light" w:cs="Calibri Light"/>
          <w:bCs/>
          <w:sz w:val="22"/>
          <w:szCs w:val="22"/>
        </w:rPr>
      </w:pPr>
      <w:r w:rsidRPr="00D45344">
        <w:rPr>
          <w:rFonts w:ascii="Calibri Light" w:hAnsi="Calibri Light" w:cs="Calibri Light"/>
          <w:b/>
          <w:sz w:val="22"/>
          <w:szCs w:val="22"/>
        </w:rPr>
        <w:t>5.2</w:t>
      </w:r>
      <w:r w:rsidRPr="00D45344">
        <w:rPr>
          <w:rFonts w:ascii="Calibri Light" w:hAnsi="Calibri Light" w:cs="Calibri Light"/>
          <w:b/>
          <w:sz w:val="22"/>
          <w:szCs w:val="22"/>
        </w:rPr>
        <w:tab/>
      </w:r>
      <w:r w:rsidRPr="005D7BCD">
        <w:rPr>
          <w:rFonts w:ascii="Calibri Light" w:hAnsi="Calibri Light" w:cs="Calibri Light"/>
          <w:bCs/>
          <w:sz w:val="22"/>
          <w:szCs w:val="22"/>
        </w:rPr>
        <w:t xml:space="preserve">HM transported to a VSQG site shall be:  </w:t>
      </w:r>
    </w:p>
    <w:p w14:paraId="76641694" w14:textId="77777777" w:rsidR="008D791B" w:rsidRPr="00D45344" w:rsidRDefault="008D791B" w:rsidP="008D791B">
      <w:pPr>
        <w:pStyle w:val="ListBullet21"/>
        <w:spacing w:after="0" w:line="276" w:lineRule="auto"/>
        <w:rPr>
          <w:rFonts w:ascii="Calibri Light" w:hAnsi="Calibri Light" w:cs="Calibri Light"/>
          <w:sz w:val="22"/>
          <w:szCs w:val="22"/>
        </w:rPr>
      </w:pPr>
      <w:r w:rsidRPr="00E84B82">
        <w:rPr>
          <w:rFonts w:ascii="Calibri Light" w:hAnsi="Calibri Light" w:cs="Calibri Light"/>
          <w:sz w:val="22"/>
          <w:szCs w:val="22"/>
        </w:rPr>
        <w:t>packaged in the size limited by packing group or type of container used</w:t>
      </w:r>
    </w:p>
    <w:p w14:paraId="78C333AF" w14:textId="77777777" w:rsidR="008D791B" w:rsidRPr="00D45344" w:rsidRDefault="008D791B" w:rsidP="008D791B">
      <w:pPr>
        <w:pStyle w:val="ListBullet21"/>
        <w:spacing w:after="0" w:line="276" w:lineRule="auto"/>
        <w:rPr>
          <w:rFonts w:ascii="Calibri Light" w:hAnsi="Calibri Light" w:cs="Calibri Light"/>
          <w:sz w:val="22"/>
          <w:szCs w:val="22"/>
        </w:rPr>
      </w:pPr>
      <w:r w:rsidRPr="00E84B82">
        <w:rPr>
          <w:rFonts w:ascii="Calibri Light" w:hAnsi="Calibri Light" w:cs="Calibri Light"/>
          <w:sz w:val="22"/>
          <w:szCs w:val="22"/>
        </w:rPr>
        <w:t>no one container having a gross mass or capacity greater than 66 pounds or eight gallons</w:t>
      </w:r>
    </w:p>
    <w:p w14:paraId="73A2AD98" w14:textId="77777777" w:rsidR="008D791B" w:rsidRPr="00D45344" w:rsidRDefault="008D791B" w:rsidP="008D791B">
      <w:pPr>
        <w:pStyle w:val="ListBullet21"/>
        <w:spacing w:after="0" w:line="276" w:lineRule="auto"/>
        <w:rPr>
          <w:rFonts w:ascii="Calibri Light" w:hAnsi="Calibri Light" w:cs="Calibri Light"/>
          <w:sz w:val="22"/>
          <w:szCs w:val="22"/>
        </w:rPr>
      </w:pPr>
      <w:r w:rsidRPr="00E84B82">
        <w:rPr>
          <w:rFonts w:ascii="Calibri Light" w:hAnsi="Calibri Light" w:cs="Calibri Light"/>
          <w:sz w:val="22"/>
          <w:szCs w:val="22"/>
        </w:rPr>
        <w:t>in amounts less than 440 pounds (aggregate gross weight)</w:t>
      </w:r>
      <w:r>
        <w:rPr>
          <w:rFonts w:ascii="Calibri Light" w:hAnsi="Calibri Light" w:cs="Calibri Light"/>
          <w:sz w:val="22"/>
          <w:szCs w:val="22"/>
        </w:rPr>
        <w:t xml:space="preserve"> per vehicle</w:t>
      </w:r>
    </w:p>
    <w:p w14:paraId="42EA8526" w14:textId="77777777" w:rsidR="008D791B" w:rsidRPr="00D45344" w:rsidRDefault="008D791B" w:rsidP="008D791B">
      <w:pPr>
        <w:pStyle w:val="ListBullet21"/>
        <w:spacing w:after="0" w:line="276" w:lineRule="auto"/>
        <w:rPr>
          <w:rFonts w:ascii="Calibri Light" w:hAnsi="Calibri Light" w:cs="Calibri Light"/>
          <w:sz w:val="22"/>
          <w:szCs w:val="22"/>
        </w:rPr>
      </w:pPr>
      <w:r w:rsidRPr="00E84B82">
        <w:rPr>
          <w:rFonts w:ascii="Calibri Light" w:hAnsi="Calibri Light" w:cs="Calibri Light"/>
          <w:sz w:val="22"/>
          <w:szCs w:val="22"/>
        </w:rPr>
        <w:t>contained in sturdy, leak-proof, closed and sift-proof packages</w:t>
      </w:r>
    </w:p>
    <w:p w14:paraId="3A02D00E" w14:textId="77777777" w:rsidR="008D791B" w:rsidRPr="00D45344" w:rsidRDefault="008D791B" w:rsidP="008D791B">
      <w:pPr>
        <w:pStyle w:val="ListBullet21"/>
        <w:spacing w:after="0" w:line="276" w:lineRule="auto"/>
        <w:rPr>
          <w:rFonts w:ascii="Calibri Light" w:hAnsi="Calibri Light" w:cs="Calibri Light"/>
          <w:sz w:val="22"/>
          <w:szCs w:val="22"/>
        </w:rPr>
      </w:pPr>
      <w:r w:rsidRPr="00E84B82">
        <w:rPr>
          <w:rFonts w:ascii="Calibri Light" w:hAnsi="Calibri Light" w:cs="Calibri Light"/>
          <w:sz w:val="22"/>
          <w:szCs w:val="22"/>
        </w:rPr>
        <w:t>secured against movement and protected from damage</w:t>
      </w:r>
    </w:p>
    <w:p w14:paraId="18F48D58" w14:textId="77777777" w:rsidR="008D791B" w:rsidRPr="00D45344" w:rsidRDefault="008D791B" w:rsidP="008D791B">
      <w:pPr>
        <w:pStyle w:val="ListBullet21"/>
        <w:spacing w:after="0" w:line="276" w:lineRule="auto"/>
        <w:rPr>
          <w:rFonts w:ascii="Calibri Light" w:hAnsi="Calibri Light" w:cs="Calibri Light"/>
          <w:sz w:val="22"/>
          <w:szCs w:val="22"/>
        </w:rPr>
      </w:pPr>
      <w:r w:rsidRPr="00E84B82">
        <w:rPr>
          <w:rFonts w:ascii="Calibri Light" w:hAnsi="Calibri Light" w:cs="Calibri Light"/>
          <w:sz w:val="22"/>
          <w:szCs w:val="22"/>
        </w:rPr>
        <w:t>marked with correct US DOT shipping name or common name</w:t>
      </w:r>
      <w:bookmarkEnd w:id="13"/>
    </w:p>
    <w:p w14:paraId="78DF1DCA" w14:textId="77777777" w:rsidR="008D791B" w:rsidRPr="00046262" w:rsidRDefault="008D791B" w:rsidP="008D791B">
      <w:pPr>
        <w:pStyle w:val="ListBullet21"/>
        <w:spacing w:after="0" w:line="276" w:lineRule="auto"/>
        <w:rPr>
          <w:rFonts w:ascii="Calibri Light" w:hAnsi="Calibri Light" w:cs="Calibri Light"/>
          <w:sz w:val="22"/>
          <w:szCs w:val="22"/>
        </w:rPr>
      </w:pPr>
      <w:r w:rsidRPr="000301E8">
        <w:rPr>
          <w:rFonts w:ascii="Calibri Light" w:hAnsi="Calibri Light" w:cs="Calibri Light"/>
          <w:sz w:val="22"/>
          <w:szCs w:val="22"/>
        </w:rPr>
        <w:t xml:space="preserve">transported </w:t>
      </w:r>
      <w:r w:rsidRPr="00046262">
        <w:rPr>
          <w:rFonts w:ascii="Calibri Light" w:hAnsi="Calibri Light" w:cs="Calibri Light"/>
          <w:sz w:val="22"/>
          <w:szCs w:val="22"/>
        </w:rPr>
        <w:t>using only the businesses own employees and vehicles</w:t>
      </w:r>
    </w:p>
    <w:p w14:paraId="2286D0C3" w14:textId="77777777" w:rsidR="008D791B" w:rsidRPr="00D45344" w:rsidRDefault="008D791B" w:rsidP="008D791B">
      <w:pPr>
        <w:pStyle w:val="ListBullet21"/>
        <w:spacing w:after="0" w:line="276" w:lineRule="auto"/>
        <w:rPr>
          <w:rFonts w:ascii="Calibri Light" w:hAnsi="Calibri Light" w:cs="Calibri Light"/>
          <w:sz w:val="22"/>
          <w:szCs w:val="22"/>
        </w:rPr>
      </w:pPr>
      <w:r w:rsidRPr="00E84B82">
        <w:rPr>
          <w:rFonts w:ascii="Calibri Light" w:hAnsi="Calibri Light" w:cs="Calibri Light"/>
          <w:sz w:val="22"/>
          <w:szCs w:val="22"/>
        </w:rPr>
        <w:t>transported following DOT training requirement</w:t>
      </w:r>
    </w:p>
    <w:p w14:paraId="29037E6A" w14:textId="77777777" w:rsidR="008D791B" w:rsidRPr="00D45344" w:rsidRDefault="008D791B" w:rsidP="008D791B">
      <w:pPr>
        <w:pStyle w:val="ListBullet21"/>
        <w:spacing w:after="0" w:line="276" w:lineRule="auto"/>
        <w:rPr>
          <w:rFonts w:ascii="Calibri Light" w:hAnsi="Calibri Light" w:cs="Calibri Light"/>
          <w:sz w:val="22"/>
          <w:szCs w:val="22"/>
        </w:rPr>
      </w:pPr>
      <w:r w:rsidRPr="00D45344">
        <w:rPr>
          <w:rFonts w:ascii="Calibri Light" w:hAnsi="Calibri Light" w:cs="Calibri Light"/>
          <w:sz w:val="22"/>
          <w:szCs w:val="22"/>
        </w:rPr>
        <w:t>meets the definition of HW</w:t>
      </w:r>
    </w:p>
    <w:p w14:paraId="06157D7B" w14:textId="77777777" w:rsidR="008D791B" w:rsidRPr="00D45344" w:rsidRDefault="008D791B" w:rsidP="008D791B">
      <w:pPr>
        <w:pStyle w:val="ListBullet21"/>
        <w:spacing w:after="0" w:line="276" w:lineRule="auto"/>
        <w:rPr>
          <w:rFonts w:ascii="Calibri Light" w:hAnsi="Calibri Light" w:cs="Calibri Light"/>
          <w:sz w:val="22"/>
          <w:szCs w:val="22"/>
        </w:rPr>
      </w:pPr>
      <w:r w:rsidRPr="00D45344">
        <w:rPr>
          <w:rFonts w:ascii="Calibri Light" w:hAnsi="Calibri Light" w:cs="Calibri Light"/>
          <w:sz w:val="22"/>
          <w:szCs w:val="22"/>
        </w:rPr>
        <w:t>Non-manifested HW</w:t>
      </w:r>
    </w:p>
    <w:p w14:paraId="15E2DEA2" w14:textId="179DFCCA" w:rsidR="00234E16" w:rsidRDefault="008D791B" w:rsidP="00234E16">
      <w:pPr>
        <w:pStyle w:val="ListBullet21"/>
        <w:spacing w:before="60" w:after="0" w:line="276" w:lineRule="auto"/>
        <w:rPr>
          <w:rFonts w:ascii="Calibri Light" w:hAnsi="Calibri Light" w:cs="Calibri Light"/>
        </w:rPr>
      </w:pPr>
      <w:r w:rsidRPr="008D791B">
        <w:rPr>
          <w:rFonts w:ascii="Calibri Light" w:hAnsi="Calibri Light" w:cs="Calibri Light"/>
          <w:sz w:val="22"/>
          <w:szCs w:val="22"/>
        </w:rPr>
        <w:t>Restricted to only the approved hazard classes or divisions</w:t>
      </w:r>
    </w:p>
    <w:p w14:paraId="1243A23A" w14:textId="468EE16C" w:rsidR="00234E16" w:rsidRDefault="00234E16" w:rsidP="00234E16">
      <w:pPr>
        <w:pStyle w:val="Listbulletlevel2"/>
        <w:numPr>
          <w:ilvl w:val="0"/>
          <w:numId w:val="0"/>
        </w:numPr>
        <w:spacing w:before="120" w:line="276" w:lineRule="auto"/>
        <w:ind w:left="907" w:hanging="547"/>
        <w:rPr>
          <w:rFonts w:ascii="Calibri Light" w:hAnsi="Calibri Light" w:cs="Calibri Light"/>
          <w:sz w:val="22"/>
          <w:szCs w:val="22"/>
        </w:rPr>
      </w:pPr>
      <w:r w:rsidRPr="00D45344">
        <w:rPr>
          <w:rFonts w:ascii="Calibri Light" w:hAnsi="Calibri Light" w:cs="Calibri Light"/>
          <w:b/>
          <w:sz w:val="22"/>
          <w:szCs w:val="22"/>
        </w:rPr>
        <w:t>5.</w:t>
      </w:r>
      <w:r>
        <w:rPr>
          <w:rFonts w:ascii="Calibri Light" w:hAnsi="Calibri Light" w:cs="Calibri Light"/>
          <w:b/>
          <w:sz w:val="22"/>
          <w:szCs w:val="22"/>
        </w:rPr>
        <w:t>3</w:t>
      </w:r>
      <w:r w:rsidRPr="00D45344">
        <w:rPr>
          <w:rFonts w:ascii="Calibri Light" w:hAnsi="Calibri Light" w:cs="Calibri Light"/>
          <w:b/>
          <w:sz w:val="22"/>
          <w:szCs w:val="22"/>
        </w:rPr>
        <w:tab/>
      </w:r>
      <w:r w:rsidRPr="00304A57">
        <w:rPr>
          <w:rFonts w:ascii="Calibri Light" w:hAnsi="Calibri Light" w:cs="Calibri Light"/>
          <w:sz w:val="22"/>
          <w:szCs w:val="22"/>
        </w:rPr>
        <w:t xml:space="preserve">Restricted to only the approved hazard classes or divisions as the DOT MOT prohibits transport of the following waste types:  </w:t>
      </w:r>
    </w:p>
    <w:p w14:paraId="47B34630" w14:textId="77777777" w:rsidR="00234E16" w:rsidRDefault="00234E16" w:rsidP="00234E16">
      <w:pPr>
        <w:pStyle w:val="Listbulletlevel2"/>
        <w:numPr>
          <w:ilvl w:val="0"/>
          <w:numId w:val="26"/>
        </w:numPr>
        <w:spacing w:line="240" w:lineRule="auto"/>
        <w:rPr>
          <w:rFonts w:ascii="Calibri Light" w:hAnsi="Calibri Light" w:cs="Calibri Light"/>
          <w:sz w:val="22"/>
          <w:szCs w:val="22"/>
        </w:rPr>
      </w:pPr>
      <w:r>
        <w:rPr>
          <w:rFonts w:ascii="Calibri Light" w:hAnsi="Calibri Light" w:cs="Calibri Light"/>
          <w:sz w:val="22"/>
          <w:szCs w:val="22"/>
        </w:rPr>
        <w:t>NO Poison Inhalation Hazards</w:t>
      </w:r>
    </w:p>
    <w:p w14:paraId="43988557" w14:textId="77777777" w:rsidR="00234E16" w:rsidRDefault="00234E16" w:rsidP="00234E16">
      <w:pPr>
        <w:pStyle w:val="Listbulletlevel2"/>
        <w:numPr>
          <w:ilvl w:val="0"/>
          <w:numId w:val="26"/>
        </w:numPr>
        <w:spacing w:line="240" w:lineRule="auto"/>
        <w:rPr>
          <w:rFonts w:ascii="Calibri Light" w:hAnsi="Calibri Light" w:cs="Calibri Light"/>
          <w:sz w:val="22"/>
          <w:szCs w:val="22"/>
        </w:rPr>
      </w:pPr>
      <w:r>
        <w:rPr>
          <w:rFonts w:ascii="Calibri Light" w:hAnsi="Calibri Light" w:cs="Calibri Light"/>
          <w:sz w:val="22"/>
          <w:szCs w:val="22"/>
        </w:rPr>
        <w:t>NO self-reactive materials</w:t>
      </w:r>
    </w:p>
    <w:p w14:paraId="0BF646FB" w14:textId="55E11BA4" w:rsidR="00234E16" w:rsidRPr="00B866C5" w:rsidRDefault="00234E16" w:rsidP="00B866C5">
      <w:pPr>
        <w:pStyle w:val="Listbulletlevel2"/>
        <w:numPr>
          <w:ilvl w:val="0"/>
          <w:numId w:val="26"/>
        </w:numPr>
        <w:spacing w:line="240" w:lineRule="auto"/>
        <w:rPr>
          <w:rFonts w:ascii="Calibri Light" w:hAnsi="Calibri Light" w:cs="Calibri Light"/>
          <w:sz w:val="22"/>
          <w:szCs w:val="22"/>
        </w:rPr>
      </w:pPr>
      <w:r>
        <w:rPr>
          <w:rFonts w:ascii="Calibri Light" w:hAnsi="Calibri Light" w:cs="Calibri Light"/>
          <w:sz w:val="22"/>
          <w:szCs w:val="22"/>
        </w:rPr>
        <w:t>No manifested HW</w:t>
      </w:r>
    </w:p>
    <w:p w14:paraId="6206015B" w14:textId="77777777" w:rsidR="008D791B" w:rsidRPr="008D791B" w:rsidRDefault="008D791B" w:rsidP="008D791B">
      <w:pPr>
        <w:pStyle w:val="ListBullet21"/>
        <w:numPr>
          <w:ilvl w:val="0"/>
          <w:numId w:val="0"/>
        </w:numPr>
        <w:spacing w:before="60" w:after="0" w:line="276" w:lineRule="auto"/>
        <w:ind w:left="907"/>
        <w:rPr>
          <w:rFonts w:ascii="Calibri Light" w:hAnsi="Calibri Light" w:cs="Calibri Light"/>
        </w:rPr>
      </w:pPr>
    </w:p>
    <w:p w14:paraId="0768F22A" w14:textId="1AACD951" w:rsidR="008D791B" w:rsidRPr="003D4197" w:rsidRDefault="008D791B" w:rsidP="008D791B">
      <w:pPr>
        <w:pStyle w:val="ListBullet21"/>
        <w:numPr>
          <w:ilvl w:val="0"/>
          <w:numId w:val="0"/>
        </w:numPr>
        <w:spacing w:before="60" w:after="120" w:line="260" w:lineRule="exact"/>
        <w:ind w:left="900"/>
        <w:rPr>
          <w:rFonts w:ascii="Calibri Light" w:hAnsi="Calibri Light" w:cs="Calibri Light"/>
          <w:b/>
          <w:sz w:val="22"/>
          <w:szCs w:val="22"/>
        </w:rPr>
      </w:pPr>
    </w:p>
    <w:p w14:paraId="039FB86A" w14:textId="77777777" w:rsidR="00361872" w:rsidRDefault="00361872">
      <w:pPr>
        <w:rPr>
          <w:rStyle w:val="Hyperlink"/>
          <w:rFonts w:asciiTheme="majorHAnsi" w:hAnsiTheme="majorHAnsi" w:cstheme="majorHAnsi"/>
          <w:sz w:val="22"/>
          <w:szCs w:val="22"/>
          <w:lang w:val="en"/>
        </w:rPr>
      </w:pPr>
      <w:r>
        <w:rPr>
          <w:rStyle w:val="Hyperlink"/>
          <w:rFonts w:asciiTheme="majorHAnsi" w:hAnsiTheme="majorHAnsi" w:cstheme="majorHAnsi"/>
          <w:sz w:val="22"/>
          <w:szCs w:val="22"/>
          <w:lang w:val="en"/>
        </w:rPr>
        <w:br w:type="page"/>
      </w:r>
    </w:p>
    <w:p w14:paraId="71ED2961" w14:textId="77777777" w:rsidR="00361872" w:rsidRPr="00A4011E" w:rsidRDefault="00361872" w:rsidP="00361872">
      <w:pPr>
        <w:pStyle w:val="Subtitle"/>
        <w:spacing w:after="0"/>
        <w:rPr>
          <w:rFonts w:ascii="Calibri Light" w:hAnsi="Calibri Light" w:cs="Calibri Light"/>
          <w:sz w:val="28"/>
          <w:szCs w:val="28"/>
        </w:rPr>
      </w:pPr>
      <w:r w:rsidRPr="00A4011E">
        <w:rPr>
          <w:rFonts w:ascii="Calibri Light" w:hAnsi="Calibri Light" w:cs="Calibri Light"/>
          <w:sz w:val="28"/>
          <w:szCs w:val="28"/>
        </w:rPr>
        <w:lastRenderedPageBreak/>
        <w:t>Attachment A</w:t>
      </w:r>
    </w:p>
    <w:p w14:paraId="32595365" w14:textId="77777777" w:rsidR="00361872" w:rsidRDefault="00361872" w:rsidP="00361872">
      <w:pPr>
        <w:pStyle w:val="BodyText"/>
        <w:spacing w:before="0" w:after="0"/>
        <w:jc w:val="center"/>
        <w:rPr>
          <w:rFonts w:ascii="Calibri Light" w:hAnsi="Calibri Light" w:cs="Calibri Light"/>
          <w:b/>
          <w:sz w:val="22"/>
          <w:szCs w:val="22"/>
        </w:rPr>
      </w:pPr>
      <w:r w:rsidRPr="00506439">
        <w:rPr>
          <w:rFonts w:ascii="Calibri Light" w:hAnsi="Calibri Light" w:cs="Calibri Light"/>
          <w:b/>
          <w:sz w:val="22"/>
          <w:szCs w:val="22"/>
        </w:rPr>
        <w:t>DOT Requirements for Transporting Business HW</w:t>
      </w:r>
    </w:p>
    <w:p w14:paraId="27E10590" w14:textId="77777777" w:rsidR="00361872" w:rsidRPr="00506439" w:rsidRDefault="00361872" w:rsidP="00361872">
      <w:pPr>
        <w:pStyle w:val="BodyText"/>
        <w:spacing w:before="0" w:after="0"/>
        <w:jc w:val="center"/>
        <w:rPr>
          <w:rFonts w:ascii="Calibri Light" w:hAnsi="Calibri Light" w:cs="Calibri Light"/>
          <w:b/>
          <w:sz w:val="22"/>
          <w:szCs w:val="22"/>
        </w:rPr>
      </w:pPr>
      <w:r>
        <w:rPr>
          <w:rFonts w:ascii="Calibri Light" w:hAnsi="Calibri Light" w:cs="Calibri Light"/>
          <w:b/>
          <w:sz w:val="22"/>
          <w:szCs w:val="22"/>
        </w:rPr>
        <w:t>(Not utilizing the MOT Exemption)</w:t>
      </w:r>
    </w:p>
    <w:p w14:paraId="7E9F1DCE" w14:textId="77777777" w:rsidR="00361872" w:rsidRPr="000F3500" w:rsidRDefault="00361872" w:rsidP="003E7804">
      <w:pPr>
        <w:widowControl w:val="0"/>
        <w:adjustRightInd w:val="0"/>
        <w:spacing w:before="240"/>
        <w:ind w:left="360" w:hanging="360"/>
        <w:textAlignment w:val="baseline"/>
        <w:rPr>
          <w:rStyle w:val="Headinglevel2"/>
          <w:rFonts w:ascii="Calibri Light" w:hAnsi="Calibri Light" w:cs="Calibri Light"/>
          <w:bCs w:val="0"/>
        </w:rPr>
      </w:pPr>
      <w:r w:rsidRPr="000F3500">
        <w:rPr>
          <w:rStyle w:val="Headinglevel2"/>
          <w:rFonts w:ascii="Calibri Light" w:hAnsi="Calibri Light" w:cs="Calibri Light"/>
        </w:rPr>
        <w:t>1.</w:t>
      </w:r>
      <w:r w:rsidRPr="000F3500">
        <w:rPr>
          <w:rStyle w:val="Headinglevel2"/>
          <w:rFonts w:ascii="Calibri Light" w:hAnsi="Calibri Light" w:cs="Calibri Light"/>
        </w:rPr>
        <w:tab/>
        <w:t>Waste classification</w:t>
      </w:r>
    </w:p>
    <w:p w14:paraId="39476664" w14:textId="77777777" w:rsidR="00361872" w:rsidRPr="000F3500" w:rsidRDefault="00361872" w:rsidP="00361872">
      <w:pPr>
        <w:pStyle w:val="BodyText"/>
        <w:numPr>
          <w:ilvl w:val="1"/>
          <w:numId w:val="14"/>
        </w:numPr>
        <w:tabs>
          <w:tab w:val="clear" w:pos="1440"/>
        </w:tabs>
        <w:spacing w:line="260" w:lineRule="exact"/>
        <w:ind w:left="900" w:hanging="540"/>
        <w:rPr>
          <w:rFonts w:ascii="Calibri Light" w:hAnsi="Calibri Light" w:cs="Calibri Light"/>
          <w:sz w:val="22"/>
          <w:szCs w:val="22"/>
        </w:rPr>
      </w:pPr>
      <w:r w:rsidRPr="000F3500">
        <w:rPr>
          <w:rFonts w:ascii="Calibri Light" w:hAnsi="Calibri Light" w:cs="Calibri Light"/>
          <w:sz w:val="22"/>
          <w:szCs w:val="22"/>
        </w:rPr>
        <w:t xml:space="preserve">DOT requires the HW transporter to describe and classify their materials based on DOT hazard definitions prior to shipping or transporting for proper </w:t>
      </w:r>
      <w:hyperlink r:id="rId20" w:history="1">
        <w:r w:rsidRPr="00D40020">
          <w:rPr>
            <w:rStyle w:val="Hyperlink"/>
            <w:rFonts w:ascii="Calibri Light" w:hAnsi="Calibri Light" w:cs="Calibri Light"/>
            <w:color w:val="0000FF"/>
            <w:sz w:val="22"/>
            <w:szCs w:val="22"/>
          </w:rPr>
          <w:t>shipping paper</w:t>
        </w:r>
      </w:hyperlink>
      <w:r w:rsidRPr="000F3500">
        <w:rPr>
          <w:rFonts w:ascii="Calibri Light" w:hAnsi="Calibri Light" w:cs="Calibri Light"/>
          <w:sz w:val="22"/>
          <w:szCs w:val="22"/>
        </w:rPr>
        <w:t xml:space="preserve"> completion.</w:t>
      </w:r>
    </w:p>
    <w:p w14:paraId="032FDC3B" w14:textId="77777777" w:rsidR="00361872" w:rsidRPr="000F3500" w:rsidRDefault="00361872" w:rsidP="00361872">
      <w:pPr>
        <w:pStyle w:val="BodyText"/>
        <w:numPr>
          <w:ilvl w:val="1"/>
          <w:numId w:val="14"/>
        </w:numPr>
        <w:tabs>
          <w:tab w:val="clear" w:pos="1440"/>
        </w:tabs>
        <w:spacing w:line="260" w:lineRule="exact"/>
        <w:ind w:left="900" w:hanging="540"/>
        <w:rPr>
          <w:rFonts w:ascii="Calibri Light" w:hAnsi="Calibri Light" w:cs="Calibri Light"/>
          <w:sz w:val="22"/>
          <w:szCs w:val="22"/>
        </w:rPr>
      </w:pPr>
      <w:r w:rsidRPr="000F3500">
        <w:rPr>
          <w:rFonts w:ascii="Calibri Light" w:hAnsi="Calibri Light" w:cs="Calibri Light"/>
          <w:sz w:val="22"/>
          <w:szCs w:val="22"/>
        </w:rPr>
        <w:t xml:space="preserve">Be aware of acute or </w:t>
      </w:r>
      <w:hyperlink r:id="rId21" w:history="1">
        <w:r w:rsidRPr="00D40020">
          <w:rPr>
            <w:rStyle w:val="Hyperlink"/>
            <w:rFonts w:ascii="Calibri Light" w:hAnsi="Calibri Light" w:cs="Calibri Light"/>
            <w:color w:val="0000FF"/>
            <w:sz w:val="22"/>
            <w:szCs w:val="22"/>
          </w:rPr>
          <w:t>P-listed</w:t>
        </w:r>
      </w:hyperlink>
      <w:r w:rsidRPr="000F3500">
        <w:rPr>
          <w:rFonts w:ascii="Calibri Light" w:hAnsi="Calibri Light" w:cs="Calibri Light"/>
          <w:sz w:val="22"/>
          <w:szCs w:val="22"/>
        </w:rPr>
        <w:t xml:space="preserve"> HW. When a quantity greater than one kilogram (about a quart-sized container) of acute hazardous waste is generated per month, the business no longer qualifies as a VSQG and cannot use this Program.</w:t>
      </w:r>
    </w:p>
    <w:p w14:paraId="5E206500" w14:textId="77777777" w:rsidR="00361872" w:rsidRPr="000F3500" w:rsidRDefault="00361872" w:rsidP="00361872">
      <w:pPr>
        <w:pStyle w:val="BodyText"/>
        <w:numPr>
          <w:ilvl w:val="1"/>
          <w:numId w:val="14"/>
        </w:numPr>
        <w:tabs>
          <w:tab w:val="clear" w:pos="1440"/>
        </w:tabs>
        <w:spacing w:line="260" w:lineRule="exact"/>
        <w:ind w:left="900" w:hanging="540"/>
        <w:rPr>
          <w:rFonts w:ascii="Calibri Light" w:hAnsi="Calibri Light" w:cs="Calibri Light"/>
          <w:sz w:val="22"/>
          <w:szCs w:val="22"/>
        </w:rPr>
      </w:pPr>
      <w:r w:rsidRPr="000F3500">
        <w:rPr>
          <w:rFonts w:ascii="Calibri Light" w:hAnsi="Calibri Light" w:cs="Calibri Light"/>
          <w:sz w:val="22"/>
          <w:szCs w:val="22"/>
        </w:rPr>
        <w:t xml:space="preserve">Program staff </w:t>
      </w:r>
      <w:r>
        <w:rPr>
          <w:rFonts w:ascii="Calibri Light" w:hAnsi="Calibri Light" w:cs="Calibri Light"/>
          <w:sz w:val="22"/>
          <w:szCs w:val="22"/>
        </w:rPr>
        <w:t>may</w:t>
      </w:r>
      <w:r w:rsidRPr="000F3500">
        <w:rPr>
          <w:rFonts w:ascii="Calibri Light" w:hAnsi="Calibri Light" w:cs="Calibri Light"/>
          <w:sz w:val="22"/>
          <w:szCs w:val="22"/>
        </w:rPr>
        <w:t xml:space="preserve"> assist the business to evaluate and assign a shipping classification to each container using:  </w:t>
      </w:r>
    </w:p>
    <w:p w14:paraId="1BCF993B" w14:textId="77777777" w:rsidR="00361872" w:rsidRPr="000F3500" w:rsidRDefault="00361872" w:rsidP="003A3A22">
      <w:pPr>
        <w:pStyle w:val="Listbulletlevel2"/>
        <w:numPr>
          <w:ilvl w:val="0"/>
          <w:numId w:val="25"/>
        </w:numPr>
        <w:tabs>
          <w:tab w:val="clear" w:pos="1080"/>
        </w:tabs>
        <w:spacing w:before="60" w:after="60" w:line="260" w:lineRule="exact"/>
        <w:ind w:left="1267"/>
        <w:rPr>
          <w:rFonts w:ascii="Calibri Light" w:hAnsi="Calibri Light" w:cs="Calibri Light"/>
          <w:sz w:val="22"/>
          <w:szCs w:val="22"/>
        </w:rPr>
      </w:pPr>
      <w:r w:rsidRPr="000F3500">
        <w:rPr>
          <w:rFonts w:ascii="Calibri Light" w:hAnsi="Calibri Light" w:cs="Calibri Light"/>
          <w:sz w:val="22"/>
          <w:szCs w:val="22"/>
        </w:rPr>
        <w:t xml:space="preserve">DOT proper </w:t>
      </w:r>
      <w:hyperlink r:id="rId22" w:history="1">
        <w:r w:rsidRPr="00D40020">
          <w:rPr>
            <w:rStyle w:val="Hyperlink"/>
            <w:rFonts w:ascii="Calibri Light" w:hAnsi="Calibri Light" w:cs="Calibri Light"/>
            <w:color w:val="0000FF"/>
            <w:sz w:val="22"/>
            <w:szCs w:val="22"/>
          </w:rPr>
          <w:t>shipping names</w:t>
        </w:r>
      </w:hyperlink>
      <w:r w:rsidRPr="000F3500">
        <w:rPr>
          <w:rFonts w:ascii="Calibri Light" w:hAnsi="Calibri Light" w:cs="Calibri Light"/>
          <w:sz w:val="22"/>
          <w:szCs w:val="22"/>
        </w:rPr>
        <w:t xml:space="preserve"> and waste codes</w:t>
      </w:r>
    </w:p>
    <w:p w14:paraId="063629F4" w14:textId="16B5A084" w:rsidR="00361872" w:rsidRPr="00D40020" w:rsidRDefault="00361872" w:rsidP="003A3A22">
      <w:pPr>
        <w:pStyle w:val="Listbulletlevel2"/>
        <w:numPr>
          <w:ilvl w:val="0"/>
          <w:numId w:val="25"/>
        </w:numPr>
        <w:tabs>
          <w:tab w:val="clear" w:pos="1080"/>
        </w:tabs>
        <w:spacing w:before="60" w:after="60" w:line="260" w:lineRule="exact"/>
        <w:ind w:left="1267"/>
        <w:rPr>
          <w:rFonts w:ascii="Calibri Light" w:hAnsi="Calibri Light" w:cs="Calibri Light"/>
          <w:color w:val="0000FF"/>
          <w:sz w:val="22"/>
          <w:szCs w:val="22"/>
        </w:rPr>
      </w:pPr>
      <w:hyperlink r:id="rId23" w:history="1">
        <w:r w:rsidRPr="00D40020">
          <w:rPr>
            <w:rStyle w:val="Hyperlink"/>
            <w:rFonts w:ascii="Calibri Light" w:hAnsi="Calibri Light" w:cs="Calibri Light"/>
            <w:color w:val="0000FF"/>
            <w:sz w:val="22"/>
            <w:szCs w:val="22"/>
          </w:rPr>
          <w:t>Hazard Precedence Table</w:t>
        </w:r>
      </w:hyperlink>
      <w:r w:rsidRPr="00D40020">
        <w:rPr>
          <w:rFonts w:ascii="Calibri Light" w:hAnsi="Calibri Light" w:cs="Calibri Light"/>
          <w:color w:val="0000FF"/>
          <w:sz w:val="22"/>
          <w:szCs w:val="22"/>
        </w:rPr>
        <w:t xml:space="preserve"> </w:t>
      </w:r>
    </w:p>
    <w:p w14:paraId="66F42DFC" w14:textId="77777777" w:rsidR="00361872" w:rsidRPr="000F3500" w:rsidRDefault="00361872" w:rsidP="003A3A22">
      <w:pPr>
        <w:pStyle w:val="Listbulletlevel2"/>
        <w:numPr>
          <w:ilvl w:val="0"/>
          <w:numId w:val="25"/>
        </w:numPr>
        <w:tabs>
          <w:tab w:val="clear" w:pos="1080"/>
        </w:tabs>
        <w:spacing w:before="60" w:after="60" w:line="260" w:lineRule="exact"/>
        <w:ind w:left="1267"/>
        <w:rPr>
          <w:rFonts w:ascii="Calibri Light" w:hAnsi="Calibri Light" w:cs="Calibri Light"/>
          <w:sz w:val="22"/>
          <w:szCs w:val="22"/>
        </w:rPr>
      </w:pPr>
      <w:r w:rsidRPr="000F3500">
        <w:rPr>
          <w:rFonts w:ascii="Calibri Light" w:hAnsi="Calibri Light" w:cs="Calibri Light"/>
          <w:sz w:val="22"/>
          <w:szCs w:val="22"/>
        </w:rPr>
        <w:t>Knowledge of the hazardous waste (e.g., SDS, label information)</w:t>
      </w:r>
    </w:p>
    <w:p w14:paraId="40950D2A" w14:textId="77777777" w:rsidR="00361872" w:rsidRPr="000F3500" w:rsidRDefault="00361872" w:rsidP="003A3A22">
      <w:pPr>
        <w:pStyle w:val="Listbulletlevel2"/>
        <w:numPr>
          <w:ilvl w:val="0"/>
          <w:numId w:val="25"/>
        </w:numPr>
        <w:tabs>
          <w:tab w:val="clear" w:pos="1080"/>
        </w:tabs>
        <w:spacing w:before="60" w:after="60" w:line="260" w:lineRule="exact"/>
        <w:ind w:left="1267"/>
        <w:rPr>
          <w:rFonts w:ascii="Calibri Light" w:hAnsi="Calibri Light" w:cs="Calibri Light"/>
          <w:sz w:val="22"/>
          <w:szCs w:val="22"/>
        </w:rPr>
      </w:pPr>
      <w:r w:rsidRPr="000F3500">
        <w:rPr>
          <w:rFonts w:ascii="Calibri Light" w:hAnsi="Calibri Light" w:cs="Calibri Light"/>
          <w:sz w:val="22"/>
          <w:szCs w:val="22"/>
        </w:rPr>
        <w:t>DOT hazard class or division definitions</w:t>
      </w:r>
    </w:p>
    <w:p w14:paraId="3126DE53" w14:textId="77777777" w:rsidR="00361872" w:rsidRPr="000F3500" w:rsidRDefault="00361872" w:rsidP="00361872">
      <w:pPr>
        <w:pStyle w:val="Listbulletlevel2"/>
        <w:numPr>
          <w:ilvl w:val="0"/>
          <w:numId w:val="0"/>
        </w:numPr>
        <w:spacing w:line="240" w:lineRule="auto"/>
        <w:ind w:left="1080"/>
        <w:rPr>
          <w:rFonts w:ascii="Calibri Light" w:hAnsi="Calibri Light" w:cs="Calibri Light"/>
          <w:sz w:val="22"/>
          <w:szCs w:val="22"/>
        </w:rPr>
      </w:pPr>
    </w:p>
    <w:tbl>
      <w:tblPr>
        <w:tblW w:w="0" w:type="auto"/>
        <w:jc w:val="center"/>
        <w:tblLook w:val="0000" w:firstRow="0" w:lastRow="0" w:firstColumn="0" w:lastColumn="0" w:noHBand="0" w:noVBand="0"/>
      </w:tblPr>
      <w:tblGrid>
        <w:gridCol w:w="5760"/>
        <w:gridCol w:w="2490"/>
      </w:tblGrid>
      <w:tr w:rsidR="00361872" w:rsidRPr="000F3500" w14:paraId="6DF30AB2" w14:textId="77777777" w:rsidTr="006330D7">
        <w:trPr>
          <w:trHeight w:val="274"/>
          <w:jc w:val="center"/>
        </w:trPr>
        <w:tc>
          <w:tcPr>
            <w:tcW w:w="5760" w:type="dxa"/>
          </w:tcPr>
          <w:p w14:paraId="3B2BD65E" w14:textId="77777777" w:rsidR="00361872" w:rsidRPr="000F3500" w:rsidRDefault="00361872" w:rsidP="006330D7">
            <w:pPr>
              <w:pStyle w:val="Tableheading"/>
              <w:jc w:val="both"/>
              <w:rPr>
                <w:rFonts w:ascii="Calibri Light" w:hAnsi="Calibri Light" w:cs="Calibri Light"/>
                <w:sz w:val="22"/>
                <w:szCs w:val="22"/>
              </w:rPr>
            </w:pPr>
            <w:r w:rsidRPr="000F3500">
              <w:rPr>
                <w:rFonts w:ascii="Calibri Light" w:hAnsi="Calibri Light" w:cs="Calibri Light"/>
                <w:sz w:val="22"/>
                <w:szCs w:val="22"/>
              </w:rPr>
              <w:t xml:space="preserve">Acceptable Materials </w:t>
            </w:r>
          </w:p>
        </w:tc>
        <w:tc>
          <w:tcPr>
            <w:tcW w:w="2490" w:type="dxa"/>
          </w:tcPr>
          <w:p w14:paraId="1BCBA12D" w14:textId="77777777" w:rsidR="00361872" w:rsidRPr="000F3500" w:rsidRDefault="00361872" w:rsidP="006330D7">
            <w:pPr>
              <w:pStyle w:val="Tableheading"/>
              <w:jc w:val="both"/>
              <w:rPr>
                <w:rFonts w:ascii="Calibri Light" w:hAnsi="Calibri Light" w:cs="Calibri Light"/>
                <w:sz w:val="22"/>
                <w:szCs w:val="22"/>
              </w:rPr>
            </w:pPr>
            <w:r w:rsidRPr="000F3500">
              <w:rPr>
                <w:rFonts w:ascii="Calibri Light" w:hAnsi="Calibri Light" w:cs="Calibri Light"/>
                <w:sz w:val="22"/>
                <w:szCs w:val="22"/>
              </w:rPr>
              <w:t>Unacceptable Materials</w:t>
            </w:r>
          </w:p>
        </w:tc>
      </w:tr>
      <w:tr w:rsidR="00361872" w:rsidRPr="000F3500" w14:paraId="4D5408E4" w14:textId="77777777" w:rsidTr="006330D7">
        <w:trPr>
          <w:trHeight w:val="274"/>
          <w:jc w:val="center"/>
        </w:trPr>
        <w:tc>
          <w:tcPr>
            <w:tcW w:w="5760" w:type="dxa"/>
            <w:tcBorders>
              <w:bottom w:val="single" w:sz="2" w:space="0" w:color="808080" w:themeColor="background1" w:themeShade="80"/>
              <w:right w:val="single" w:sz="2" w:space="0" w:color="808080" w:themeColor="background1" w:themeShade="80"/>
            </w:tcBorders>
          </w:tcPr>
          <w:p w14:paraId="1FEE3638" w14:textId="77777777" w:rsidR="00361872" w:rsidRPr="000F3500" w:rsidRDefault="00361872" w:rsidP="006330D7">
            <w:pPr>
              <w:pStyle w:val="Tabletext"/>
              <w:spacing w:before="60" w:after="60"/>
              <w:rPr>
                <w:rFonts w:ascii="Calibri Light" w:hAnsi="Calibri Light" w:cs="Calibri Light"/>
                <w:sz w:val="22"/>
                <w:szCs w:val="22"/>
              </w:rPr>
            </w:pPr>
            <w:r w:rsidRPr="000F3500">
              <w:rPr>
                <w:rFonts w:ascii="Calibri Light" w:hAnsi="Calibri Light" w:cs="Calibri Light"/>
                <w:sz w:val="22"/>
                <w:szCs w:val="22"/>
              </w:rPr>
              <w:t>Latex and oil base paints; Batteries; lab pack materials</w:t>
            </w:r>
          </w:p>
        </w:tc>
        <w:tc>
          <w:tcPr>
            <w:tcW w:w="2490" w:type="dxa"/>
            <w:tcBorders>
              <w:left w:val="single" w:sz="2" w:space="0" w:color="808080" w:themeColor="background1" w:themeShade="80"/>
              <w:bottom w:val="single" w:sz="2" w:space="0" w:color="808080" w:themeColor="background1" w:themeShade="80"/>
            </w:tcBorders>
          </w:tcPr>
          <w:p w14:paraId="10A2B706" w14:textId="77777777" w:rsidR="00361872" w:rsidRPr="000F3500" w:rsidRDefault="00361872" w:rsidP="006330D7">
            <w:pPr>
              <w:pStyle w:val="Tabletext"/>
              <w:spacing w:before="60" w:after="60"/>
              <w:rPr>
                <w:rFonts w:ascii="Calibri Light" w:hAnsi="Calibri Light" w:cs="Calibri Light"/>
                <w:sz w:val="22"/>
                <w:szCs w:val="22"/>
              </w:rPr>
            </w:pPr>
            <w:r w:rsidRPr="000F3500">
              <w:rPr>
                <w:rFonts w:ascii="Calibri Light" w:hAnsi="Calibri Light" w:cs="Calibri Light"/>
                <w:sz w:val="22"/>
                <w:szCs w:val="22"/>
              </w:rPr>
              <w:t>Ammunition; radioactive</w:t>
            </w:r>
          </w:p>
        </w:tc>
      </w:tr>
      <w:tr w:rsidR="00361872" w:rsidRPr="000F3500" w14:paraId="699FB30B" w14:textId="77777777" w:rsidTr="006330D7">
        <w:trPr>
          <w:trHeight w:val="274"/>
          <w:jc w:val="center"/>
        </w:trPr>
        <w:tc>
          <w:tcPr>
            <w:tcW w:w="5760"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2BE5F702" w14:textId="77777777" w:rsidR="00361872" w:rsidRPr="000F3500" w:rsidRDefault="00361872" w:rsidP="006330D7">
            <w:pPr>
              <w:pStyle w:val="Tabletext"/>
              <w:spacing w:before="60" w:after="60"/>
              <w:rPr>
                <w:rFonts w:ascii="Calibri Light" w:hAnsi="Calibri Light" w:cs="Calibri Light"/>
                <w:sz w:val="22"/>
                <w:szCs w:val="22"/>
              </w:rPr>
            </w:pPr>
            <w:r w:rsidRPr="000F3500">
              <w:rPr>
                <w:rFonts w:ascii="Calibri Light" w:hAnsi="Calibri Light" w:cs="Calibri Light"/>
                <w:sz w:val="22"/>
                <w:szCs w:val="22"/>
              </w:rPr>
              <w:t>Fuels, aerosols; antifreeze, pesticides</w:t>
            </w:r>
          </w:p>
        </w:tc>
        <w:tc>
          <w:tcPr>
            <w:tcW w:w="249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041DBF2" w14:textId="77777777" w:rsidR="00361872" w:rsidRPr="000F3500" w:rsidRDefault="00361872" w:rsidP="006330D7">
            <w:pPr>
              <w:pStyle w:val="Tabletext"/>
              <w:spacing w:before="60" w:after="60"/>
              <w:rPr>
                <w:rFonts w:ascii="Calibri Light" w:hAnsi="Calibri Light" w:cs="Calibri Light"/>
                <w:sz w:val="22"/>
                <w:szCs w:val="22"/>
              </w:rPr>
            </w:pPr>
            <w:r w:rsidRPr="000F3500">
              <w:rPr>
                <w:rFonts w:ascii="Calibri Light" w:hAnsi="Calibri Light" w:cs="Calibri Light"/>
                <w:sz w:val="22"/>
                <w:szCs w:val="22"/>
              </w:rPr>
              <w:t>Explosives; biohazards</w:t>
            </w:r>
          </w:p>
        </w:tc>
      </w:tr>
      <w:tr w:rsidR="00361872" w:rsidRPr="000F3500" w14:paraId="295FB467" w14:textId="77777777" w:rsidTr="006330D7">
        <w:trPr>
          <w:trHeight w:val="274"/>
          <w:jc w:val="center"/>
        </w:trPr>
        <w:tc>
          <w:tcPr>
            <w:tcW w:w="5760"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2EA4AEEC" w14:textId="77777777" w:rsidR="00361872" w:rsidRPr="000F3500" w:rsidRDefault="00361872" w:rsidP="006330D7">
            <w:pPr>
              <w:pStyle w:val="Tabletext"/>
              <w:spacing w:before="60" w:after="60"/>
              <w:jc w:val="both"/>
              <w:rPr>
                <w:rFonts w:ascii="Calibri Light" w:hAnsi="Calibri Light" w:cs="Calibri Light"/>
                <w:sz w:val="22"/>
                <w:szCs w:val="22"/>
              </w:rPr>
            </w:pPr>
            <w:r w:rsidRPr="000F3500">
              <w:rPr>
                <w:rFonts w:ascii="Calibri Light" w:hAnsi="Calibri Light" w:cs="Calibri Light"/>
                <w:sz w:val="22"/>
                <w:szCs w:val="22"/>
              </w:rPr>
              <w:t>Fluorescent light bulbs, ballasts, waste oil, filters, or sorbents</w:t>
            </w:r>
          </w:p>
        </w:tc>
        <w:tc>
          <w:tcPr>
            <w:tcW w:w="249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ED76C39" w14:textId="77777777" w:rsidR="00361872" w:rsidRPr="000F3500" w:rsidRDefault="00361872" w:rsidP="006330D7">
            <w:pPr>
              <w:pStyle w:val="Tabletext"/>
              <w:spacing w:before="60" w:after="60"/>
              <w:jc w:val="both"/>
              <w:rPr>
                <w:rFonts w:ascii="Calibri Light" w:hAnsi="Calibri Light" w:cs="Calibri Light"/>
                <w:sz w:val="22"/>
                <w:szCs w:val="22"/>
              </w:rPr>
            </w:pPr>
            <w:r w:rsidRPr="000F3500">
              <w:rPr>
                <w:rFonts w:ascii="Calibri Light" w:hAnsi="Calibri Light" w:cs="Calibri Light"/>
                <w:sz w:val="22"/>
                <w:szCs w:val="22"/>
              </w:rPr>
              <w:t>HW generated from SQGs</w:t>
            </w:r>
          </w:p>
        </w:tc>
      </w:tr>
      <w:tr w:rsidR="00361872" w:rsidRPr="000F3500" w14:paraId="27DBC412" w14:textId="77777777" w:rsidTr="006330D7">
        <w:trPr>
          <w:trHeight w:val="274"/>
          <w:jc w:val="center"/>
        </w:trPr>
        <w:tc>
          <w:tcPr>
            <w:tcW w:w="5760"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798AA42" w14:textId="77777777" w:rsidR="00361872" w:rsidRPr="000F3500" w:rsidRDefault="00361872" w:rsidP="006330D7">
            <w:pPr>
              <w:pStyle w:val="Tabletext"/>
              <w:spacing w:before="60" w:after="60"/>
              <w:rPr>
                <w:rFonts w:ascii="Calibri Light" w:hAnsi="Calibri Light" w:cs="Calibri Light"/>
                <w:sz w:val="22"/>
                <w:szCs w:val="22"/>
              </w:rPr>
            </w:pPr>
            <w:r w:rsidRPr="000F3500">
              <w:rPr>
                <w:rFonts w:ascii="Calibri Light" w:hAnsi="Calibri Light" w:cs="Calibri Light"/>
                <w:sz w:val="22"/>
                <w:szCs w:val="22"/>
              </w:rPr>
              <w:t>HW generated from MQGs, OTGs or VSQGs</w:t>
            </w:r>
          </w:p>
        </w:tc>
        <w:tc>
          <w:tcPr>
            <w:tcW w:w="249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6C893D3" w14:textId="77777777" w:rsidR="00361872" w:rsidRPr="000F3500" w:rsidRDefault="00361872" w:rsidP="006330D7">
            <w:pPr>
              <w:pStyle w:val="Tabletext"/>
              <w:spacing w:before="60" w:after="60"/>
              <w:jc w:val="both"/>
              <w:rPr>
                <w:rFonts w:ascii="Calibri Light" w:hAnsi="Calibri Light" w:cs="Calibri Light"/>
                <w:sz w:val="22"/>
                <w:szCs w:val="22"/>
              </w:rPr>
            </w:pPr>
            <w:r w:rsidRPr="000F3500">
              <w:rPr>
                <w:rFonts w:ascii="Calibri Light" w:hAnsi="Calibri Light" w:cs="Calibri Light"/>
                <w:sz w:val="22"/>
                <w:szCs w:val="22"/>
              </w:rPr>
              <w:t>HW generated from LQGs</w:t>
            </w:r>
          </w:p>
        </w:tc>
      </w:tr>
    </w:tbl>
    <w:p w14:paraId="34FDA5C8" w14:textId="77777777" w:rsidR="00361872" w:rsidRPr="000F3500" w:rsidRDefault="00361872" w:rsidP="00361872">
      <w:pPr>
        <w:widowControl w:val="0"/>
        <w:adjustRightInd w:val="0"/>
        <w:spacing w:before="240"/>
        <w:ind w:left="360" w:hanging="360"/>
        <w:textAlignment w:val="baseline"/>
        <w:rPr>
          <w:rStyle w:val="Headinglevel2"/>
          <w:rFonts w:ascii="Calibri Light" w:hAnsi="Calibri Light" w:cs="Calibri Light"/>
          <w:bCs w:val="0"/>
        </w:rPr>
      </w:pPr>
      <w:r w:rsidRPr="000F3500">
        <w:rPr>
          <w:rStyle w:val="Headinglevel2"/>
          <w:rFonts w:ascii="Calibri Light" w:hAnsi="Calibri Light" w:cs="Calibri Light"/>
        </w:rPr>
        <w:t>2.</w:t>
      </w:r>
      <w:r w:rsidRPr="000F3500">
        <w:rPr>
          <w:rStyle w:val="Headinglevel2"/>
          <w:rFonts w:ascii="Calibri Light" w:hAnsi="Calibri Light" w:cs="Calibri Light"/>
        </w:rPr>
        <w:tab/>
        <w:t>Packaging</w:t>
      </w:r>
    </w:p>
    <w:p w14:paraId="01CDA8D3" w14:textId="77777777" w:rsidR="00361872" w:rsidRPr="000F3500" w:rsidRDefault="00361872" w:rsidP="00361872">
      <w:pPr>
        <w:pStyle w:val="BodyText"/>
        <w:numPr>
          <w:ilvl w:val="1"/>
          <w:numId w:val="16"/>
        </w:numPr>
        <w:tabs>
          <w:tab w:val="clear" w:pos="720"/>
        </w:tabs>
        <w:spacing w:line="260" w:lineRule="exact"/>
        <w:ind w:left="900" w:hanging="540"/>
        <w:rPr>
          <w:rFonts w:ascii="Calibri Light" w:hAnsi="Calibri Light" w:cs="Calibri Light"/>
          <w:sz w:val="22"/>
          <w:szCs w:val="22"/>
        </w:rPr>
      </w:pPr>
      <w:r w:rsidRPr="000F3500">
        <w:rPr>
          <w:rFonts w:ascii="Calibri Light" w:hAnsi="Calibri Light" w:cs="Calibri Light"/>
          <w:sz w:val="22"/>
          <w:szCs w:val="22"/>
        </w:rPr>
        <w:t xml:space="preserve">Businesses that do not qualify to use the MOT exemption are required to transport HW in proper packaging. </w:t>
      </w:r>
      <w:hyperlink r:id="rId24" w:history="1">
        <w:r w:rsidRPr="00D40020">
          <w:rPr>
            <w:rStyle w:val="Hyperlink"/>
            <w:rFonts w:ascii="Calibri Light" w:hAnsi="Calibri Light" w:cs="Calibri Light"/>
            <w:color w:val="0000FF"/>
            <w:sz w:val="22"/>
            <w:szCs w:val="22"/>
          </w:rPr>
          <w:t>“Package”</w:t>
        </w:r>
      </w:hyperlink>
      <w:r w:rsidRPr="00D40020">
        <w:rPr>
          <w:rFonts w:ascii="Calibri Light" w:hAnsi="Calibri Light" w:cs="Calibri Light"/>
          <w:color w:val="0000FF"/>
          <w:sz w:val="22"/>
          <w:szCs w:val="22"/>
        </w:rPr>
        <w:t xml:space="preserve"> </w:t>
      </w:r>
      <w:r w:rsidRPr="000F3500">
        <w:rPr>
          <w:rFonts w:ascii="Calibri Light" w:hAnsi="Calibri Light" w:cs="Calibri Light"/>
          <w:sz w:val="22"/>
          <w:szCs w:val="22"/>
        </w:rPr>
        <w:t>means the shipping package and its contents. “Non-bulk” packaging is a capacity less than or equal to 119 gallons for a liquid, a net mass of 882 pounds for a solid.</w:t>
      </w:r>
    </w:p>
    <w:p w14:paraId="49D25ED9" w14:textId="77777777" w:rsidR="00361872" w:rsidRPr="000F3500" w:rsidRDefault="00361872" w:rsidP="00361872">
      <w:pPr>
        <w:pStyle w:val="BodyText"/>
        <w:numPr>
          <w:ilvl w:val="1"/>
          <w:numId w:val="16"/>
        </w:numPr>
        <w:tabs>
          <w:tab w:val="clear" w:pos="720"/>
        </w:tabs>
        <w:spacing w:after="60" w:line="260" w:lineRule="exact"/>
        <w:ind w:left="907" w:hanging="547"/>
        <w:rPr>
          <w:rFonts w:ascii="Calibri Light" w:hAnsi="Calibri Light" w:cs="Calibri Light"/>
          <w:sz w:val="22"/>
          <w:szCs w:val="22"/>
        </w:rPr>
      </w:pPr>
      <w:r w:rsidRPr="000F3500">
        <w:rPr>
          <w:rFonts w:ascii="Calibri Light" w:hAnsi="Calibri Light" w:cs="Calibri Light"/>
          <w:sz w:val="22"/>
          <w:szCs w:val="22"/>
        </w:rPr>
        <w:t xml:space="preserve">Packages shall be packed upright, secured, and cushioned to control movement during transport. Fill all void space with compatible absorbent materials to prevent breakage or leakage. Cushioning or absorbents compatible with contents of inner package are recommended. Faulty or damaged packaging shall not be used. Each container shall:  </w:t>
      </w:r>
    </w:p>
    <w:p w14:paraId="268D8D84" w14:textId="77777777" w:rsidR="00361872" w:rsidRPr="000F3500" w:rsidRDefault="00361872" w:rsidP="00361872">
      <w:pPr>
        <w:pStyle w:val="BodyText"/>
        <w:numPr>
          <w:ilvl w:val="0"/>
          <w:numId w:val="15"/>
        </w:numPr>
        <w:spacing w:after="60" w:line="260" w:lineRule="exact"/>
        <w:ind w:left="1267"/>
        <w:rPr>
          <w:rFonts w:ascii="Calibri Light" w:hAnsi="Calibri Light" w:cs="Calibri Light"/>
          <w:sz w:val="22"/>
          <w:szCs w:val="22"/>
        </w:rPr>
      </w:pPr>
      <w:r w:rsidRPr="000F3500">
        <w:rPr>
          <w:rFonts w:ascii="Calibri Light" w:hAnsi="Calibri Light" w:cs="Calibri Light"/>
          <w:sz w:val="22"/>
          <w:szCs w:val="22"/>
        </w:rPr>
        <w:t>contain only one class of HW per container</w:t>
      </w:r>
    </w:p>
    <w:p w14:paraId="1F7AD3E7" w14:textId="77777777" w:rsidR="00361872" w:rsidRPr="000F3500" w:rsidRDefault="00361872" w:rsidP="00361872">
      <w:pPr>
        <w:pStyle w:val="BodyText"/>
        <w:numPr>
          <w:ilvl w:val="0"/>
          <w:numId w:val="15"/>
        </w:numPr>
        <w:spacing w:after="60" w:line="260" w:lineRule="exact"/>
        <w:ind w:left="1267"/>
        <w:rPr>
          <w:rFonts w:ascii="Calibri Light" w:hAnsi="Calibri Light" w:cs="Calibri Light"/>
          <w:sz w:val="22"/>
          <w:szCs w:val="22"/>
        </w:rPr>
      </w:pPr>
      <w:r w:rsidRPr="000F3500">
        <w:rPr>
          <w:rFonts w:ascii="Calibri Light" w:hAnsi="Calibri Light" w:cs="Calibri Light"/>
          <w:sz w:val="22"/>
          <w:szCs w:val="22"/>
        </w:rPr>
        <w:t>be of sturdy construction</w:t>
      </w:r>
    </w:p>
    <w:p w14:paraId="461FFB51" w14:textId="77777777" w:rsidR="00361872" w:rsidRPr="000F3500" w:rsidRDefault="00361872" w:rsidP="00361872">
      <w:pPr>
        <w:pStyle w:val="BodyText"/>
        <w:numPr>
          <w:ilvl w:val="0"/>
          <w:numId w:val="15"/>
        </w:numPr>
        <w:spacing w:after="60" w:line="260" w:lineRule="exact"/>
        <w:ind w:left="1267"/>
        <w:rPr>
          <w:rFonts w:ascii="Calibri Light" w:hAnsi="Calibri Light" w:cs="Calibri Light"/>
          <w:sz w:val="22"/>
          <w:szCs w:val="22"/>
        </w:rPr>
      </w:pPr>
      <w:r w:rsidRPr="000F3500">
        <w:rPr>
          <w:rFonts w:ascii="Calibri Light" w:hAnsi="Calibri Light" w:cs="Calibri Light"/>
          <w:sz w:val="22"/>
          <w:szCs w:val="22"/>
        </w:rPr>
        <w:t>be packaged in the size limited by the DOT packing group or container type</w:t>
      </w:r>
    </w:p>
    <w:p w14:paraId="53F92752" w14:textId="77777777" w:rsidR="00361872" w:rsidRPr="000F3500" w:rsidRDefault="00361872" w:rsidP="00361872">
      <w:pPr>
        <w:pStyle w:val="BodyText"/>
        <w:numPr>
          <w:ilvl w:val="0"/>
          <w:numId w:val="15"/>
        </w:numPr>
        <w:spacing w:after="60" w:line="260" w:lineRule="exact"/>
        <w:ind w:left="1267"/>
        <w:rPr>
          <w:rFonts w:ascii="Calibri Light" w:hAnsi="Calibri Light" w:cs="Calibri Light"/>
          <w:sz w:val="22"/>
          <w:szCs w:val="22"/>
        </w:rPr>
      </w:pPr>
      <w:r w:rsidRPr="000F3500">
        <w:rPr>
          <w:rFonts w:ascii="Calibri Light" w:hAnsi="Calibri Light" w:cs="Calibri Light"/>
          <w:sz w:val="22"/>
          <w:szCs w:val="22"/>
        </w:rPr>
        <w:t>have adequate closure</w:t>
      </w:r>
    </w:p>
    <w:p w14:paraId="186646EA" w14:textId="77777777" w:rsidR="00361872" w:rsidRPr="000F3500" w:rsidRDefault="00361872" w:rsidP="00361872">
      <w:pPr>
        <w:pStyle w:val="BodyText"/>
        <w:numPr>
          <w:ilvl w:val="0"/>
          <w:numId w:val="15"/>
        </w:numPr>
        <w:spacing w:after="60" w:line="260" w:lineRule="exact"/>
        <w:ind w:left="1267"/>
        <w:rPr>
          <w:rFonts w:ascii="Calibri Light" w:hAnsi="Calibri Light" w:cs="Calibri Light"/>
          <w:sz w:val="22"/>
          <w:szCs w:val="22"/>
        </w:rPr>
      </w:pPr>
      <w:r w:rsidRPr="000F3500">
        <w:rPr>
          <w:rFonts w:ascii="Calibri Light" w:hAnsi="Calibri Light" w:cs="Calibri Light"/>
          <w:sz w:val="22"/>
          <w:szCs w:val="22"/>
        </w:rPr>
        <w:t>display the proper DOT shipping name</w:t>
      </w:r>
    </w:p>
    <w:p w14:paraId="26BB357C" w14:textId="77777777" w:rsidR="00361872" w:rsidRPr="000F3500" w:rsidRDefault="00361872" w:rsidP="00361872">
      <w:pPr>
        <w:pStyle w:val="BodyText"/>
        <w:numPr>
          <w:ilvl w:val="0"/>
          <w:numId w:val="15"/>
        </w:numPr>
        <w:spacing w:line="260" w:lineRule="exact"/>
        <w:ind w:left="1267"/>
        <w:rPr>
          <w:rFonts w:ascii="Calibri Light" w:hAnsi="Calibri Light" w:cs="Calibri Light"/>
          <w:sz w:val="22"/>
          <w:szCs w:val="22"/>
        </w:rPr>
      </w:pPr>
      <w:r w:rsidRPr="000F3500">
        <w:rPr>
          <w:rFonts w:ascii="Calibri Light" w:hAnsi="Calibri Light" w:cs="Calibri Light"/>
          <w:sz w:val="22"/>
          <w:szCs w:val="22"/>
        </w:rPr>
        <w:t>display the proper hazard class label</w:t>
      </w:r>
    </w:p>
    <w:p w14:paraId="76FF8B8B" w14:textId="77777777" w:rsidR="00361872" w:rsidRPr="000F3500" w:rsidRDefault="00361872" w:rsidP="00361872">
      <w:pPr>
        <w:widowControl w:val="0"/>
        <w:adjustRightInd w:val="0"/>
        <w:spacing w:before="240"/>
        <w:ind w:left="360" w:hanging="360"/>
        <w:textAlignment w:val="baseline"/>
        <w:rPr>
          <w:rStyle w:val="Headinglevel2"/>
          <w:rFonts w:ascii="Calibri Light" w:hAnsi="Calibri Light" w:cs="Calibri Light"/>
          <w:bCs w:val="0"/>
        </w:rPr>
      </w:pPr>
      <w:r w:rsidRPr="000F3500">
        <w:rPr>
          <w:rStyle w:val="Headinglevel2"/>
          <w:rFonts w:ascii="Calibri Light" w:hAnsi="Calibri Light" w:cs="Calibri Light"/>
        </w:rPr>
        <w:t>3.</w:t>
      </w:r>
      <w:r w:rsidRPr="000F3500">
        <w:rPr>
          <w:rStyle w:val="Headinglevel2"/>
          <w:rFonts w:ascii="Calibri Light" w:hAnsi="Calibri Light" w:cs="Calibri Light"/>
        </w:rPr>
        <w:tab/>
        <w:t>Shipping papers</w:t>
      </w:r>
    </w:p>
    <w:p w14:paraId="449947DC" w14:textId="6913DF69" w:rsidR="00361872" w:rsidRDefault="00361872" w:rsidP="00361872">
      <w:pPr>
        <w:pStyle w:val="BodyText"/>
        <w:spacing w:line="260" w:lineRule="exact"/>
        <w:ind w:left="900" w:hanging="540"/>
        <w:rPr>
          <w:rFonts w:ascii="Calibri Light" w:hAnsi="Calibri Light" w:cs="Calibri Light"/>
          <w:sz w:val="22"/>
          <w:szCs w:val="22"/>
        </w:rPr>
      </w:pPr>
      <w:r>
        <w:rPr>
          <w:rFonts w:ascii="Calibri Light" w:hAnsi="Calibri Light" w:cs="Calibri Light"/>
          <w:sz w:val="22"/>
          <w:szCs w:val="22"/>
        </w:rPr>
        <w:t>3.1</w:t>
      </w:r>
      <w:r>
        <w:rPr>
          <w:rFonts w:ascii="Calibri Light" w:hAnsi="Calibri Light" w:cs="Calibri Light"/>
          <w:sz w:val="22"/>
          <w:szCs w:val="22"/>
        </w:rPr>
        <w:tab/>
      </w:r>
      <w:r w:rsidRPr="000F3500">
        <w:rPr>
          <w:rFonts w:ascii="Calibri Light" w:hAnsi="Calibri Light" w:cs="Calibri Light"/>
          <w:sz w:val="22"/>
          <w:szCs w:val="22"/>
        </w:rPr>
        <w:t xml:space="preserve">A VSQG or OTG business may use a shipping paper in lieu of a manifest to transport waste </w:t>
      </w:r>
      <w:r w:rsidR="003E7804">
        <w:rPr>
          <w:rFonts w:ascii="Calibri Light" w:hAnsi="Calibri Light" w:cs="Calibri Light"/>
          <w:sz w:val="22"/>
          <w:szCs w:val="22"/>
        </w:rPr>
        <w:br/>
      </w:r>
      <w:r w:rsidRPr="000F3500">
        <w:rPr>
          <w:rFonts w:ascii="Calibri Light" w:hAnsi="Calibri Light" w:cs="Calibri Light"/>
          <w:sz w:val="22"/>
          <w:szCs w:val="22"/>
        </w:rPr>
        <w:t xml:space="preserve">to a licensed VSQG collection site. Any material not listed on the shipping paper shall not be transported. </w:t>
      </w:r>
    </w:p>
    <w:p w14:paraId="4EBB5382" w14:textId="77777777" w:rsidR="00361872" w:rsidRDefault="00361872">
      <w:pPr>
        <w:rPr>
          <w:rFonts w:ascii="Calibri Light" w:hAnsi="Calibri Light" w:cs="Calibri Light"/>
          <w:sz w:val="22"/>
          <w:szCs w:val="22"/>
        </w:rPr>
      </w:pPr>
      <w:r>
        <w:rPr>
          <w:rFonts w:ascii="Calibri Light" w:hAnsi="Calibri Light" w:cs="Calibri Light"/>
          <w:sz w:val="22"/>
          <w:szCs w:val="22"/>
        </w:rPr>
        <w:br w:type="page"/>
      </w:r>
    </w:p>
    <w:p w14:paraId="3C5D42A7" w14:textId="730F2E6F" w:rsidR="00361872" w:rsidRPr="00D40020" w:rsidRDefault="00D40020" w:rsidP="000B0FF0">
      <w:pPr>
        <w:pStyle w:val="BodyText"/>
        <w:spacing w:before="0" w:after="0" w:line="276" w:lineRule="auto"/>
        <w:ind w:left="907" w:hanging="547"/>
        <w:rPr>
          <w:rFonts w:ascii="Calibri Light" w:hAnsi="Calibri Light" w:cs="Calibri Light"/>
        </w:rPr>
      </w:pPr>
      <w:r>
        <w:rPr>
          <w:rFonts w:ascii="Calibri Light" w:hAnsi="Calibri Light" w:cs="Calibri Light"/>
          <w:sz w:val="22"/>
          <w:szCs w:val="22"/>
        </w:rPr>
        <w:lastRenderedPageBreak/>
        <w:t>3.2</w:t>
      </w:r>
      <w:r>
        <w:rPr>
          <w:rFonts w:ascii="Calibri Light" w:hAnsi="Calibri Light" w:cs="Calibri Light"/>
          <w:sz w:val="22"/>
          <w:szCs w:val="22"/>
        </w:rPr>
        <w:tab/>
      </w:r>
      <w:r w:rsidR="00361872" w:rsidRPr="00361872">
        <w:rPr>
          <w:rFonts w:ascii="Calibri Light" w:hAnsi="Calibri Light" w:cs="Calibri Light"/>
          <w:sz w:val="22"/>
          <w:szCs w:val="22"/>
        </w:rPr>
        <w:t xml:space="preserve">US DOT requires shipping papers to include the following information:  </w:t>
      </w:r>
    </w:p>
    <w:p w14:paraId="6488476D" w14:textId="77777777" w:rsidR="00361872" w:rsidRPr="000F3500" w:rsidRDefault="00361872" w:rsidP="003A3A22">
      <w:pPr>
        <w:pStyle w:val="BodyText"/>
        <w:numPr>
          <w:ilvl w:val="0"/>
          <w:numId w:val="15"/>
        </w:numPr>
        <w:tabs>
          <w:tab w:val="clear" w:pos="1260"/>
        </w:tabs>
        <w:spacing w:after="60" w:line="260" w:lineRule="exact"/>
        <w:ind w:left="1267"/>
        <w:rPr>
          <w:rFonts w:ascii="Calibri Light" w:hAnsi="Calibri Light" w:cs="Calibri Light"/>
          <w:sz w:val="22"/>
          <w:szCs w:val="22"/>
        </w:rPr>
      </w:pPr>
      <w:r w:rsidRPr="000F3500">
        <w:rPr>
          <w:rFonts w:ascii="Calibri Light" w:hAnsi="Calibri Light" w:cs="Calibri Light"/>
          <w:sz w:val="22"/>
          <w:szCs w:val="22"/>
        </w:rPr>
        <w:t xml:space="preserve">type and count of HW class or division </w:t>
      </w:r>
    </w:p>
    <w:p w14:paraId="5B28FB8F" w14:textId="77777777" w:rsidR="00361872" w:rsidRPr="000F3500" w:rsidRDefault="00361872" w:rsidP="003A3A22">
      <w:pPr>
        <w:pStyle w:val="BodyText"/>
        <w:numPr>
          <w:ilvl w:val="0"/>
          <w:numId w:val="15"/>
        </w:numPr>
        <w:tabs>
          <w:tab w:val="clear" w:pos="1260"/>
        </w:tabs>
        <w:spacing w:after="60" w:line="260" w:lineRule="exact"/>
        <w:ind w:left="1267"/>
        <w:rPr>
          <w:rFonts w:ascii="Calibri Light" w:hAnsi="Calibri Light" w:cs="Calibri Light"/>
          <w:sz w:val="22"/>
          <w:szCs w:val="22"/>
        </w:rPr>
      </w:pPr>
      <w:r w:rsidRPr="000F3500">
        <w:rPr>
          <w:rFonts w:ascii="Calibri Light" w:hAnsi="Calibri Light" w:cs="Calibri Light"/>
          <w:sz w:val="22"/>
          <w:szCs w:val="22"/>
        </w:rPr>
        <w:t>technical name and waste code</w:t>
      </w:r>
    </w:p>
    <w:p w14:paraId="4E478A6B" w14:textId="77777777" w:rsidR="00361872" w:rsidRPr="000F3500" w:rsidRDefault="00361872" w:rsidP="003A3A22">
      <w:pPr>
        <w:pStyle w:val="BodyText"/>
        <w:numPr>
          <w:ilvl w:val="0"/>
          <w:numId w:val="15"/>
        </w:numPr>
        <w:tabs>
          <w:tab w:val="clear" w:pos="1260"/>
        </w:tabs>
        <w:spacing w:after="60" w:line="260" w:lineRule="exact"/>
        <w:ind w:left="1267"/>
        <w:rPr>
          <w:rFonts w:ascii="Calibri Light" w:hAnsi="Calibri Light" w:cs="Calibri Light"/>
          <w:sz w:val="22"/>
          <w:szCs w:val="22"/>
        </w:rPr>
      </w:pPr>
      <w:r w:rsidRPr="000F3500">
        <w:rPr>
          <w:rFonts w:ascii="Calibri Light" w:hAnsi="Calibri Light" w:cs="Calibri Light"/>
          <w:sz w:val="22"/>
          <w:szCs w:val="22"/>
        </w:rPr>
        <w:t>generator HW Identification Number issued by the MPCA</w:t>
      </w:r>
    </w:p>
    <w:p w14:paraId="2996132C" w14:textId="77777777" w:rsidR="00361872" w:rsidRPr="000F3500" w:rsidRDefault="00361872" w:rsidP="003A3A22">
      <w:pPr>
        <w:pStyle w:val="BodyText"/>
        <w:numPr>
          <w:ilvl w:val="0"/>
          <w:numId w:val="15"/>
        </w:numPr>
        <w:tabs>
          <w:tab w:val="clear" w:pos="1260"/>
        </w:tabs>
        <w:spacing w:after="60" w:line="260" w:lineRule="exact"/>
        <w:ind w:left="1267"/>
        <w:rPr>
          <w:rFonts w:ascii="Calibri Light" w:hAnsi="Calibri Light" w:cs="Calibri Light"/>
          <w:sz w:val="22"/>
          <w:szCs w:val="22"/>
        </w:rPr>
      </w:pPr>
      <w:r w:rsidRPr="000F3500">
        <w:rPr>
          <w:rFonts w:ascii="Calibri Light" w:hAnsi="Calibri Light" w:cs="Calibri Light"/>
          <w:sz w:val="22"/>
          <w:szCs w:val="22"/>
        </w:rPr>
        <w:t>hazardous material description (the words “Hazardous Waste” and the HW code shall not be included in the shipping description)</w:t>
      </w:r>
    </w:p>
    <w:p w14:paraId="7D6A52D3" w14:textId="06B18045" w:rsidR="00361872" w:rsidRPr="009C61F9" w:rsidRDefault="00361872" w:rsidP="00D40020">
      <w:pPr>
        <w:pStyle w:val="BodyText"/>
        <w:numPr>
          <w:ilvl w:val="0"/>
          <w:numId w:val="15"/>
        </w:numPr>
        <w:tabs>
          <w:tab w:val="clear" w:pos="1260"/>
        </w:tabs>
        <w:spacing w:after="60" w:line="260" w:lineRule="exact"/>
        <w:rPr>
          <w:rFonts w:ascii="Calibri Light" w:hAnsi="Calibri Light" w:cs="Calibri Light"/>
          <w:color w:val="4472C4" w:themeColor="accent1"/>
          <w:sz w:val="22"/>
          <w:szCs w:val="22"/>
        </w:rPr>
      </w:pPr>
      <w:hyperlink r:id="rId25" w:history="1">
        <w:r w:rsidRPr="009C61F9">
          <w:rPr>
            <w:rStyle w:val="Hyperlink"/>
            <w:rFonts w:ascii="Calibri Light" w:hAnsi="Calibri Light" w:cs="Calibri Light"/>
            <w:color w:val="0000FF"/>
            <w:sz w:val="22"/>
            <w:szCs w:val="22"/>
          </w:rPr>
          <w:t>emergency response information</w:t>
        </w:r>
      </w:hyperlink>
    </w:p>
    <w:p w14:paraId="72F872AB" w14:textId="77777777" w:rsidR="00361872" w:rsidRPr="000F3500" w:rsidRDefault="00361872" w:rsidP="00D40020">
      <w:pPr>
        <w:pStyle w:val="BodyText"/>
        <w:numPr>
          <w:ilvl w:val="0"/>
          <w:numId w:val="15"/>
        </w:numPr>
        <w:tabs>
          <w:tab w:val="clear" w:pos="1260"/>
        </w:tabs>
        <w:spacing w:after="60" w:line="260" w:lineRule="exact"/>
        <w:rPr>
          <w:rFonts w:ascii="Calibri Light" w:hAnsi="Calibri Light" w:cs="Calibri Light"/>
          <w:sz w:val="22"/>
          <w:szCs w:val="22"/>
        </w:rPr>
      </w:pPr>
      <w:r w:rsidRPr="000F3500">
        <w:rPr>
          <w:rFonts w:ascii="Calibri Light" w:hAnsi="Calibri Light" w:cs="Calibri Light"/>
          <w:sz w:val="22"/>
          <w:szCs w:val="22"/>
        </w:rPr>
        <w:t>carrier name (handwritten signatures required) and date of acceptance</w:t>
      </w:r>
    </w:p>
    <w:p w14:paraId="4053FA70" w14:textId="77777777" w:rsidR="00361872" w:rsidRPr="000F3500" w:rsidRDefault="00361872" w:rsidP="00D40020">
      <w:pPr>
        <w:pStyle w:val="BodyText"/>
        <w:numPr>
          <w:ilvl w:val="0"/>
          <w:numId w:val="15"/>
        </w:numPr>
        <w:tabs>
          <w:tab w:val="clear" w:pos="1260"/>
        </w:tabs>
        <w:spacing w:after="60" w:line="260" w:lineRule="exact"/>
        <w:rPr>
          <w:rFonts w:ascii="Calibri Light" w:hAnsi="Calibri Light" w:cs="Calibri Light"/>
          <w:sz w:val="22"/>
          <w:szCs w:val="22"/>
        </w:rPr>
      </w:pPr>
      <w:r w:rsidRPr="000F3500">
        <w:rPr>
          <w:rFonts w:ascii="Calibri Light" w:hAnsi="Calibri Light" w:cs="Calibri Light"/>
          <w:sz w:val="22"/>
          <w:szCs w:val="22"/>
        </w:rPr>
        <w:t>the receiving facility name and address (handwritten signatures required)</w:t>
      </w:r>
    </w:p>
    <w:p w14:paraId="06E69810" w14:textId="77777777" w:rsidR="00361872" w:rsidRDefault="00361872" w:rsidP="00D40020">
      <w:pPr>
        <w:pStyle w:val="BodyText"/>
        <w:numPr>
          <w:ilvl w:val="0"/>
          <w:numId w:val="15"/>
        </w:numPr>
        <w:spacing w:line="260" w:lineRule="exact"/>
        <w:rPr>
          <w:rFonts w:ascii="Calibri Light" w:hAnsi="Calibri Light" w:cs="Calibri Light"/>
          <w:sz w:val="22"/>
          <w:szCs w:val="22"/>
        </w:rPr>
      </w:pPr>
      <w:r w:rsidRPr="000F3500">
        <w:rPr>
          <w:rFonts w:ascii="Calibri Light" w:hAnsi="Calibri Light" w:cs="Calibri Light"/>
          <w:sz w:val="22"/>
          <w:szCs w:val="22"/>
        </w:rPr>
        <w:t>the business generator name and address (handwritten signatures required)</w:t>
      </w:r>
    </w:p>
    <w:p w14:paraId="64101E17" w14:textId="2B4FF3C6" w:rsidR="00361872" w:rsidRPr="000F3500" w:rsidRDefault="00361872" w:rsidP="00D40020">
      <w:pPr>
        <w:pStyle w:val="BodyText"/>
        <w:spacing w:line="260" w:lineRule="exact"/>
        <w:ind w:left="900" w:hanging="540"/>
        <w:rPr>
          <w:rFonts w:ascii="Calibri Light" w:hAnsi="Calibri Light" w:cs="Calibri Light"/>
          <w:sz w:val="22"/>
          <w:szCs w:val="22"/>
        </w:rPr>
      </w:pPr>
      <w:r w:rsidRPr="00361872">
        <w:rPr>
          <w:rFonts w:ascii="Calibri Light" w:hAnsi="Calibri Light" w:cs="Calibri Light"/>
          <w:sz w:val="22"/>
          <w:szCs w:val="22"/>
        </w:rPr>
        <w:t>3.3</w:t>
      </w:r>
      <w:r w:rsidRPr="00361872">
        <w:rPr>
          <w:rFonts w:ascii="Calibri Light" w:hAnsi="Calibri Light" w:cs="Calibri Light"/>
          <w:sz w:val="22"/>
          <w:szCs w:val="22"/>
        </w:rPr>
        <w:tab/>
      </w:r>
      <w:r w:rsidRPr="000F3500">
        <w:rPr>
          <w:rFonts w:ascii="Calibri Light" w:hAnsi="Calibri Light" w:cs="Calibri Light"/>
          <w:sz w:val="22"/>
          <w:szCs w:val="22"/>
        </w:rPr>
        <w:t>Drivers transporting in HW to the VSQG site shall always have shipping papers in their possession and know the location of the emergency phone number listed on the shipping paper. The emergency response number listed must connect to a live person with knowledge of the materials being transported.</w:t>
      </w:r>
    </w:p>
    <w:p w14:paraId="595F4646" w14:textId="777EC7EA" w:rsidR="00361872" w:rsidRPr="000F3500" w:rsidRDefault="00D40020" w:rsidP="00D40020">
      <w:pPr>
        <w:pStyle w:val="BodyText"/>
        <w:spacing w:line="260" w:lineRule="exact"/>
        <w:ind w:left="900" w:hanging="540"/>
        <w:rPr>
          <w:rFonts w:ascii="Calibri Light" w:hAnsi="Calibri Light" w:cs="Calibri Light"/>
          <w:sz w:val="22"/>
          <w:szCs w:val="22"/>
        </w:rPr>
      </w:pPr>
      <w:r>
        <w:rPr>
          <w:rFonts w:ascii="Calibri Light" w:hAnsi="Calibri Light" w:cs="Calibri Light"/>
          <w:sz w:val="22"/>
          <w:szCs w:val="22"/>
        </w:rPr>
        <w:t>3.4</w:t>
      </w:r>
      <w:r>
        <w:rPr>
          <w:rFonts w:ascii="Calibri Light" w:hAnsi="Calibri Light" w:cs="Calibri Light"/>
          <w:sz w:val="22"/>
          <w:szCs w:val="22"/>
        </w:rPr>
        <w:tab/>
      </w:r>
      <w:r w:rsidR="00361872" w:rsidRPr="000F3500">
        <w:rPr>
          <w:rFonts w:ascii="Calibri Light" w:hAnsi="Calibri Light" w:cs="Calibri Light"/>
          <w:sz w:val="22"/>
          <w:szCs w:val="22"/>
        </w:rPr>
        <w:t>Both this Program and the generator shall keep a copy of the shipping paper documenting proper HW disposal. Shipping papers shall be immediately available for inspection on request of authorized officials. Retain all shipping documents on file for a minimum of three years (preferably indefinitely).</w:t>
      </w:r>
    </w:p>
    <w:p w14:paraId="3717D72D" w14:textId="77777777" w:rsidR="00361872" w:rsidRPr="00D40020" w:rsidRDefault="00361872" w:rsidP="00361872">
      <w:pPr>
        <w:widowControl w:val="0"/>
        <w:adjustRightInd w:val="0"/>
        <w:spacing w:before="240"/>
        <w:ind w:left="360" w:hanging="360"/>
        <w:textAlignment w:val="baseline"/>
        <w:rPr>
          <w:rStyle w:val="Headinglevel2"/>
          <w:rFonts w:ascii="Calibri Light" w:hAnsi="Calibri Light" w:cs="Calibri Light"/>
        </w:rPr>
      </w:pPr>
      <w:r w:rsidRPr="00506439">
        <w:rPr>
          <w:rStyle w:val="Headinglevel2"/>
          <w:rFonts w:ascii="Calibri Light" w:hAnsi="Calibri Light" w:cs="Calibri Light"/>
        </w:rPr>
        <w:t>5.</w:t>
      </w:r>
      <w:r w:rsidRPr="00506439">
        <w:rPr>
          <w:rStyle w:val="Headinglevel2"/>
          <w:rFonts w:ascii="Calibri Light" w:hAnsi="Calibri Light" w:cs="Calibri Light"/>
        </w:rPr>
        <w:tab/>
        <w:t>Transporting business HW</w:t>
      </w:r>
    </w:p>
    <w:p w14:paraId="28A6BAD5" w14:textId="243FDF4A" w:rsidR="00361872" w:rsidRPr="00083E1B" w:rsidRDefault="00361872" w:rsidP="00D40020">
      <w:pPr>
        <w:pStyle w:val="BodyText"/>
        <w:numPr>
          <w:ilvl w:val="1"/>
          <w:numId w:val="24"/>
        </w:numPr>
        <w:spacing w:after="60" w:line="260" w:lineRule="exact"/>
        <w:ind w:left="900" w:hanging="540"/>
        <w:rPr>
          <w:rFonts w:ascii="Calibri Light" w:hAnsi="Calibri Light" w:cs="Calibri Light"/>
          <w:sz w:val="22"/>
          <w:szCs w:val="22"/>
        </w:rPr>
      </w:pPr>
      <w:r w:rsidRPr="00506439">
        <w:rPr>
          <w:rFonts w:ascii="Calibri Light" w:hAnsi="Calibri Light" w:cs="Calibri Light"/>
          <w:sz w:val="22"/>
          <w:szCs w:val="22"/>
        </w:rPr>
        <w:t xml:space="preserve">Businesses may transport HW to a VSQG Program </w:t>
      </w:r>
      <w:r>
        <w:rPr>
          <w:rFonts w:ascii="Calibri Light" w:hAnsi="Calibri Light" w:cs="Calibri Light"/>
          <w:sz w:val="22"/>
          <w:szCs w:val="22"/>
        </w:rPr>
        <w:t>licensed</w:t>
      </w:r>
      <w:r w:rsidRPr="00506439">
        <w:rPr>
          <w:rFonts w:ascii="Calibri Light" w:hAnsi="Calibri Light" w:cs="Calibri Light"/>
          <w:sz w:val="22"/>
          <w:szCs w:val="22"/>
        </w:rPr>
        <w:t xml:space="preserve"> by the </w:t>
      </w:r>
      <w:r>
        <w:rPr>
          <w:rFonts w:ascii="Calibri Light" w:hAnsi="Calibri Light" w:cs="Calibri Light"/>
          <w:sz w:val="22"/>
          <w:szCs w:val="22"/>
        </w:rPr>
        <w:t>S</w:t>
      </w:r>
      <w:r w:rsidRPr="00083E1B">
        <w:rPr>
          <w:rFonts w:ascii="Calibri Light" w:hAnsi="Calibri Light" w:cs="Calibri Light"/>
          <w:sz w:val="22"/>
          <w:szCs w:val="22"/>
        </w:rPr>
        <w:t xml:space="preserve">tate. </w:t>
      </w:r>
      <w:r w:rsidRPr="00506439">
        <w:rPr>
          <w:rFonts w:ascii="Calibri Light" w:hAnsi="Calibri Light" w:cs="Calibri Light"/>
          <w:sz w:val="22"/>
          <w:szCs w:val="22"/>
        </w:rPr>
        <w:t xml:space="preserve">Responsibility for safe and legal transportation of HW ultimately lies with the </w:t>
      </w:r>
      <w:hyperlink r:id="rId26" w:history="1">
        <w:r w:rsidRPr="00D40020">
          <w:rPr>
            <w:rStyle w:val="Hyperlink"/>
            <w:rFonts w:ascii="Calibri Light" w:hAnsi="Calibri Light" w:cs="Calibri Light"/>
            <w:color w:val="0000FF"/>
            <w:sz w:val="22"/>
            <w:szCs w:val="22"/>
          </w:rPr>
          <w:t>Drivers transporting HW</w:t>
        </w:r>
      </w:hyperlink>
      <w:r w:rsidRPr="00506439">
        <w:rPr>
          <w:rFonts w:ascii="Calibri Light" w:hAnsi="Calibri Light" w:cs="Calibri Light"/>
          <w:sz w:val="22"/>
          <w:szCs w:val="22"/>
        </w:rPr>
        <w:t xml:space="preserve"> </w:t>
      </w:r>
      <w:r>
        <w:rPr>
          <w:rFonts w:ascii="Calibri Light" w:hAnsi="Calibri Light" w:cs="Calibri Light"/>
          <w:sz w:val="22"/>
          <w:szCs w:val="22"/>
        </w:rPr>
        <w:t xml:space="preserve">or </w:t>
      </w:r>
      <w:r w:rsidRPr="00506439">
        <w:rPr>
          <w:rFonts w:ascii="Calibri Light" w:hAnsi="Calibri Light" w:cs="Calibri Light"/>
          <w:sz w:val="22"/>
          <w:szCs w:val="22"/>
        </w:rPr>
        <w:t xml:space="preserve">shipper. </w:t>
      </w:r>
      <w:r w:rsidRPr="00083E1B">
        <w:rPr>
          <w:rFonts w:ascii="Calibri Light" w:hAnsi="Calibri Light" w:cs="Calibri Light"/>
          <w:sz w:val="22"/>
          <w:szCs w:val="22"/>
        </w:rPr>
        <w:t xml:space="preserve">Following receipt and approval of the Program application, the businesses shall be provided with clear instruction on transport requirements, including:  </w:t>
      </w:r>
    </w:p>
    <w:p w14:paraId="1F5A3CEC" w14:textId="77777777" w:rsidR="00361872" w:rsidRPr="00083E1B" w:rsidRDefault="00361872" w:rsidP="003A3A22">
      <w:pPr>
        <w:pStyle w:val="BodyText"/>
        <w:numPr>
          <w:ilvl w:val="0"/>
          <w:numId w:val="21"/>
        </w:numPr>
        <w:spacing w:after="60" w:line="260" w:lineRule="exact"/>
        <w:rPr>
          <w:rFonts w:ascii="Calibri Light" w:hAnsi="Calibri Light" w:cs="Calibri Light"/>
          <w:sz w:val="22"/>
          <w:szCs w:val="22"/>
        </w:rPr>
      </w:pPr>
      <w:r w:rsidRPr="00083E1B">
        <w:rPr>
          <w:rFonts w:ascii="Calibri Light" w:hAnsi="Calibri Light" w:cs="Calibri Light"/>
          <w:sz w:val="22"/>
          <w:szCs w:val="22"/>
        </w:rPr>
        <w:t>a properly completed shipping paper</w:t>
      </w:r>
    </w:p>
    <w:p w14:paraId="63DFDE68" w14:textId="77777777" w:rsidR="00361872" w:rsidRPr="00083E1B" w:rsidRDefault="00361872" w:rsidP="003A3A22">
      <w:pPr>
        <w:pStyle w:val="BodyText"/>
        <w:numPr>
          <w:ilvl w:val="0"/>
          <w:numId w:val="21"/>
        </w:numPr>
        <w:spacing w:after="60" w:line="260" w:lineRule="exact"/>
        <w:rPr>
          <w:rFonts w:ascii="Calibri Light" w:hAnsi="Calibri Light" w:cs="Calibri Light"/>
          <w:sz w:val="22"/>
          <w:szCs w:val="22"/>
        </w:rPr>
      </w:pPr>
      <w:r w:rsidRPr="00083E1B">
        <w:rPr>
          <w:rFonts w:ascii="Calibri Light" w:hAnsi="Calibri Light" w:cs="Calibri Light"/>
          <w:sz w:val="22"/>
          <w:szCs w:val="22"/>
        </w:rPr>
        <w:t>appropriate hazard DOT labels and/or markings</w:t>
      </w:r>
    </w:p>
    <w:p w14:paraId="1E643039" w14:textId="77777777" w:rsidR="00361872" w:rsidRDefault="00361872" w:rsidP="003A3A22">
      <w:pPr>
        <w:pStyle w:val="BodyText"/>
        <w:numPr>
          <w:ilvl w:val="0"/>
          <w:numId w:val="21"/>
        </w:numPr>
        <w:spacing w:after="60" w:line="260" w:lineRule="exact"/>
        <w:rPr>
          <w:rFonts w:ascii="Calibri Light" w:hAnsi="Calibri Light" w:cs="Calibri Light"/>
          <w:sz w:val="22"/>
          <w:szCs w:val="22"/>
        </w:rPr>
      </w:pPr>
      <w:r w:rsidRPr="00083E1B">
        <w:rPr>
          <w:rFonts w:ascii="Calibri Light" w:hAnsi="Calibri Light" w:cs="Calibri Light"/>
          <w:sz w:val="22"/>
          <w:szCs w:val="22"/>
        </w:rPr>
        <w:t>self-transport by a business is limited to 1,000 pounds of non-acute HW per vehicle</w:t>
      </w:r>
    </w:p>
    <w:p w14:paraId="049AB887" w14:textId="7B430C5D" w:rsidR="00361872" w:rsidRDefault="00361872" w:rsidP="00D40020">
      <w:pPr>
        <w:pStyle w:val="BodyText"/>
        <w:numPr>
          <w:ilvl w:val="0"/>
          <w:numId w:val="21"/>
        </w:numPr>
        <w:spacing w:after="60" w:line="260" w:lineRule="exact"/>
        <w:ind w:left="1260"/>
        <w:rPr>
          <w:rFonts w:ascii="Calibri Light" w:hAnsi="Calibri Light" w:cs="Calibri Light"/>
          <w:sz w:val="22"/>
          <w:szCs w:val="22"/>
        </w:rPr>
      </w:pPr>
      <w:r w:rsidRPr="00083E1B">
        <w:rPr>
          <w:rFonts w:ascii="Calibri Light" w:hAnsi="Calibri Light" w:cs="Calibri Light"/>
          <w:sz w:val="22"/>
          <w:szCs w:val="22"/>
        </w:rPr>
        <w:t>drivers transporting business HW are required to read, sign, and have in their possession, the “</w:t>
      </w:r>
      <w:hyperlink r:id="rId27" w:history="1">
        <w:r w:rsidRPr="00BF6879">
          <w:rPr>
            <w:rStyle w:val="Hyperlink"/>
            <w:rFonts w:ascii="Calibri Light" w:hAnsi="Calibri Light" w:cs="Calibri Light"/>
            <w:color w:val="0000FF"/>
            <w:sz w:val="22"/>
            <w:szCs w:val="22"/>
          </w:rPr>
          <w:t>Transportation Guidelines for VQSG Collection Program</w:t>
        </w:r>
      </w:hyperlink>
      <w:r w:rsidRPr="00083E1B">
        <w:rPr>
          <w:rFonts w:ascii="Calibri Light" w:hAnsi="Calibri Light" w:cs="Calibri Light"/>
          <w:sz w:val="22"/>
          <w:szCs w:val="22"/>
        </w:rPr>
        <w:t>” booklet</w:t>
      </w:r>
    </w:p>
    <w:p w14:paraId="3EA5C0E6" w14:textId="77777777" w:rsidR="00361872" w:rsidRPr="00083E1B" w:rsidRDefault="00361872" w:rsidP="00D40020">
      <w:pPr>
        <w:pStyle w:val="BodyText"/>
        <w:numPr>
          <w:ilvl w:val="0"/>
          <w:numId w:val="21"/>
        </w:numPr>
        <w:spacing w:after="60" w:line="260" w:lineRule="exact"/>
        <w:ind w:left="1260"/>
        <w:rPr>
          <w:rFonts w:ascii="Calibri Light" w:hAnsi="Calibri Light" w:cs="Calibri Light"/>
          <w:sz w:val="22"/>
          <w:szCs w:val="22"/>
        </w:rPr>
      </w:pPr>
      <w:r w:rsidRPr="00083E1B">
        <w:rPr>
          <w:rFonts w:ascii="Calibri Light" w:hAnsi="Calibri Light" w:cs="Calibri Light"/>
          <w:sz w:val="22"/>
          <w:szCs w:val="22"/>
        </w:rPr>
        <w:t>The driver transporting business HW shall be aware of vehicle contents.</w:t>
      </w:r>
    </w:p>
    <w:p w14:paraId="77E617AF" w14:textId="77777777" w:rsidR="00361872" w:rsidRPr="00083E1B" w:rsidRDefault="00361872" w:rsidP="00D40020">
      <w:pPr>
        <w:pStyle w:val="BodyText"/>
        <w:numPr>
          <w:ilvl w:val="0"/>
          <w:numId w:val="21"/>
        </w:numPr>
        <w:spacing w:line="260" w:lineRule="exact"/>
        <w:ind w:left="1260"/>
        <w:rPr>
          <w:rFonts w:ascii="Calibri Light" w:hAnsi="Calibri Light" w:cs="Calibri Light"/>
          <w:sz w:val="22"/>
          <w:szCs w:val="22"/>
        </w:rPr>
      </w:pPr>
      <w:r w:rsidRPr="00083E1B">
        <w:rPr>
          <w:rFonts w:ascii="Calibri Light" w:hAnsi="Calibri Light" w:cs="Calibri Light"/>
          <w:sz w:val="22"/>
          <w:szCs w:val="22"/>
        </w:rPr>
        <w:t>Staff shall remind the driver to deliver the HW directly and without delay.</w:t>
      </w:r>
    </w:p>
    <w:p w14:paraId="51279680" w14:textId="1804D3F4" w:rsidR="00361872" w:rsidRPr="00083E1B" w:rsidRDefault="00361872" w:rsidP="00D40020">
      <w:pPr>
        <w:pStyle w:val="BodyText"/>
        <w:numPr>
          <w:ilvl w:val="1"/>
          <w:numId w:val="24"/>
        </w:numPr>
        <w:spacing w:before="0" w:after="60" w:line="276" w:lineRule="auto"/>
        <w:ind w:left="900" w:hanging="540"/>
        <w:rPr>
          <w:rFonts w:ascii="Calibri Light" w:hAnsi="Calibri Light" w:cs="Calibri Light"/>
          <w:sz w:val="22"/>
          <w:szCs w:val="22"/>
        </w:rPr>
      </w:pPr>
      <w:r w:rsidRPr="00083E1B">
        <w:rPr>
          <w:rFonts w:ascii="Calibri Light" w:hAnsi="Calibri Light" w:cs="Calibri Light"/>
          <w:sz w:val="22"/>
          <w:szCs w:val="22"/>
        </w:rPr>
        <w:t xml:space="preserve">All classes and divisions of HW and all packages shall be secured and braced to prevent leaking, spilling, or falling during transport. Incompatible wastes shall not be loaded, stored, or transported unless separated in a manner that ensures no commingling of the materials shall occur. </w:t>
      </w:r>
      <w:hyperlink r:id="rId28" w:history="1">
        <w:r w:rsidRPr="00D40020">
          <w:rPr>
            <w:rStyle w:val="Hyperlink"/>
            <w:rFonts w:ascii="Calibri Light" w:hAnsi="Calibri Light" w:cs="Calibri Light"/>
            <w:color w:val="0000FF"/>
            <w:sz w:val="22"/>
            <w:szCs w:val="22"/>
          </w:rPr>
          <w:t>Class 8 materials</w:t>
        </w:r>
      </w:hyperlink>
      <w:r w:rsidRPr="00083E1B">
        <w:rPr>
          <w:rFonts w:ascii="Calibri Light" w:hAnsi="Calibri Light" w:cs="Calibri Light"/>
          <w:sz w:val="22"/>
          <w:szCs w:val="22"/>
        </w:rPr>
        <w:t xml:space="preserve"> shall not be loaded on the transport vehicle above or next to </w:t>
      </w:r>
      <w:hyperlink r:id="rId29" w:history="1">
        <w:r w:rsidRPr="00D40020">
          <w:rPr>
            <w:rStyle w:val="Hyperlink"/>
            <w:rFonts w:ascii="Calibri Light" w:hAnsi="Calibri Light" w:cs="Calibri Light"/>
            <w:color w:val="0000FF"/>
            <w:sz w:val="22"/>
            <w:szCs w:val="22"/>
          </w:rPr>
          <w:t>Class 4</w:t>
        </w:r>
      </w:hyperlink>
      <w:r w:rsidRPr="00083E1B">
        <w:rPr>
          <w:rFonts w:ascii="Calibri Light" w:hAnsi="Calibri Light" w:cs="Calibri Light"/>
          <w:sz w:val="22"/>
          <w:szCs w:val="22"/>
        </w:rPr>
        <w:t xml:space="preserve"> or </w:t>
      </w:r>
      <w:hyperlink r:id="rId30" w:history="1">
        <w:r w:rsidRPr="00D40020">
          <w:rPr>
            <w:rStyle w:val="Hyperlink"/>
            <w:rFonts w:ascii="Calibri Light" w:hAnsi="Calibri Light" w:cs="Calibri Light"/>
            <w:color w:val="0000FF"/>
            <w:sz w:val="22"/>
            <w:szCs w:val="22"/>
          </w:rPr>
          <w:t>Class 5</w:t>
        </w:r>
      </w:hyperlink>
      <w:r w:rsidRPr="00D40020">
        <w:rPr>
          <w:rFonts w:ascii="Calibri Light" w:hAnsi="Calibri Light" w:cs="Calibri Light"/>
          <w:color w:val="0000FF"/>
          <w:sz w:val="22"/>
          <w:szCs w:val="22"/>
        </w:rPr>
        <w:t xml:space="preserve"> </w:t>
      </w:r>
      <w:r w:rsidRPr="00083E1B">
        <w:rPr>
          <w:rFonts w:ascii="Calibri Light" w:hAnsi="Calibri Light" w:cs="Calibri Light"/>
          <w:sz w:val="22"/>
          <w:szCs w:val="22"/>
        </w:rPr>
        <w:t xml:space="preserve">materials. Additional DOT requirements may apply, including restrictions for:  </w:t>
      </w:r>
    </w:p>
    <w:p w14:paraId="76C58523" w14:textId="77777777" w:rsidR="00361872" w:rsidRPr="0083189D" w:rsidRDefault="00361872" w:rsidP="003A3A22">
      <w:pPr>
        <w:pStyle w:val="BodyText"/>
        <w:numPr>
          <w:ilvl w:val="0"/>
          <w:numId w:val="15"/>
        </w:numPr>
        <w:spacing w:after="60" w:line="260" w:lineRule="exact"/>
        <w:ind w:left="1267"/>
        <w:rPr>
          <w:rFonts w:ascii="Calibri Light" w:hAnsi="Calibri Light" w:cs="Calibri Light"/>
          <w:sz w:val="22"/>
          <w:szCs w:val="22"/>
        </w:rPr>
      </w:pPr>
      <w:r w:rsidRPr="0083189D">
        <w:rPr>
          <w:rFonts w:ascii="Calibri Light" w:hAnsi="Calibri Light" w:cs="Calibri Light"/>
          <w:sz w:val="22"/>
          <w:szCs w:val="22"/>
        </w:rPr>
        <w:t xml:space="preserve">acute HW </w:t>
      </w:r>
      <w:r>
        <w:rPr>
          <w:rFonts w:ascii="Calibri Light" w:hAnsi="Calibri Light" w:cs="Calibri Light"/>
          <w:sz w:val="22"/>
          <w:szCs w:val="22"/>
        </w:rPr>
        <w:t>may only</w:t>
      </w:r>
      <w:r w:rsidRPr="0083189D">
        <w:rPr>
          <w:rFonts w:ascii="Calibri Light" w:hAnsi="Calibri Light" w:cs="Calibri Light"/>
          <w:sz w:val="22"/>
          <w:szCs w:val="22"/>
        </w:rPr>
        <w:t xml:space="preserve"> be shipped by a licensed transporter</w:t>
      </w:r>
    </w:p>
    <w:p w14:paraId="12918B5A" w14:textId="77777777" w:rsidR="00361872" w:rsidRPr="00083E1B" w:rsidRDefault="00361872" w:rsidP="003A3A22">
      <w:pPr>
        <w:pStyle w:val="BodyText"/>
        <w:numPr>
          <w:ilvl w:val="0"/>
          <w:numId w:val="15"/>
        </w:numPr>
        <w:spacing w:after="60" w:line="260" w:lineRule="exact"/>
        <w:ind w:left="1267"/>
        <w:rPr>
          <w:rFonts w:ascii="Calibri Light" w:hAnsi="Calibri Light" w:cs="Calibri Light"/>
          <w:sz w:val="22"/>
          <w:szCs w:val="22"/>
        </w:rPr>
      </w:pPr>
      <w:r w:rsidRPr="00083E1B">
        <w:rPr>
          <w:rFonts w:ascii="Calibri Light" w:hAnsi="Calibri Light" w:cs="Calibri Light"/>
          <w:sz w:val="22"/>
          <w:szCs w:val="22"/>
        </w:rPr>
        <w:t>hazardous substances (reportable quantities or RQs)</w:t>
      </w:r>
    </w:p>
    <w:p w14:paraId="749BA414" w14:textId="77777777" w:rsidR="00361872" w:rsidRPr="00083E1B" w:rsidRDefault="00361872" w:rsidP="003A3A22">
      <w:pPr>
        <w:pStyle w:val="BodyText"/>
        <w:numPr>
          <w:ilvl w:val="0"/>
          <w:numId w:val="15"/>
        </w:numPr>
        <w:spacing w:after="60" w:line="260" w:lineRule="exact"/>
        <w:rPr>
          <w:rFonts w:ascii="Calibri Light" w:hAnsi="Calibri Light" w:cs="Calibri Light"/>
          <w:sz w:val="22"/>
          <w:szCs w:val="22"/>
        </w:rPr>
      </w:pPr>
      <w:r w:rsidRPr="00083E1B">
        <w:rPr>
          <w:rFonts w:ascii="Calibri Light" w:hAnsi="Calibri Light" w:cs="Calibri Light"/>
          <w:sz w:val="22"/>
          <w:szCs w:val="22"/>
        </w:rPr>
        <w:t>Not Otherwise Specified (NOS) constituents</w:t>
      </w:r>
      <w:r>
        <w:rPr>
          <w:rFonts w:ascii="Calibri Light" w:hAnsi="Calibri Light" w:cs="Calibri Light"/>
          <w:sz w:val="22"/>
          <w:szCs w:val="22"/>
        </w:rPr>
        <w:t xml:space="preserve"> or limited quantities</w:t>
      </w:r>
    </w:p>
    <w:p w14:paraId="11F28FCD" w14:textId="77777777" w:rsidR="00361872" w:rsidRPr="00083E1B" w:rsidRDefault="00361872" w:rsidP="003A3A22">
      <w:pPr>
        <w:pStyle w:val="BodyText"/>
        <w:numPr>
          <w:ilvl w:val="0"/>
          <w:numId w:val="15"/>
        </w:numPr>
        <w:spacing w:after="60" w:line="260" w:lineRule="exact"/>
        <w:rPr>
          <w:rFonts w:ascii="Calibri Light" w:hAnsi="Calibri Light" w:cs="Calibri Light"/>
          <w:sz w:val="22"/>
          <w:szCs w:val="22"/>
        </w:rPr>
      </w:pPr>
      <w:r w:rsidRPr="00083E1B">
        <w:rPr>
          <w:rFonts w:ascii="Calibri Light" w:hAnsi="Calibri Light" w:cs="Calibri Light"/>
          <w:sz w:val="22"/>
          <w:szCs w:val="22"/>
        </w:rPr>
        <w:t>toxic constituents</w:t>
      </w:r>
    </w:p>
    <w:p w14:paraId="21835AC1" w14:textId="77777777" w:rsidR="00361872" w:rsidRPr="00083E1B" w:rsidRDefault="00361872" w:rsidP="003A3A22">
      <w:pPr>
        <w:pStyle w:val="BodyText"/>
        <w:numPr>
          <w:ilvl w:val="0"/>
          <w:numId w:val="15"/>
        </w:numPr>
        <w:spacing w:after="60" w:line="260" w:lineRule="exact"/>
        <w:rPr>
          <w:rFonts w:ascii="Calibri Light" w:hAnsi="Calibri Light" w:cs="Calibri Light"/>
          <w:sz w:val="22"/>
          <w:szCs w:val="22"/>
        </w:rPr>
      </w:pPr>
      <w:r w:rsidRPr="00083E1B">
        <w:rPr>
          <w:rFonts w:ascii="Calibri Light" w:hAnsi="Calibri Light" w:cs="Calibri Light"/>
          <w:sz w:val="22"/>
          <w:szCs w:val="22"/>
        </w:rPr>
        <w:t>poison by inhalation hazards</w:t>
      </w:r>
    </w:p>
    <w:p w14:paraId="7521548C" w14:textId="77777777" w:rsidR="00361872" w:rsidRDefault="00361872" w:rsidP="003A3A22">
      <w:pPr>
        <w:pStyle w:val="BodyText"/>
        <w:spacing w:after="60" w:line="260" w:lineRule="exact"/>
        <w:ind w:left="360"/>
        <w:rPr>
          <w:rStyle w:val="Hyperlink"/>
          <w:rFonts w:asciiTheme="majorHAnsi" w:hAnsiTheme="majorHAnsi" w:cstheme="majorHAnsi"/>
          <w:sz w:val="22"/>
          <w:szCs w:val="22"/>
          <w:lang w:val="en"/>
        </w:rPr>
      </w:pPr>
    </w:p>
    <w:p w14:paraId="45DC7AB7" w14:textId="77777777" w:rsidR="00361872" w:rsidRDefault="00361872">
      <w:pPr>
        <w:rPr>
          <w:rStyle w:val="Hyperlink"/>
          <w:rFonts w:asciiTheme="majorHAnsi" w:hAnsiTheme="majorHAnsi" w:cstheme="majorHAnsi"/>
          <w:sz w:val="22"/>
          <w:szCs w:val="22"/>
          <w:lang w:val="en"/>
        </w:rPr>
      </w:pPr>
      <w:r>
        <w:rPr>
          <w:rStyle w:val="Hyperlink"/>
          <w:rFonts w:asciiTheme="majorHAnsi" w:hAnsiTheme="majorHAnsi" w:cstheme="majorHAnsi"/>
          <w:sz w:val="22"/>
          <w:szCs w:val="22"/>
          <w:lang w:val="en"/>
        </w:rPr>
        <w:br w:type="page"/>
      </w:r>
    </w:p>
    <w:p w14:paraId="0E629B1C" w14:textId="77777777" w:rsidR="00361872" w:rsidRPr="0083189D" w:rsidRDefault="00361872" w:rsidP="00D40020">
      <w:pPr>
        <w:pStyle w:val="BodyText"/>
        <w:numPr>
          <w:ilvl w:val="1"/>
          <w:numId w:val="24"/>
        </w:numPr>
        <w:spacing w:line="260" w:lineRule="exact"/>
        <w:ind w:left="907" w:hanging="547"/>
        <w:rPr>
          <w:rFonts w:ascii="Calibri Light" w:hAnsi="Calibri Light" w:cs="Calibri Light"/>
          <w:sz w:val="22"/>
          <w:szCs w:val="22"/>
        </w:rPr>
      </w:pPr>
      <w:r w:rsidRPr="0083189D">
        <w:rPr>
          <w:rFonts w:ascii="Calibri Light" w:hAnsi="Calibri Light" w:cs="Calibri Light"/>
          <w:sz w:val="22"/>
          <w:szCs w:val="22"/>
        </w:rPr>
        <w:lastRenderedPageBreak/>
        <w:t xml:space="preserve">Licensed collection programs may pick up hazardous material from a VSQG business generator as part of the service they provide. DOT regulations allow government entities to transport hazardous material from a generator using only its own employees and vehicles in volumes up to 1,000 pounds (MOT exemption only allows up to 440 pounds) </w:t>
      </w:r>
      <w:r w:rsidRPr="0083189D">
        <w:rPr>
          <w:rStyle w:val="BodyText2Char"/>
          <w:rFonts w:ascii="Calibri Light" w:hAnsi="Calibri Light" w:cs="Calibri Light"/>
          <w:sz w:val="22"/>
          <w:szCs w:val="22"/>
        </w:rPr>
        <w:t xml:space="preserve">and if </w:t>
      </w:r>
      <w:r w:rsidRPr="0083189D">
        <w:rPr>
          <w:rStyle w:val="BodyText2Char"/>
          <w:rFonts w:ascii="Calibri Light" w:hAnsi="Calibri Light" w:cs="Calibri Light"/>
          <w:bCs/>
          <w:sz w:val="22"/>
          <w:szCs w:val="22"/>
        </w:rPr>
        <w:t>the VSQG Program fees for transport do not result in a measurable profit to the Program</w:t>
      </w:r>
      <w:r w:rsidRPr="0083189D">
        <w:rPr>
          <w:rFonts w:ascii="Calibri Light" w:hAnsi="Calibri Light" w:cs="Calibri Light"/>
          <w:sz w:val="22"/>
          <w:szCs w:val="22"/>
        </w:rPr>
        <w:t>. Commercial VSQG collection programs would be fully regulated under the Hazardous Material Regulations and required to comply with all HW Transporter requirements, including manifesting.</w:t>
      </w:r>
    </w:p>
    <w:p w14:paraId="77E54906" w14:textId="6FA66117" w:rsidR="00361872" w:rsidRPr="0083189D" w:rsidRDefault="00D40020" w:rsidP="00D40020">
      <w:pPr>
        <w:pStyle w:val="BodyText"/>
        <w:numPr>
          <w:ilvl w:val="1"/>
          <w:numId w:val="24"/>
        </w:numPr>
        <w:spacing w:line="260" w:lineRule="exact"/>
        <w:ind w:left="907" w:hanging="547"/>
        <w:rPr>
          <w:rFonts w:ascii="Calibri Light" w:hAnsi="Calibri Light" w:cs="Calibri Light"/>
          <w:sz w:val="22"/>
          <w:szCs w:val="22"/>
        </w:rPr>
      </w:pPr>
      <w:r>
        <w:rPr>
          <w:rFonts w:ascii="Calibri Light" w:hAnsi="Calibri Light" w:cs="Calibri Light"/>
          <w:sz w:val="22"/>
          <w:szCs w:val="22"/>
        </w:rPr>
        <w:t xml:space="preserve">The </w:t>
      </w:r>
      <w:r w:rsidR="00361872" w:rsidRPr="0083189D">
        <w:rPr>
          <w:rFonts w:ascii="Calibri Light" w:hAnsi="Calibri Light" w:cs="Calibri Light"/>
          <w:sz w:val="22"/>
          <w:szCs w:val="22"/>
        </w:rPr>
        <w:t xml:space="preserve">VSQG licensed consolidation programs may pick up HM from a VSQG </w:t>
      </w:r>
      <w:hyperlink r:id="rId31" w:history="1">
        <w:r w:rsidR="00361872" w:rsidRPr="005D7BCD">
          <w:rPr>
            <w:rStyle w:val="Hyperlink"/>
            <w:rFonts w:ascii="Calibri Light" w:hAnsi="Calibri Light" w:cs="Calibri Light"/>
            <w:color w:val="0000FF"/>
            <w:sz w:val="22"/>
            <w:szCs w:val="22"/>
          </w:rPr>
          <w:t>business generator</w:t>
        </w:r>
      </w:hyperlink>
      <w:r w:rsidR="00361872" w:rsidRPr="0083189D">
        <w:rPr>
          <w:rFonts w:ascii="Calibri Light" w:hAnsi="Calibri Light" w:cs="Calibri Light"/>
          <w:sz w:val="22"/>
          <w:szCs w:val="22"/>
        </w:rPr>
        <w:t xml:space="preserve"> as part of the V</w:t>
      </w:r>
      <w:r w:rsidR="00801838">
        <w:rPr>
          <w:rFonts w:ascii="Calibri Light" w:hAnsi="Calibri Light" w:cs="Calibri Light"/>
          <w:sz w:val="22"/>
          <w:szCs w:val="22"/>
        </w:rPr>
        <w:t>S</w:t>
      </w:r>
      <w:r w:rsidR="00361872" w:rsidRPr="0083189D">
        <w:rPr>
          <w:rFonts w:ascii="Calibri Light" w:hAnsi="Calibri Light" w:cs="Calibri Light"/>
          <w:sz w:val="22"/>
          <w:szCs w:val="22"/>
        </w:rPr>
        <w:t xml:space="preserve">QG provided service </w:t>
      </w:r>
      <w:r w:rsidR="00361872" w:rsidRPr="002B0FCD">
        <w:rPr>
          <w:rStyle w:val="Headinglevel2"/>
          <w:rFonts w:ascii="Calibri Light" w:hAnsi="Calibri Light" w:cs="Calibri Light"/>
          <w:b w:val="0"/>
          <w:bCs w:val="0"/>
        </w:rPr>
        <w:t>and transport back to their site.</w:t>
      </w:r>
      <w:r w:rsidR="00361872" w:rsidRPr="000E476A">
        <w:rPr>
          <w:rStyle w:val="Headinglevel2"/>
          <w:rFonts w:ascii="Calibri Light" w:hAnsi="Calibri Light" w:cs="Calibri Light"/>
          <w:b w:val="0"/>
          <w:bCs w:val="0"/>
        </w:rPr>
        <w:t xml:space="preserve"> </w:t>
      </w:r>
      <w:r w:rsidR="000E476A" w:rsidRPr="000E476A">
        <w:rPr>
          <w:rStyle w:val="Headinglevel2"/>
          <w:rFonts w:ascii="Calibri Light" w:hAnsi="Calibri Light" w:cs="Calibri Light"/>
          <w:b w:val="0"/>
          <w:bCs w:val="0"/>
        </w:rPr>
        <w:t>The</w:t>
      </w:r>
      <w:r w:rsidR="000E476A">
        <w:rPr>
          <w:rStyle w:val="Headinglevel2"/>
          <w:rFonts w:ascii="Calibri Light" w:hAnsi="Calibri Light" w:cs="Calibri Light"/>
        </w:rPr>
        <w:t xml:space="preserve"> </w:t>
      </w:r>
      <w:r w:rsidR="00361872">
        <w:rPr>
          <w:rFonts w:ascii="Calibri Light" w:hAnsi="Calibri Light" w:cs="Calibri Light"/>
          <w:color w:val="000000" w:themeColor="text1"/>
          <w:sz w:val="22"/>
          <w:szCs w:val="22"/>
        </w:rPr>
        <w:t>DO</w:t>
      </w:r>
      <w:r w:rsidR="00361872" w:rsidRPr="0083189D">
        <w:rPr>
          <w:rFonts w:ascii="Calibri Light" w:hAnsi="Calibri Light" w:cs="Calibri Light"/>
          <w:color w:val="000000" w:themeColor="text1"/>
          <w:sz w:val="22"/>
          <w:szCs w:val="22"/>
        </w:rPr>
        <w:t>T</w:t>
      </w:r>
      <w:r w:rsidR="00361872" w:rsidRPr="0083189D">
        <w:rPr>
          <w:rFonts w:ascii="Calibri Light" w:hAnsi="Calibri Light" w:cs="Calibri Light"/>
          <w:sz w:val="22"/>
          <w:szCs w:val="22"/>
        </w:rPr>
        <w:t xml:space="preserve"> regulations allow government entities to transport HM from a generator if:</w:t>
      </w:r>
    </w:p>
    <w:p w14:paraId="322F72CD" w14:textId="77777777" w:rsidR="00361872" w:rsidRPr="0083189D" w:rsidRDefault="00361872" w:rsidP="003A3A22">
      <w:pPr>
        <w:pStyle w:val="PCA1stBullet"/>
        <w:numPr>
          <w:ilvl w:val="0"/>
          <w:numId w:val="27"/>
        </w:numPr>
      </w:pPr>
      <w:r w:rsidRPr="0083189D">
        <w:t>The business is only using its own employees and its own vehicles for transport</w:t>
      </w:r>
    </w:p>
    <w:p w14:paraId="6153F39E" w14:textId="77777777" w:rsidR="00361872" w:rsidRPr="0083189D" w:rsidRDefault="00361872" w:rsidP="003A3A22">
      <w:pPr>
        <w:pStyle w:val="PCA1stBullet"/>
        <w:numPr>
          <w:ilvl w:val="0"/>
          <w:numId w:val="27"/>
        </w:numPr>
      </w:pPr>
      <w:r w:rsidRPr="0083189D">
        <w:t>There is no charge, or fee is associated with the transport service</w:t>
      </w:r>
    </w:p>
    <w:p w14:paraId="6CB5E9BC" w14:textId="2C4419B2" w:rsidR="00361872" w:rsidRPr="005D7BCD" w:rsidRDefault="00361872" w:rsidP="00D40020">
      <w:pPr>
        <w:pStyle w:val="PCA1stBullet"/>
        <w:numPr>
          <w:ilvl w:val="0"/>
          <w:numId w:val="20"/>
        </w:numPr>
        <w:ind w:left="1260"/>
        <w:rPr>
          <w:rStyle w:val="Hyperlink"/>
          <w:color w:val="0000FF"/>
        </w:rPr>
      </w:pPr>
      <w:r w:rsidRPr="0083189D">
        <w:t xml:space="preserve">HM employers must train and test employees working with HW to ensure they are familiar with applicable DOT regulations and know how to perform their job safely. </w:t>
      </w:r>
    </w:p>
    <w:p w14:paraId="19D4BC5F" w14:textId="77777777" w:rsidR="00361872" w:rsidRPr="0083189D" w:rsidRDefault="00361872" w:rsidP="00D40020">
      <w:pPr>
        <w:pStyle w:val="PCA1stBullet"/>
        <w:numPr>
          <w:ilvl w:val="0"/>
          <w:numId w:val="20"/>
        </w:numPr>
        <w:ind w:left="1260"/>
      </w:pPr>
      <w:r w:rsidRPr="0083189D">
        <w:t xml:space="preserve">The driver carries completed shipping papers in the cab of the transport vehicle and is informed of proper spill responses and to immediately report any incident to the Minnesota Duty Officer at </w:t>
      </w:r>
      <w:r w:rsidRPr="0083189D">
        <w:rPr>
          <w:color w:val="FF0000"/>
        </w:rPr>
        <w:t>800-422-0798</w:t>
      </w:r>
      <w:r w:rsidRPr="0083189D">
        <w:t>.</w:t>
      </w:r>
    </w:p>
    <w:p w14:paraId="114B51B8" w14:textId="49E7CE48" w:rsidR="00361872" w:rsidRPr="0083189D" w:rsidRDefault="00361872" w:rsidP="00D40020">
      <w:pPr>
        <w:pStyle w:val="PCA1stBullet"/>
        <w:numPr>
          <w:ilvl w:val="0"/>
          <w:numId w:val="20"/>
        </w:numPr>
        <w:ind w:left="1260"/>
      </w:pPr>
      <w:r w:rsidRPr="0083189D">
        <w:t xml:space="preserve">The HM being offered for transport is accompanied by </w:t>
      </w:r>
      <w:r w:rsidR="001E7E8F" w:rsidRPr="003A3A22">
        <w:rPr>
          <w:rFonts w:asciiTheme="majorHAnsi" w:hAnsiTheme="majorHAnsi" w:cstheme="majorHAnsi"/>
        </w:rPr>
        <w:t>emergency response information</w:t>
      </w:r>
      <w:r w:rsidRPr="003A3A22">
        <w:rPr>
          <w:rFonts w:asciiTheme="majorHAnsi" w:hAnsiTheme="majorHAnsi" w:cstheme="majorHAnsi"/>
          <w:color w:val="0000FF"/>
        </w:rPr>
        <w:t xml:space="preserve"> </w:t>
      </w:r>
      <w:r w:rsidRPr="0083189D">
        <w:t>(ERI); the driver must have a copy of either:  1)</w:t>
      </w:r>
      <w:r w:rsidR="00A72BCA" w:rsidRPr="009C61F9">
        <w:rPr>
          <w:color w:val="000000" w:themeColor="text1"/>
        </w:rPr>
        <w:t xml:space="preserve"> </w:t>
      </w:r>
      <w:r w:rsidR="00A72BCA" w:rsidRPr="003A3A22">
        <w:rPr>
          <w:rFonts w:asciiTheme="majorHAnsi" w:hAnsiTheme="majorHAnsi" w:cstheme="majorHAnsi"/>
          <w:color w:val="000000" w:themeColor="text1"/>
        </w:rPr>
        <w:t>The Emergency Response Book</w:t>
      </w:r>
      <w:r w:rsidRPr="003A3A22">
        <w:rPr>
          <w:rFonts w:asciiTheme="majorHAnsi" w:hAnsiTheme="majorHAnsi" w:cstheme="majorHAnsi"/>
          <w:color w:val="000000" w:themeColor="text1"/>
        </w:rPr>
        <w:t>;</w:t>
      </w:r>
      <w:r w:rsidRPr="009C61F9">
        <w:rPr>
          <w:color w:val="000000" w:themeColor="text1"/>
        </w:rPr>
        <w:t xml:space="preserve"> </w:t>
      </w:r>
      <w:r w:rsidRPr="0083189D">
        <w:t xml:space="preserve">or 2) specific pages from the book that reference the HM being transported (printed on the shipping paper, or on a separate hardcopy document). This Program can provide the above link to the business, have them copy and bring along the entire book during transport (which they can then re-use for future shipments). </w:t>
      </w:r>
    </w:p>
    <w:p w14:paraId="118AC515" w14:textId="77777777" w:rsidR="00361872" w:rsidRPr="0083189D" w:rsidRDefault="00361872" w:rsidP="00D40020">
      <w:pPr>
        <w:pStyle w:val="PCA1stBullet"/>
        <w:numPr>
          <w:ilvl w:val="0"/>
          <w:numId w:val="20"/>
        </w:numPr>
        <w:ind w:left="1260"/>
      </w:pPr>
      <w:r w:rsidRPr="0083189D">
        <w:t>ERI must be comprehensive, product specific, and must include a contact number of a person with knowledge on the waste being transported.</w:t>
      </w:r>
    </w:p>
    <w:p w14:paraId="13B763D0" w14:textId="77777777" w:rsidR="00361872" w:rsidRPr="0083189D" w:rsidRDefault="00361872" w:rsidP="00D40020">
      <w:pPr>
        <w:pStyle w:val="PCA1stBullet"/>
        <w:numPr>
          <w:ilvl w:val="0"/>
          <w:numId w:val="20"/>
        </w:numPr>
        <w:ind w:left="1260"/>
      </w:pPr>
      <w:r w:rsidRPr="0083189D">
        <w:t xml:space="preserve">VSQG or OTG businesses transporting their own HW to a licensed VSQG Program do not require placards except if aggregate gross weight is greater than 1,001 pounds or if the material is listed in Table 2 of </w:t>
      </w:r>
      <w:hyperlink r:id="rId32" w:history="1">
        <w:r w:rsidRPr="005D7BCD">
          <w:rPr>
            <w:rStyle w:val="Hyperlink"/>
            <w:color w:val="0000FF"/>
          </w:rPr>
          <w:t>49 CFR 172.504</w:t>
        </w:r>
        <w:r w:rsidRPr="005D7BCD">
          <w:rPr>
            <w:rStyle w:val="Hyperlink"/>
            <w:u w:val="none"/>
          </w:rPr>
          <w:t>.</w:t>
        </w:r>
      </w:hyperlink>
    </w:p>
    <w:p w14:paraId="7D7CEA57" w14:textId="5CE18DED" w:rsidR="00361872" w:rsidRPr="00D40020" w:rsidRDefault="00361872" w:rsidP="00D40020">
      <w:pPr>
        <w:pStyle w:val="PCA1stBullet"/>
        <w:numPr>
          <w:ilvl w:val="0"/>
          <w:numId w:val="20"/>
        </w:numPr>
        <w:ind w:left="1260"/>
        <w:rPr>
          <w:rFonts w:asciiTheme="majorHAnsi" w:hAnsiTheme="majorHAnsi" w:cstheme="majorHAnsi"/>
        </w:rPr>
      </w:pPr>
      <w:r w:rsidRPr="00D40020">
        <w:t xml:space="preserve">There is an additional requirement to provide a copy of </w:t>
      </w:r>
      <w:r w:rsidRPr="00D40020">
        <w:rPr>
          <w:rFonts w:asciiTheme="majorHAnsi" w:hAnsiTheme="majorHAnsi" w:cstheme="majorHAnsi"/>
        </w:rPr>
        <w:t>E</w:t>
      </w:r>
      <w:r w:rsidRPr="00A72BCA">
        <w:rPr>
          <w:rFonts w:asciiTheme="majorHAnsi" w:hAnsiTheme="majorHAnsi" w:cstheme="majorHAnsi"/>
        </w:rPr>
        <w:t>RI</w:t>
      </w:r>
      <w:r w:rsidR="0003261D" w:rsidRPr="00A72BCA">
        <w:rPr>
          <w:rFonts w:asciiTheme="majorHAnsi" w:hAnsiTheme="majorHAnsi" w:cstheme="majorHAnsi"/>
        </w:rPr>
        <w:t xml:space="preserve"> </w:t>
      </w:r>
      <w:r w:rsidR="001E7E8F" w:rsidRPr="009C61F9">
        <w:rPr>
          <w:rFonts w:asciiTheme="majorHAnsi" w:hAnsiTheme="majorHAnsi" w:cstheme="majorHAnsi"/>
        </w:rPr>
        <w:t>2024 Emergency Response Guidebook</w:t>
      </w:r>
      <w:r w:rsidRPr="00A72BCA">
        <w:rPr>
          <w:rFonts w:asciiTheme="majorHAnsi" w:hAnsiTheme="majorHAnsi" w:cstheme="majorHAnsi"/>
        </w:rPr>
        <w:t xml:space="preserve">. </w:t>
      </w:r>
      <w:r w:rsidRPr="00D40020">
        <w:rPr>
          <w:rFonts w:asciiTheme="majorHAnsi" w:hAnsiTheme="majorHAnsi" w:cstheme="majorHAnsi"/>
        </w:rPr>
        <w:t xml:space="preserve">The DOT requirement states:  Comprehensive, product specific, emergency information must be carried with the shipping papers. Written emergency response information may be printed on the shipping paper, or on a separate document such as a Material Safety Data Sheet or another document that includes all information </w:t>
      </w:r>
      <w:bookmarkStart w:id="14" w:name="_Hlk209447342"/>
      <w:r w:rsidRPr="00D40020">
        <w:rPr>
          <w:rFonts w:asciiTheme="majorHAnsi" w:hAnsiTheme="majorHAnsi" w:cstheme="majorHAnsi"/>
        </w:rPr>
        <w:t xml:space="preserve">required by </w:t>
      </w:r>
      <w:hyperlink r:id="rId33" w:history="1">
        <w:r w:rsidRPr="005D7BCD">
          <w:rPr>
            <w:rStyle w:val="Hyperlink"/>
            <w:rFonts w:asciiTheme="majorHAnsi" w:hAnsiTheme="majorHAnsi" w:cstheme="majorHAnsi"/>
            <w:color w:val="0000FF"/>
          </w:rPr>
          <w:t>49 CFR Section 172.602</w:t>
        </w:r>
      </w:hyperlink>
      <w:r w:rsidRPr="00D40020">
        <w:rPr>
          <w:rFonts w:asciiTheme="majorHAnsi" w:hAnsiTheme="majorHAnsi" w:cstheme="majorHAnsi"/>
        </w:rPr>
        <w:t>.</w:t>
      </w:r>
      <w:bookmarkEnd w:id="14"/>
    </w:p>
    <w:p w14:paraId="501E4535" w14:textId="77777777" w:rsidR="009B0111" w:rsidRPr="00D40020" w:rsidRDefault="009B0111" w:rsidP="00D40020">
      <w:pPr>
        <w:pStyle w:val="BodyText"/>
        <w:ind w:left="1260" w:hanging="360"/>
        <w:rPr>
          <w:rFonts w:asciiTheme="majorHAnsi" w:hAnsiTheme="majorHAnsi" w:cstheme="majorHAnsi"/>
          <w:sz w:val="22"/>
          <w:szCs w:val="22"/>
        </w:rPr>
      </w:pPr>
    </w:p>
    <w:sectPr w:rsidR="009B0111" w:rsidRPr="00D40020" w:rsidSect="00EF755C">
      <w:footerReference w:type="default" r:id="rId34"/>
      <w:pgSz w:w="12240" w:h="15840" w:code="1"/>
      <w:pgMar w:top="900" w:right="1440" w:bottom="108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1352C" w14:textId="77777777" w:rsidR="00B919C3" w:rsidRDefault="00B919C3">
      <w:r>
        <w:separator/>
      </w:r>
    </w:p>
  </w:endnote>
  <w:endnote w:type="continuationSeparator" w:id="0">
    <w:p w14:paraId="3F522600" w14:textId="77777777" w:rsidR="00B919C3" w:rsidRDefault="00B91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30DEA" w14:textId="41DA9803" w:rsidR="008D791B" w:rsidRPr="008D791B" w:rsidRDefault="008D791B" w:rsidP="008D791B">
    <w:pPr>
      <w:pStyle w:val="Footer"/>
      <w:pBdr>
        <w:top w:val="single" w:sz="4" w:space="8" w:color="auto"/>
      </w:pBdr>
      <w:tabs>
        <w:tab w:val="right" w:pos="9360"/>
      </w:tabs>
      <w:spacing w:before="120"/>
      <w:rPr>
        <w:rFonts w:asciiTheme="majorHAnsi" w:hAnsiTheme="majorHAnsi" w:cstheme="majorHAnsi"/>
        <w:noProof/>
        <w:sz w:val="18"/>
        <w:szCs w:val="18"/>
      </w:rPr>
    </w:pPr>
    <w:r w:rsidRPr="008D791B">
      <w:rPr>
        <w:rFonts w:asciiTheme="majorHAnsi" w:hAnsiTheme="majorHAnsi" w:cstheme="majorHAnsi"/>
        <w:noProof/>
        <w:sz w:val="18"/>
        <w:szCs w:val="18"/>
      </w:rPr>
      <w:t>w-hhwsop3</w:t>
    </w:r>
    <w:r w:rsidR="000E476A">
      <w:rPr>
        <w:rFonts w:asciiTheme="majorHAnsi" w:hAnsiTheme="majorHAnsi" w:cstheme="majorHAnsi"/>
        <w:noProof/>
        <w:sz w:val="18"/>
        <w:szCs w:val="18"/>
      </w:rPr>
      <w:t>.</w:t>
    </w:r>
    <w:r w:rsidRPr="008D791B">
      <w:rPr>
        <w:rFonts w:asciiTheme="majorHAnsi" w:hAnsiTheme="majorHAnsi" w:cstheme="majorHAnsi"/>
        <w:noProof/>
        <w:sz w:val="18"/>
        <w:szCs w:val="18"/>
      </w:rPr>
      <w:t>08 Very Small Quantity Generator Waste Acceptance</w:t>
    </w:r>
    <w:r w:rsidRPr="008D791B">
      <w:rPr>
        <w:rFonts w:asciiTheme="majorHAnsi" w:hAnsiTheme="majorHAnsi" w:cstheme="majorHAnsi"/>
        <w:noProof/>
        <w:sz w:val="18"/>
        <w:szCs w:val="18"/>
      </w:rPr>
      <w:tab/>
      <w:t>September</w:t>
    </w:r>
    <w:r w:rsidRPr="008D791B">
      <w:rPr>
        <w:rFonts w:asciiTheme="majorHAnsi" w:hAnsiTheme="majorHAnsi" w:cstheme="majorHAnsi"/>
        <w:bCs/>
        <w:iCs/>
        <w:sz w:val="18"/>
        <w:szCs w:val="18"/>
      </w:rPr>
      <w:t xml:space="preserve"> </w:t>
    </w:r>
    <w:r w:rsidR="00234E16" w:rsidRPr="008D791B">
      <w:rPr>
        <w:rFonts w:asciiTheme="majorHAnsi" w:hAnsiTheme="majorHAnsi" w:cstheme="majorHAnsi"/>
        <w:bCs/>
        <w:iCs/>
        <w:sz w:val="18"/>
        <w:szCs w:val="18"/>
      </w:rPr>
      <w:t>2025</w:t>
    </w:r>
    <w:r w:rsidR="00234E16" w:rsidRPr="008D791B">
      <w:rPr>
        <w:rFonts w:asciiTheme="majorHAnsi" w:hAnsiTheme="majorHAnsi" w:cstheme="majorHAnsi"/>
        <w:iCs/>
        <w:sz w:val="18"/>
        <w:szCs w:val="18"/>
      </w:rPr>
      <w:t xml:space="preserve"> </w:t>
    </w:r>
    <w:r w:rsidR="001E7E8F" w:rsidRPr="008D791B">
      <w:rPr>
        <w:rFonts w:asciiTheme="majorHAnsi" w:hAnsiTheme="majorHAnsi" w:cstheme="majorHAnsi"/>
        <w:iCs/>
        <w:sz w:val="18"/>
        <w:szCs w:val="18"/>
      </w:rPr>
      <w:t>|</w:t>
    </w:r>
    <w:r w:rsidR="001E7E8F" w:rsidRPr="008D791B">
      <w:rPr>
        <w:rFonts w:asciiTheme="majorHAnsi" w:hAnsiTheme="majorHAnsi" w:cstheme="majorHAnsi"/>
        <w:sz w:val="18"/>
        <w:szCs w:val="18"/>
      </w:rPr>
      <w:t xml:space="preserve"> w</w:t>
    </w:r>
    <w:r w:rsidRPr="008D791B">
      <w:rPr>
        <w:rFonts w:asciiTheme="majorHAnsi" w:hAnsiTheme="majorHAnsi" w:cstheme="majorHAnsi"/>
        <w:sz w:val="18"/>
        <w:szCs w:val="18"/>
      </w:rPr>
      <w:t>-hhwsop3-08</w:t>
    </w:r>
  </w:p>
  <w:p w14:paraId="1BF7925A" w14:textId="77777777" w:rsidR="00AE0ABD" w:rsidRPr="00441CF6" w:rsidRDefault="00441CF6" w:rsidP="00441CF6">
    <w:pPr>
      <w:pStyle w:val="Footer"/>
      <w:jc w:val="center"/>
      <w:rPr>
        <w:rFonts w:ascii="Calibri Light" w:hAnsi="Calibri Light" w:cs="Calibri Light"/>
        <w:iCs/>
        <w:sz w:val="18"/>
        <w:szCs w:val="18"/>
      </w:rPr>
    </w:pPr>
    <w:r w:rsidRPr="00441CF6">
      <w:rPr>
        <w:rFonts w:ascii="Calibri Light" w:hAnsi="Calibri Light" w:cs="Calibri Light"/>
        <w:iCs/>
        <w:sz w:val="18"/>
        <w:szCs w:val="18"/>
      </w:rPr>
      <w:fldChar w:fldCharType="begin"/>
    </w:r>
    <w:r w:rsidRPr="00441CF6">
      <w:rPr>
        <w:rFonts w:ascii="Calibri Light" w:hAnsi="Calibri Light" w:cs="Calibri Light"/>
        <w:iCs/>
        <w:sz w:val="18"/>
        <w:szCs w:val="18"/>
      </w:rPr>
      <w:instrText xml:space="preserve"> PAGE   \* MERGEFORMAT </w:instrText>
    </w:r>
    <w:r w:rsidRPr="00441CF6">
      <w:rPr>
        <w:rFonts w:ascii="Calibri Light" w:hAnsi="Calibri Light" w:cs="Calibri Light"/>
        <w:iCs/>
        <w:sz w:val="18"/>
        <w:szCs w:val="18"/>
      </w:rPr>
      <w:fldChar w:fldCharType="separate"/>
    </w:r>
    <w:r w:rsidRPr="00441CF6">
      <w:rPr>
        <w:rFonts w:ascii="Calibri Light" w:hAnsi="Calibri Light" w:cs="Calibri Light"/>
        <w:iCs/>
        <w:noProof/>
        <w:sz w:val="18"/>
        <w:szCs w:val="18"/>
      </w:rPr>
      <w:t>1</w:t>
    </w:r>
    <w:r w:rsidRPr="00441CF6">
      <w:rPr>
        <w:rFonts w:ascii="Calibri Light" w:hAnsi="Calibri Light" w:cs="Calibri Light"/>
        <w:i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0D3A1" w14:textId="77777777" w:rsidR="00B919C3" w:rsidRDefault="00B919C3">
      <w:r>
        <w:separator/>
      </w:r>
    </w:p>
  </w:footnote>
  <w:footnote w:type="continuationSeparator" w:id="0">
    <w:p w14:paraId="0319808D" w14:textId="77777777" w:rsidR="00B919C3" w:rsidRDefault="00B91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454559C"/>
    <w:lvl w:ilvl="0">
      <w:start w:val="1"/>
      <w:numFmt w:val="decimal"/>
      <w:pStyle w:val="ListNumber"/>
      <w:lvlText w:val="%1."/>
      <w:lvlJc w:val="left"/>
      <w:pPr>
        <w:tabs>
          <w:tab w:val="num" w:pos="360"/>
        </w:tabs>
        <w:ind w:left="360" w:hanging="360"/>
      </w:pPr>
    </w:lvl>
  </w:abstractNum>
  <w:abstractNum w:abstractNumId="1" w15:restartNumberingAfterBreak="0">
    <w:nsid w:val="02D259B5"/>
    <w:multiLevelType w:val="hybridMultilevel"/>
    <w:tmpl w:val="4FA25988"/>
    <w:lvl w:ilvl="0" w:tplc="0A409B34">
      <w:start w:val="1"/>
      <w:numFmt w:val="bullet"/>
      <w:pStyle w:val="Listbulletlevel2"/>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9873D92"/>
    <w:multiLevelType w:val="hybridMultilevel"/>
    <w:tmpl w:val="BAD06278"/>
    <w:lvl w:ilvl="0" w:tplc="2104F15C">
      <w:start w:val="1"/>
      <w:numFmt w:val="bullet"/>
      <w:lvlText w:val=""/>
      <w:lvlJc w:val="left"/>
      <w:pPr>
        <w:ind w:left="1080" w:hanging="360"/>
      </w:pPr>
      <w:rPr>
        <w:rFonts w:ascii="Symbol" w:hAnsi="Symbol" w:hint="default"/>
        <w:color w:val="auto"/>
        <w:sz w:val="20"/>
        <w:szCs w:val="20"/>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820D6F"/>
    <w:multiLevelType w:val="hybridMultilevel"/>
    <w:tmpl w:val="724AE858"/>
    <w:lvl w:ilvl="0" w:tplc="128E2588">
      <w:start w:val="1"/>
      <w:numFmt w:val="bullet"/>
      <w:pStyle w:val="ListBullet2"/>
      <w:lvlText w:val=""/>
      <w:lvlJc w:val="left"/>
      <w:pPr>
        <w:tabs>
          <w:tab w:val="num" w:pos="1267"/>
        </w:tabs>
        <w:ind w:left="1267" w:hanging="360"/>
      </w:pPr>
      <w:rPr>
        <w:rFonts w:ascii="Symbol" w:hAnsi="Symbol" w:hint="default"/>
        <w:color w:val="auto"/>
      </w:rPr>
    </w:lvl>
    <w:lvl w:ilvl="1" w:tplc="F1087CF4">
      <w:start w:val="1"/>
      <w:numFmt w:val="bullet"/>
      <w:lvlText w:val="o"/>
      <w:lvlJc w:val="left"/>
      <w:pPr>
        <w:tabs>
          <w:tab w:val="num" w:pos="1942"/>
        </w:tabs>
        <w:ind w:left="1942" w:hanging="360"/>
      </w:pPr>
      <w:rPr>
        <w:rFonts w:ascii="Courier New" w:hAnsi="Courier New" w:cs="Courier New" w:hint="default"/>
      </w:rPr>
    </w:lvl>
    <w:lvl w:ilvl="2" w:tplc="04090005" w:tentative="1">
      <w:start w:val="1"/>
      <w:numFmt w:val="bullet"/>
      <w:lvlText w:val=""/>
      <w:lvlJc w:val="left"/>
      <w:pPr>
        <w:tabs>
          <w:tab w:val="num" w:pos="2662"/>
        </w:tabs>
        <w:ind w:left="2662" w:hanging="360"/>
      </w:pPr>
      <w:rPr>
        <w:rFonts w:ascii="Wingdings" w:hAnsi="Wingdings" w:hint="default"/>
      </w:rPr>
    </w:lvl>
    <w:lvl w:ilvl="3" w:tplc="04090001" w:tentative="1">
      <w:start w:val="1"/>
      <w:numFmt w:val="bullet"/>
      <w:lvlText w:val=""/>
      <w:lvlJc w:val="left"/>
      <w:pPr>
        <w:tabs>
          <w:tab w:val="num" w:pos="3382"/>
        </w:tabs>
        <w:ind w:left="3382" w:hanging="360"/>
      </w:pPr>
      <w:rPr>
        <w:rFonts w:ascii="Symbol" w:hAnsi="Symbol" w:hint="default"/>
      </w:rPr>
    </w:lvl>
    <w:lvl w:ilvl="4" w:tplc="04090003" w:tentative="1">
      <w:start w:val="1"/>
      <w:numFmt w:val="bullet"/>
      <w:lvlText w:val="o"/>
      <w:lvlJc w:val="left"/>
      <w:pPr>
        <w:tabs>
          <w:tab w:val="num" w:pos="4102"/>
        </w:tabs>
        <w:ind w:left="4102" w:hanging="360"/>
      </w:pPr>
      <w:rPr>
        <w:rFonts w:ascii="Courier New" w:hAnsi="Courier New" w:cs="Courier New" w:hint="default"/>
      </w:rPr>
    </w:lvl>
    <w:lvl w:ilvl="5" w:tplc="04090005" w:tentative="1">
      <w:start w:val="1"/>
      <w:numFmt w:val="bullet"/>
      <w:lvlText w:val=""/>
      <w:lvlJc w:val="left"/>
      <w:pPr>
        <w:tabs>
          <w:tab w:val="num" w:pos="4822"/>
        </w:tabs>
        <w:ind w:left="4822" w:hanging="360"/>
      </w:pPr>
      <w:rPr>
        <w:rFonts w:ascii="Wingdings" w:hAnsi="Wingdings" w:hint="default"/>
      </w:rPr>
    </w:lvl>
    <w:lvl w:ilvl="6" w:tplc="04090001" w:tentative="1">
      <w:start w:val="1"/>
      <w:numFmt w:val="bullet"/>
      <w:lvlText w:val=""/>
      <w:lvlJc w:val="left"/>
      <w:pPr>
        <w:tabs>
          <w:tab w:val="num" w:pos="5542"/>
        </w:tabs>
        <w:ind w:left="5542" w:hanging="360"/>
      </w:pPr>
      <w:rPr>
        <w:rFonts w:ascii="Symbol" w:hAnsi="Symbol" w:hint="default"/>
      </w:rPr>
    </w:lvl>
    <w:lvl w:ilvl="7" w:tplc="04090003" w:tentative="1">
      <w:start w:val="1"/>
      <w:numFmt w:val="bullet"/>
      <w:lvlText w:val="o"/>
      <w:lvlJc w:val="left"/>
      <w:pPr>
        <w:tabs>
          <w:tab w:val="num" w:pos="6262"/>
        </w:tabs>
        <w:ind w:left="6262" w:hanging="360"/>
      </w:pPr>
      <w:rPr>
        <w:rFonts w:ascii="Courier New" w:hAnsi="Courier New" w:cs="Courier New" w:hint="default"/>
      </w:rPr>
    </w:lvl>
    <w:lvl w:ilvl="8" w:tplc="04090005" w:tentative="1">
      <w:start w:val="1"/>
      <w:numFmt w:val="bullet"/>
      <w:lvlText w:val=""/>
      <w:lvlJc w:val="left"/>
      <w:pPr>
        <w:tabs>
          <w:tab w:val="num" w:pos="6982"/>
        </w:tabs>
        <w:ind w:left="6982" w:hanging="360"/>
      </w:pPr>
      <w:rPr>
        <w:rFonts w:ascii="Wingdings" w:hAnsi="Wingdings" w:hint="default"/>
      </w:rPr>
    </w:lvl>
  </w:abstractNum>
  <w:abstractNum w:abstractNumId="4" w15:restartNumberingAfterBreak="0">
    <w:nsid w:val="11C7369D"/>
    <w:multiLevelType w:val="multilevel"/>
    <w:tmpl w:val="6F384684"/>
    <w:lvl w:ilvl="0">
      <w:start w:val="1"/>
      <w:numFmt w:val="lowerLetter"/>
      <w:lvlText w:val="%1"/>
      <w:lvlJc w:val="left"/>
      <w:pPr>
        <w:tabs>
          <w:tab w:val="num" w:pos="1080"/>
        </w:tabs>
        <w:ind w:left="1080" w:hanging="720"/>
      </w:pPr>
      <w:rPr>
        <w:rFonts w:ascii="Arial" w:hAnsi="Arial" w:cs="Times New Roman" w:hint="default"/>
        <w:b/>
        <w:i w:val="0"/>
        <w:sz w:val="18"/>
      </w:r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240"/>
        </w:tabs>
        <w:ind w:left="3240" w:hanging="72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040"/>
        </w:tabs>
        <w:ind w:left="5040" w:hanging="1080"/>
      </w:pPr>
      <w:rPr>
        <w:rFonts w:hint="default"/>
      </w:rPr>
    </w:lvl>
    <w:lvl w:ilvl="6">
      <w:start w:val="1"/>
      <w:numFmt w:val="decimal"/>
      <w:isLgl/>
      <w:lvlText w:val="%1.%2.%3.%4.%5.%6.%7"/>
      <w:lvlJc w:val="left"/>
      <w:pPr>
        <w:tabs>
          <w:tab w:val="num" w:pos="5760"/>
        </w:tabs>
        <w:ind w:left="5760" w:hanging="1080"/>
      </w:pPr>
      <w:rPr>
        <w:rFonts w:hint="default"/>
      </w:rPr>
    </w:lvl>
    <w:lvl w:ilvl="7">
      <w:start w:val="1"/>
      <w:numFmt w:val="decimal"/>
      <w:isLgl/>
      <w:lvlText w:val="%1.%2.%3.%4.%5.%6.%7.%8"/>
      <w:lvlJc w:val="left"/>
      <w:pPr>
        <w:tabs>
          <w:tab w:val="num" w:pos="6840"/>
        </w:tabs>
        <w:ind w:left="6840" w:hanging="1440"/>
      </w:pPr>
      <w:rPr>
        <w:rFonts w:hint="default"/>
      </w:rPr>
    </w:lvl>
    <w:lvl w:ilvl="8">
      <w:start w:val="1"/>
      <w:numFmt w:val="decimal"/>
      <w:isLgl/>
      <w:lvlText w:val="%1.%2.%3.%4.%5.%6.%7.%8.%9"/>
      <w:lvlJc w:val="left"/>
      <w:pPr>
        <w:tabs>
          <w:tab w:val="num" w:pos="7560"/>
        </w:tabs>
        <w:ind w:left="7560" w:hanging="1440"/>
      </w:pPr>
      <w:rPr>
        <w:rFonts w:hint="default"/>
      </w:rPr>
    </w:lvl>
  </w:abstractNum>
  <w:abstractNum w:abstractNumId="5" w15:restartNumberingAfterBreak="0">
    <w:nsid w:val="1A3B104D"/>
    <w:multiLevelType w:val="multilevel"/>
    <w:tmpl w:val="2C64720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1F5F2D93"/>
    <w:multiLevelType w:val="hybridMultilevel"/>
    <w:tmpl w:val="C6C4FFE4"/>
    <w:lvl w:ilvl="0" w:tplc="6CCC387E">
      <w:start w:val="1"/>
      <w:numFmt w:val="bullet"/>
      <w:lvlText w:val=""/>
      <w:lvlJc w:val="left"/>
      <w:pPr>
        <w:tabs>
          <w:tab w:val="num" w:pos="1260"/>
        </w:tabs>
        <w:ind w:left="1260" w:hanging="360"/>
      </w:pPr>
      <w:rPr>
        <w:rFonts w:ascii="Symbol" w:hAnsi="Symbol" w:hint="default"/>
        <w:color w:val="000000" w:themeColor="text1"/>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21167907"/>
    <w:multiLevelType w:val="multilevel"/>
    <w:tmpl w:val="B4803EE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C21DF1"/>
    <w:multiLevelType w:val="hybridMultilevel"/>
    <w:tmpl w:val="3452BA30"/>
    <w:lvl w:ilvl="0" w:tplc="4FAA7C42">
      <w:start w:val="1"/>
      <w:numFmt w:val="bullet"/>
      <w:lvlText w:val=""/>
      <w:lvlJc w:val="left"/>
      <w:pPr>
        <w:tabs>
          <w:tab w:val="num" w:pos="1267"/>
        </w:tabs>
        <w:ind w:left="1267" w:hanging="360"/>
      </w:pPr>
      <w:rPr>
        <w:rFonts w:ascii="Symbol" w:hAnsi="Symbol" w:hint="default"/>
        <w:b w:val="0"/>
        <w:color w:val="auto"/>
      </w:rPr>
    </w:lvl>
    <w:lvl w:ilvl="1" w:tplc="04090003" w:tentative="1">
      <w:start w:val="1"/>
      <w:numFmt w:val="bullet"/>
      <w:lvlText w:val="o"/>
      <w:lvlJc w:val="left"/>
      <w:pPr>
        <w:tabs>
          <w:tab w:val="num" w:pos="1987"/>
        </w:tabs>
        <w:ind w:left="1987" w:hanging="360"/>
      </w:pPr>
      <w:rPr>
        <w:rFonts w:ascii="Courier New" w:hAnsi="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9"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25671F"/>
    <w:multiLevelType w:val="hybridMultilevel"/>
    <w:tmpl w:val="FEB87192"/>
    <w:lvl w:ilvl="0" w:tplc="EEB8C20E">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5CE1408"/>
    <w:multiLevelType w:val="hybridMultilevel"/>
    <w:tmpl w:val="85688A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D9A2551"/>
    <w:multiLevelType w:val="hybridMultilevel"/>
    <w:tmpl w:val="A5F096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DAA7C2E"/>
    <w:multiLevelType w:val="multilevel"/>
    <w:tmpl w:val="5C128372"/>
    <w:lvl w:ilvl="0">
      <w:start w:val="1"/>
      <w:numFmt w:val="none"/>
      <w:pStyle w:val="SOPHead3"/>
      <w:lvlText w:val="3."/>
      <w:lvlJc w:val="left"/>
      <w:pPr>
        <w:tabs>
          <w:tab w:val="num" w:pos="360"/>
        </w:tabs>
        <w:ind w:left="360" w:hanging="360"/>
      </w:pPr>
      <w:rPr>
        <w:rFonts w:ascii="Trebuchet MS" w:hAnsi="Trebuchet MS" w:hint="default"/>
        <w:b/>
        <w:i w:val="0"/>
        <w:sz w:val="28"/>
      </w:rPr>
    </w:lvl>
    <w:lvl w:ilvl="1">
      <w:start w:val="1"/>
      <w:numFmt w:val="decimal"/>
      <w:lvlText w:val="6.%2"/>
      <w:lvlJc w:val="left"/>
      <w:pPr>
        <w:tabs>
          <w:tab w:val="num" w:pos="1080"/>
        </w:tabs>
        <w:ind w:left="1080" w:hanging="1080"/>
      </w:pPr>
      <w:rPr>
        <w:rFonts w:ascii="Trebuchet MS" w:hAnsi="Trebuchet MS" w:hint="default"/>
        <w:b/>
        <w:i w:val="0"/>
        <w:sz w:val="3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14" w15:restartNumberingAfterBreak="0">
    <w:nsid w:val="37CA0B2D"/>
    <w:multiLevelType w:val="multilevel"/>
    <w:tmpl w:val="226E1F7E"/>
    <w:lvl w:ilvl="0">
      <w:start w:val="1"/>
      <w:numFmt w:val="decimal"/>
      <w:lvlText w:val="%1."/>
      <w:lvlJc w:val="left"/>
      <w:pPr>
        <w:tabs>
          <w:tab w:val="num" w:pos="360"/>
        </w:tabs>
        <w:ind w:left="360" w:hanging="360"/>
      </w:pPr>
      <w:rPr>
        <w:rFonts w:ascii="Trebuchet MS" w:hAnsi="Trebuchet MS" w:hint="default"/>
        <w:b/>
        <w:i w:val="0"/>
        <w:sz w:val="28"/>
      </w:rPr>
    </w:lvl>
    <w:lvl w:ilvl="1">
      <w:start w:val="1"/>
      <w:numFmt w:val="none"/>
      <w:lvlText w:val="6.1"/>
      <w:lvlJc w:val="left"/>
      <w:pPr>
        <w:tabs>
          <w:tab w:val="num" w:pos="1080"/>
        </w:tabs>
        <w:ind w:left="1080" w:hanging="1080"/>
      </w:pPr>
      <w:rPr>
        <w:rFonts w:ascii="Arial Black" w:hAnsi="Arial Black" w:hint="default"/>
        <w:b w:val="0"/>
        <w:i w:val="0"/>
        <w:sz w:val="2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15" w15:restartNumberingAfterBreak="0">
    <w:nsid w:val="432A6D98"/>
    <w:multiLevelType w:val="hybridMultilevel"/>
    <w:tmpl w:val="732CC5F6"/>
    <w:lvl w:ilvl="0" w:tplc="FFFFFFFF">
      <w:start w:val="1"/>
      <w:numFmt w:val="bullet"/>
      <w:lvlText w:val=""/>
      <w:lvlJc w:val="left"/>
      <w:pPr>
        <w:tabs>
          <w:tab w:val="num" w:pos="1080"/>
        </w:tabs>
        <w:ind w:left="1080" w:hanging="360"/>
      </w:pPr>
      <w:rPr>
        <w:rFonts w:ascii="Symbol" w:hAnsi="Symbol" w:hint="default"/>
        <w:color w:val="auto"/>
      </w:rPr>
    </w:lvl>
    <w:lvl w:ilvl="1" w:tplc="138423DC">
      <w:start w:val="1"/>
      <w:numFmt w:val="bullet"/>
      <w:lvlText w:val=""/>
      <w:lvlJc w:val="left"/>
      <w:pPr>
        <w:ind w:left="1800" w:hanging="360"/>
      </w:pPr>
      <w:rPr>
        <w:rFonts w:ascii="Symbol" w:hAnsi="Symbol" w:hint="default"/>
        <w:sz w:val="18"/>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832706B"/>
    <w:multiLevelType w:val="hybridMultilevel"/>
    <w:tmpl w:val="1152E1A4"/>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7" w15:restartNumberingAfterBreak="0">
    <w:nsid w:val="49992B28"/>
    <w:multiLevelType w:val="hybridMultilevel"/>
    <w:tmpl w:val="D1C02B6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8" w15:restartNumberingAfterBreak="0">
    <w:nsid w:val="4D0211AD"/>
    <w:multiLevelType w:val="hybridMultilevel"/>
    <w:tmpl w:val="CD76B284"/>
    <w:lvl w:ilvl="0" w:tplc="25DE3394">
      <w:start w:val="1"/>
      <w:numFmt w:val="bullet"/>
      <w:pStyle w:val="List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50D365F3"/>
    <w:multiLevelType w:val="multilevel"/>
    <w:tmpl w:val="DF9E3B3C"/>
    <w:lvl w:ilvl="0">
      <w:start w:val="3"/>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0" w15:restartNumberingAfterBreak="0">
    <w:nsid w:val="57EC3F44"/>
    <w:multiLevelType w:val="multilevel"/>
    <w:tmpl w:val="CF28D14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CA1467E"/>
    <w:multiLevelType w:val="multilevel"/>
    <w:tmpl w:val="0C06A68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19D6EC1"/>
    <w:multiLevelType w:val="multilevel"/>
    <w:tmpl w:val="C21C31F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71A22AC7"/>
    <w:multiLevelType w:val="multilevel"/>
    <w:tmpl w:val="89ECA26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76E5111A"/>
    <w:multiLevelType w:val="hybridMultilevel"/>
    <w:tmpl w:val="3E06D352"/>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5" w15:restartNumberingAfterBreak="0">
    <w:nsid w:val="7A473F26"/>
    <w:multiLevelType w:val="hybridMultilevel"/>
    <w:tmpl w:val="BE74E3E6"/>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6" w15:restartNumberingAfterBreak="0">
    <w:nsid w:val="7DAA2DB3"/>
    <w:multiLevelType w:val="hybridMultilevel"/>
    <w:tmpl w:val="A9DE3360"/>
    <w:lvl w:ilvl="0" w:tplc="BEE04878">
      <w:start w:val="5"/>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71952029">
    <w:abstractNumId w:val="14"/>
  </w:num>
  <w:num w:numId="2" w16cid:durableId="821434402">
    <w:abstractNumId w:val="0"/>
  </w:num>
  <w:num w:numId="3" w16cid:durableId="270094992">
    <w:abstractNumId w:val="13"/>
  </w:num>
  <w:num w:numId="4" w16cid:durableId="560406482">
    <w:abstractNumId w:val="18"/>
  </w:num>
  <w:num w:numId="5" w16cid:durableId="2134013816">
    <w:abstractNumId w:val="3"/>
  </w:num>
  <w:num w:numId="6" w16cid:durableId="195241025">
    <w:abstractNumId w:val="12"/>
  </w:num>
  <w:num w:numId="7" w16cid:durableId="114761922">
    <w:abstractNumId w:val="19"/>
  </w:num>
  <w:num w:numId="8" w16cid:durableId="1096168710">
    <w:abstractNumId w:val="17"/>
  </w:num>
  <w:num w:numId="9" w16cid:durableId="1624461946">
    <w:abstractNumId w:val="26"/>
  </w:num>
  <w:num w:numId="10" w16cid:durableId="5524387">
    <w:abstractNumId w:val="9"/>
  </w:num>
  <w:num w:numId="11" w16cid:durableId="268854829">
    <w:abstractNumId w:val="1"/>
  </w:num>
  <w:num w:numId="12" w16cid:durableId="214128984">
    <w:abstractNumId w:val="8"/>
  </w:num>
  <w:num w:numId="13" w16cid:durableId="2087072635">
    <w:abstractNumId w:val="11"/>
  </w:num>
  <w:num w:numId="14" w16cid:durableId="504445052">
    <w:abstractNumId w:val="4"/>
  </w:num>
  <w:num w:numId="15" w16cid:durableId="161242332">
    <w:abstractNumId w:val="6"/>
  </w:num>
  <w:num w:numId="16" w16cid:durableId="873226935">
    <w:abstractNumId w:val="23"/>
  </w:num>
  <w:num w:numId="17" w16cid:durableId="594675184">
    <w:abstractNumId w:val="22"/>
  </w:num>
  <w:num w:numId="18" w16cid:durableId="623580663">
    <w:abstractNumId w:val="5"/>
  </w:num>
  <w:num w:numId="19" w16cid:durableId="1018576885">
    <w:abstractNumId w:val="2"/>
  </w:num>
  <w:num w:numId="20" w16cid:durableId="1047414492">
    <w:abstractNumId w:val="10"/>
  </w:num>
  <w:num w:numId="21" w16cid:durableId="190654918">
    <w:abstractNumId w:val="16"/>
  </w:num>
  <w:num w:numId="22" w16cid:durableId="1568882225">
    <w:abstractNumId w:val="20"/>
  </w:num>
  <w:num w:numId="23" w16cid:durableId="1455513900">
    <w:abstractNumId w:val="21"/>
  </w:num>
  <w:num w:numId="24" w16cid:durableId="572739405">
    <w:abstractNumId w:val="7"/>
  </w:num>
  <w:num w:numId="25" w16cid:durableId="856043907">
    <w:abstractNumId w:val="15"/>
  </w:num>
  <w:num w:numId="26" w16cid:durableId="1721900019">
    <w:abstractNumId w:val="25"/>
  </w:num>
  <w:num w:numId="27" w16cid:durableId="644893990">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91B"/>
    <w:rsid w:val="0000442F"/>
    <w:rsid w:val="0003261D"/>
    <w:rsid w:val="00035F36"/>
    <w:rsid w:val="00046262"/>
    <w:rsid w:val="00055E16"/>
    <w:rsid w:val="00086282"/>
    <w:rsid w:val="000B0FF0"/>
    <w:rsid w:val="000D2548"/>
    <w:rsid w:val="000D376D"/>
    <w:rsid w:val="000D46B4"/>
    <w:rsid w:val="000E41B9"/>
    <w:rsid w:val="000E476A"/>
    <w:rsid w:val="000E68D6"/>
    <w:rsid w:val="00125903"/>
    <w:rsid w:val="00143B38"/>
    <w:rsid w:val="00146D50"/>
    <w:rsid w:val="0015073C"/>
    <w:rsid w:val="00163E4F"/>
    <w:rsid w:val="001B78A9"/>
    <w:rsid w:val="001E0547"/>
    <w:rsid w:val="001E3818"/>
    <w:rsid w:val="001E7E8F"/>
    <w:rsid w:val="0020612C"/>
    <w:rsid w:val="00227DEB"/>
    <w:rsid w:val="00234E16"/>
    <w:rsid w:val="002622CE"/>
    <w:rsid w:val="00274769"/>
    <w:rsid w:val="002A7892"/>
    <w:rsid w:val="002B0FCD"/>
    <w:rsid w:val="002C188D"/>
    <w:rsid w:val="002F6599"/>
    <w:rsid w:val="00304C92"/>
    <w:rsid w:val="00351B4C"/>
    <w:rsid w:val="00361872"/>
    <w:rsid w:val="003912FE"/>
    <w:rsid w:val="0039494A"/>
    <w:rsid w:val="003A3A22"/>
    <w:rsid w:val="003A4E13"/>
    <w:rsid w:val="003E4145"/>
    <w:rsid w:val="003E6E96"/>
    <w:rsid w:val="003E7804"/>
    <w:rsid w:val="003F6AAD"/>
    <w:rsid w:val="00441CF6"/>
    <w:rsid w:val="0046738B"/>
    <w:rsid w:val="004762CC"/>
    <w:rsid w:val="004A08AF"/>
    <w:rsid w:val="004A37DF"/>
    <w:rsid w:val="004C2A6A"/>
    <w:rsid w:val="004D2D09"/>
    <w:rsid w:val="004D7D89"/>
    <w:rsid w:val="004F688C"/>
    <w:rsid w:val="00501E00"/>
    <w:rsid w:val="00521A58"/>
    <w:rsid w:val="005331A9"/>
    <w:rsid w:val="00535B96"/>
    <w:rsid w:val="00550470"/>
    <w:rsid w:val="00556EEB"/>
    <w:rsid w:val="00574768"/>
    <w:rsid w:val="005B4B24"/>
    <w:rsid w:val="005D7BCD"/>
    <w:rsid w:val="005F0CF4"/>
    <w:rsid w:val="005F28BC"/>
    <w:rsid w:val="00615161"/>
    <w:rsid w:val="0061567E"/>
    <w:rsid w:val="006240BF"/>
    <w:rsid w:val="00644303"/>
    <w:rsid w:val="00646449"/>
    <w:rsid w:val="006A7D52"/>
    <w:rsid w:val="006B792D"/>
    <w:rsid w:val="006C2B3A"/>
    <w:rsid w:val="006C4998"/>
    <w:rsid w:val="006E238C"/>
    <w:rsid w:val="006F16C9"/>
    <w:rsid w:val="007623E1"/>
    <w:rsid w:val="007B2DA6"/>
    <w:rsid w:val="007F26AE"/>
    <w:rsid w:val="00800D6B"/>
    <w:rsid w:val="00801838"/>
    <w:rsid w:val="00820377"/>
    <w:rsid w:val="008215EA"/>
    <w:rsid w:val="00825004"/>
    <w:rsid w:val="00834A9F"/>
    <w:rsid w:val="00844AAF"/>
    <w:rsid w:val="00846B04"/>
    <w:rsid w:val="00871406"/>
    <w:rsid w:val="008A5F69"/>
    <w:rsid w:val="008B0FB5"/>
    <w:rsid w:val="008B1923"/>
    <w:rsid w:val="008D269C"/>
    <w:rsid w:val="008D7259"/>
    <w:rsid w:val="008D791B"/>
    <w:rsid w:val="008D7C42"/>
    <w:rsid w:val="008F69FD"/>
    <w:rsid w:val="00910B44"/>
    <w:rsid w:val="00932291"/>
    <w:rsid w:val="009428F2"/>
    <w:rsid w:val="009439BF"/>
    <w:rsid w:val="00991AA3"/>
    <w:rsid w:val="009A0CB4"/>
    <w:rsid w:val="009B0111"/>
    <w:rsid w:val="009C61F9"/>
    <w:rsid w:val="009E352A"/>
    <w:rsid w:val="00A14CB7"/>
    <w:rsid w:val="00A16F06"/>
    <w:rsid w:val="00A45D24"/>
    <w:rsid w:val="00A54B45"/>
    <w:rsid w:val="00A604B8"/>
    <w:rsid w:val="00A66029"/>
    <w:rsid w:val="00A72BCA"/>
    <w:rsid w:val="00A76A07"/>
    <w:rsid w:val="00A77EAF"/>
    <w:rsid w:val="00AA4C5A"/>
    <w:rsid w:val="00AA5282"/>
    <w:rsid w:val="00AC0A74"/>
    <w:rsid w:val="00AC5594"/>
    <w:rsid w:val="00AC7452"/>
    <w:rsid w:val="00AD2477"/>
    <w:rsid w:val="00AD3851"/>
    <w:rsid w:val="00AE0ABD"/>
    <w:rsid w:val="00AF069F"/>
    <w:rsid w:val="00B0090C"/>
    <w:rsid w:val="00B14C5D"/>
    <w:rsid w:val="00B17303"/>
    <w:rsid w:val="00B47171"/>
    <w:rsid w:val="00B57E1E"/>
    <w:rsid w:val="00B866C5"/>
    <w:rsid w:val="00B86F32"/>
    <w:rsid w:val="00B919C3"/>
    <w:rsid w:val="00B96231"/>
    <w:rsid w:val="00BC331B"/>
    <w:rsid w:val="00BF062A"/>
    <w:rsid w:val="00BF5805"/>
    <w:rsid w:val="00BF6879"/>
    <w:rsid w:val="00C13911"/>
    <w:rsid w:val="00C52A57"/>
    <w:rsid w:val="00C54FB8"/>
    <w:rsid w:val="00C9583F"/>
    <w:rsid w:val="00CD739A"/>
    <w:rsid w:val="00CD7974"/>
    <w:rsid w:val="00D009B8"/>
    <w:rsid w:val="00D0661A"/>
    <w:rsid w:val="00D239A2"/>
    <w:rsid w:val="00D37746"/>
    <w:rsid w:val="00D40020"/>
    <w:rsid w:val="00D439C5"/>
    <w:rsid w:val="00D46598"/>
    <w:rsid w:val="00D47AAE"/>
    <w:rsid w:val="00D47D25"/>
    <w:rsid w:val="00D85D10"/>
    <w:rsid w:val="00DC3EA8"/>
    <w:rsid w:val="00DD108D"/>
    <w:rsid w:val="00E0738D"/>
    <w:rsid w:val="00E166C3"/>
    <w:rsid w:val="00E1672D"/>
    <w:rsid w:val="00E4006A"/>
    <w:rsid w:val="00E55BFE"/>
    <w:rsid w:val="00E808AF"/>
    <w:rsid w:val="00E9455C"/>
    <w:rsid w:val="00E95DD7"/>
    <w:rsid w:val="00E965BE"/>
    <w:rsid w:val="00EA4675"/>
    <w:rsid w:val="00EF374B"/>
    <w:rsid w:val="00EF3CEC"/>
    <w:rsid w:val="00EF755C"/>
    <w:rsid w:val="00F04BAD"/>
    <w:rsid w:val="00F42D1F"/>
    <w:rsid w:val="00F56B33"/>
    <w:rsid w:val="00F83198"/>
    <w:rsid w:val="00FB3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E15060"/>
  <w15:chartTrackingRefBased/>
  <w15:docId w15:val="{F4C62A33-9BB1-45B6-A71B-D4CC3BBDA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EEB"/>
  </w:style>
  <w:style w:type="paragraph" w:styleId="Heading1">
    <w:name w:val="heading 1"/>
    <w:basedOn w:val="Normal"/>
    <w:next w:val="Normal"/>
    <w:qFormat/>
    <w:rsid w:val="00556EEB"/>
    <w:pPr>
      <w:keepNext/>
      <w:pBdr>
        <w:bottom w:val="single" w:sz="2" w:space="3" w:color="auto"/>
      </w:pBdr>
      <w:spacing w:before="480" w:after="60"/>
      <w:outlineLvl w:val="0"/>
    </w:pPr>
    <w:rPr>
      <w:rFonts w:ascii="Trebuchet MS" w:hAnsi="Trebuchet MS"/>
      <w:b/>
      <w:kern w:val="28"/>
      <w:sz w:val="38"/>
    </w:rPr>
  </w:style>
  <w:style w:type="paragraph" w:styleId="Heading2">
    <w:name w:val="heading 2"/>
    <w:basedOn w:val="Normal"/>
    <w:next w:val="Normal"/>
    <w:qFormat/>
    <w:rsid w:val="00556EEB"/>
    <w:pPr>
      <w:keepNext/>
      <w:tabs>
        <w:tab w:val="left" w:pos="720"/>
      </w:tabs>
      <w:spacing w:before="360" w:after="60"/>
      <w:outlineLvl w:val="1"/>
    </w:pPr>
    <w:rPr>
      <w:rFonts w:ascii="Trebuchet MS" w:hAnsi="Trebuchet MS"/>
      <w:b/>
      <w:sz w:val="30"/>
    </w:rPr>
  </w:style>
  <w:style w:type="paragraph" w:styleId="Heading3">
    <w:name w:val="heading 3"/>
    <w:basedOn w:val="Normal"/>
    <w:next w:val="Normal"/>
    <w:autoRedefine/>
    <w:qFormat/>
    <w:rsid w:val="00D009B8"/>
    <w:pPr>
      <w:keepNext/>
      <w:spacing w:before="360"/>
      <w:outlineLvl w:val="2"/>
    </w:pPr>
    <w:rPr>
      <w:rFonts w:ascii="Trebuchet MS" w:hAnsi="Trebuchet MS"/>
      <w:b/>
      <w:sz w:val="24"/>
    </w:rPr>
  </w:style>
  <w:style w:type="paragraph" w:styleId="Heading4">
    <w:name w:val="heading 4"/>
    <w:aliases w:val="-standalone"/>
    <w:basedOn w:val="Heading4-inline"/>
    <w:next w:val="Normal"/>
    <w:qFormat/>
    <w:rsid w:val="00556EEB"/>
    <w:pPr>
      <w:keepNext/>
      <w:spacing w:before="60" w:after="0"/>
      <w:outlineLvl w:val="3"/>
    </w:pPr>
  </w:style>
  <w:style w:type="paragraph" w:styleId="Heading5">
    <w:name w:val="heading 5"/>
    <w:basedOn w:val="Normal"/>
    <w:next w:val="Normal"/>
    <w:qFormat/>
    <w:rsid w:val="00556EEB"/>
    <w:pPr>
      <w:keepNext/>
      <w:outlineLvl w:val="4"/>
    </w:pPr>
    <w:rPr>
      <w:i/>
    </w:rPr>
  </w:style>
  <w:style w:type="paragraph" w:styleId="Heading6">
    <w:name w:val="heading 6"/>
    <w:basedOn w:val="Normal"/>
    <w:next w:val="Normal"/>
    <w:qFormat/>
    <w:rsid w:val="00556EEB"/>
    <w:pPr>
      <w:spacing w:before="240" w:after="60"/>
      <w:outlineLvl w:val="5"/>
    </w:pPr>
    <w:rPr>
      <w:b/>
      <w:bCs/>
      <w:sz w:val="22"/>
      <w:szCs w:val="22"/>
    </w:rPr>
  </w:style>
  <w:style w:type="paragraph" w:styleId="Heading7">
    <w:name w:val="heading 7"/>
    <w:basedOn w:val="Normal"/>
    <w:next w:val="Normal"/>
    <w:qFormat/>
    <w:rsid w:val="00556EEB"/>
    <w:pPr>
      <w:keepNext/>
      <w:outlineLvl w:val="6"/>
    </w:pPr>
    <w:rPr>
      <w:rFonts w:ascii="Arial" w:hAnsi="Arial" w:cs="Arial"/>
      <w:b/>
      <w:bCs/>
      <w:color w:val="000000"/>
      <w:sz w:val="18"/>
    </w:rPr>
  </w:style>
  <w:style w:type="paragraph" w:styleId="Heading8">
    <w:name w:val="heading 8"/>
    <w:basedOn w:val="Normal"/>
    <w:next w:val="Normal"/>
    <w:qFormat/>
    <w:rsid w:val="00556EEB"/>
    <w:pPr>
      <w:spacing w:before="240" w:after="60"/>
      <w:outlineLvl w:val="7"/>
    </w:pPr>
    <w:rPr>
      <w:i/>
      <w:iCs/>
    </w:rPr>
  </w:style>
  <w:style w:type="paragraph" w:styleId="Heading9">
    <w:name w:val="heading 9"/>
    <w:basedOn w:val="Normal"/>
    <w:next w:val="Normal"/>
    <w:qFormat/>
    <w:rsid w:val="00556EE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inline">
    <w:name w:val="Heading 4-inline"/>
    <w:basedOn w:val="BodyText"/>
    <w:rsid w:val="00556EEB"/>
    <w:pPr>
      <w:spacing w:before="0"/>
    </w:pPr>
    <w:rPr>
      <w:rFonts w:ascii="Arial Black" w:hAnsi="Arial Black"/>
      <w:sz w:val="18"/>
    </w:rPr>
  </w:style>
  <w:style w:type="paragraph" w:styleId="BodyText">
    <w:name w:val="Body Text"/>
    <w:basedOn w:val="Normal"/>
    <w:link w:val="BodyTextChar"/>
    <w:rsid w:val="00556EEB"/>
    <w:pPr>
      <w:spacing w:before="60" w:after="120"/>
    </w:pPr>
    <w:rPr>
      <w:sz w:val="21"/>
    </w:rPr>
  </w:style>
  <w:style w:type="character" w:customStyle="1" w:styleId="BodyTextChar">
    <w:name w:val="Body Text Char"/>
    <w:link w:val="BodyText"/>
    <w:rsid w:val="00556EEB"/>
    <w:rPr>
      <w:sz w:val="21"/>
      <w:lang w:val="en-US" w:eastAsia="en-US" w:bidi="ar-SA"/>
    </w:rPr>
  </w:style>
  <w:style w:type="paragraph" w:styleId="Header">
    <w:name w:val="header"/>
    <w:basedOn w:val="Normal"/>
    <w:rsid w:val="00556EEB"/>
    <w:pPr>
      <w:tabs>
        <w:tab w:val="center" w:pos="4320"/>
        <w:tab w:val="right" w:pos="8640"/>
      </w:tabs>
      <w:spacing w:after="360"/>
      <w:jc w:val="right"/>
    </w:pPr>
    <w:rPr>
      <w:rFonts w:ascii="Trebuchet MS" w:hAnsi="Trebuchet MS"/>
      <w:b/>
    </w:rPr>
  </w:style>
  <w:style w:type="paragraph" w:styleId="Footer">
    <w:name w:val="footer"/>
    <w:basedOn w:val="Normal"/>
    <w:link w:val="FooterChar"/>
    <w:uiPriority w:val="99"/>
    <w:qFormat/>
    <w:rsid w:val="00556EEB"/>
    <w:pPr>
      <w:tabs>
        <w:tab w:val="center" w:pos="4320"/>
        <w:tab w:val="right" w:pos="8640"/>
      </w:tabs>
    </w:pPr>
  </w:style>
  <w:style w:type="character" w:styleId="PageNumber">
    <w:name w:val="page number"/>
    <w:rsid w:val="00556EEB"/>
    <w:rPr>
      <w:rFonts w:ascii="Trebuchet MS" w:hAnsi="Trebuchet MS"/>
      <w:i/>
      <w:sz w:val="18"/>
    </w:rPr>
  </w:style>
  <w:style w:type="paragraph" w:styleId="TOC1">
    <w:name w:val="toc 1"/>
    <w:next w:val="Normal"/>
    <w:autoRedefine/>
    <w:semiHidden/>
    <w:rsid w:val="00556EEB"/>
    <w:pPr>
      <w:tabs>
        <w:tab w:val="left" w:pos="480"/>
      </w:tabs>
      <w:ind w:left="504"/>
    </w:pPr>
    <w:rPr>
      <w:rFonts w:ascii="Tahoma" w:hAnsi="Tahoma"/>
      <w:noProof/>
      <w:sz w:val="22"/>
    </w:rPr>
  </w:style>
  <w:style w:type="paragraph" w:styleId="BodyTextIndent">
    <w:name w:val="Body Text Indent"/>
    <w:basedOn w:val="Normal"/>
    <w:rsid w:val="00556EEB"/>
    <w:pPr>
      <w:ind w:left="1440"/>
    </w:pPr>
    <w:rPr>
      <w:color w:val="000000"/>
    </w:rPr>
  </w:style>
  <w:style w:type="paragraph" w:styleId="Title">
    <w:name w:val="Title"/>
    <w:basedOn w:val="Normal"/>
    <w:qFormat/>
    <w:rsid w:val="00556EEB"/>
    <w:pPr>
      <w:spacing w:before="300" w:after="300" w:line="560" w:lineRule="exact"/>
      <w:outlineLvl w:val="0"/>
    </w:pPr>
    <w:rPr>
      <w:rFonts w:ascii="Trebuchet MS" w:hAnsi="Trebuchet MS"/>
      <w:b/>
      <w:kern w:val="28"/>
      <w:sz w:val="32"/>
      <w:szCs w:val="28"/>
    </w:rPr>
  </w:style>
  <w:style w:type="paragraph" w:customStyle="1" w:styleId="Tabletext">
    <w:name w:val="Table text"/>
    <w:basedOn w:val="BodyText"/>
    <w:qFormat/>
    <w:rsid w:val="00556EEB"/>
    <w:pPr>
      <w:spacing w:before="0"/>
    </w:pPr>
    <w:rPr>
      <w:rFonts w:ascii="Arial" w:hAnsi="Arial"/>
      <w:sz w:val="18"/>
    </w:rPr>
  </w:style>
  <w:style w:type="paragraph" w:customStyle="1" w:styleId="Tableheading">
    <w:name w:val="Table heading"/>
    <w:basedOn w:val="Heading4"/>
    <w:rsid w:val="00556EEB"/>
    <w:rPr>
      <w:rFonts w:ascii="Arial" w:hAnsi="Arial"/>
      <w:b/>
      <w:snapToGrid w:val="0"/>
      <w:color w:val="000000"/>
    </w:rPr>
  </w:style>
  <w:style w:type="paragraph" w:styleId="Subtitle">
    <w:name w:val="Subtitle"/>
    <w:basedOn w:val="Normal"/>
    <w:link w:val="SubtitleChar"/>
    <w:qFormat/>
    <w:rsid w:val="00556EEB"/>
    <w:pPr>
      <w:spacing w:after="240"/>
      <w:outlineLvl w:val="1"/>
    </w:pPr>
    <w:rPr>
      <w:rFonts w:ascii="Arial" w:hAnsi="Arial" w:cs="Arial"/>
      <w:b/>
    </w:rPr>
  </w:style>
  <w:style w:type="paragraph" w:customStyle="1" w:styleId="ScholarNote">
    <w:name w:val="ScholarNote"/>
    <w:basedOn w:val="Normal"/>
    <w:rsid w:val="00556EEB"/>
    <w:pPr>
      <w:spacing w:line="360" w:lineRule="auto"/>
    </w:pPr>
    <w:rPr>
      <w:rFonts w:ascii="Arial Narrow" w:hAnsi="Arial Narrow"/>
      <w:i/>
      <w:sz w:val="18"/>
    </w:rPr>
  </w:style>
  <w:style w:type="paragraph" w:styleId="ListNumber">
    <w:name w:val="List Number"/>
    <w:basedOn w:val="Normal"/>
    <w:rsid w:val="00556EEB"/>
    <w:pPr>
      <w:numPr>
        <w:numId w:val="2"/>
      </w:numPr>
    </w:pPr>
    <w:rPr>
      <w:sz w:val="21"/>
    </w:rPr>
  </w:style>
  <w:style w:type="paragraph" w:styleId="ListBullet">
    <w:name w:val="List Bullet"/>
    <w:basedOn w:val="Normal"/>
    <w:autoRedefine/>
    <w:rsid w:val="00556EEB"/>
    <w:pPr>
      <w:widowControl w:val="0"/>
      <w:numPr>
        <w:numId w:val="4"/>
      </w:numPr>
      <w:autoSpaceDE w:val="0"/>
      <w:autoSpaceDN w:val="0"/>
      <w:spacing w:after="60"/>
      <w:ind w:right="-360"/>
    </w:pPr>
    <w:rPr>
      <w:sz w:val="21"/>
      <w:szCs w:val="21"/>
    </w:rPr>
  </w:style>
  <w:style w:type="paragraph" w:customStyle="1" w:styleId="Formtext">
    <w:name w:val="Form text"/>
    <w:basedOn w:val="Normal"/>
    <w:rsid w:val="00556EEB"/>
    <w:rPr>
      <w:rFonts w:ascii="Arial" w:hAnsi="Arial"/>
      <w:bCs/>
      <w:sz w:val="22"/>
    </w:rPr>
  </w:style>
  <w:style w:type="paragraph" w:customStyle="1" w:styleId="AppendixTitle">
    <w:name w:val="Appendix Title"/>
    <w:basedOn w:val="Title"/>
    <w:rsid w:val="00556EEB"/>
    <w:pPr>
      <w:spacing w:before="0" w:after="600" w:line="240" w:lineRule="auto"/>
      <w:jc w:val="center"/>
      <w:outlineLvl w:val="9"/>
    </w:pPr>
    <w:rPr>
      <w:rFonts w:cs="Arial"/>
      <w:kern w:val="0"/>
      <w:sz w:val="38"/>
    </w:rPr>
  </w:style>
  <w:style w:type="paragraph" w:customStyle="1" w:styleId="AppendixAlpha">
    <w:name w:val="Appendix Alpha"/>
    <w:basedOn w:val="Title"/>
    <w:rsid w:val="00991AA3"/>
    <w:pPr>
      <w:spacing w:before="0" w:after="0" w:line="240" w:lineRule="auto"/>
      <w:outlineLvl w:val="9"/>
    </w:pPr>
    <w:rPr>
      <w:rFonts w:ascii="Arial" w:hAnsi="Arial" w:cs="Arial"/>
      <w:bCs/>
      <w:kern w:val="0"/>
    </w:rPr>
  </w:style>
  <w:style w:type="paragraph" w:customStyle="1" w:styleId="Authortext">
    <w:name w:val="Author text"/>
    <w:basedOn w:val="Normal"/>
    <w:rsid w:val="00556EEB"/>
    <w:rPr>
      <w:rFonts w:ascii="Arial" w:hAnsi="Arial" w:cs="Arial"/>
      <w:color w:val="000000"/>
    </w:rPr>
  </w:style>
  <w:style w:type="paragraph" w:customStyle="1" w:styleId="SOPHead3">
    <w:name w:val="SOP Head 3"/>
    <w:basedOn w:val="Normal"/>
    <w:rsid w:val="00556EEB"/>
    <w:pPr>
      <w:numPr>
        <w:numId w:val="3"/>
      </w:numPr>
    </w:pPr>
  </w:style>
  <w:style w:type="character" w:styleId="Hyperlink">
    <w:name w:val="Hyperlink"/>
    <w:rsid w:val="00556EEB"/>
    <w:rPr>
      <w:u w:val="single"/>
    </w:rPr>
  </w:style>
  <w:style w:type="paragraph" w:styleId="BodyText2">
    <w:name w:val="Body Text 2"/>
    <w:basedOn w:val="Normal"/>
    <w:rsid w:val="00556EEB"/>
    <w:rPr>
      <w:b/>
      <w:sz w:val="44"/>
    </w:rPr>
  </w:style>
  <w:style w:type="paragraph" w:customStyle="1" w:styleId="Webaddress">
    <w:name w:val="Web address"/>
    <w:basedOn w:val="BodyText"/>
    <w:link w:val="WebaddressChar"/>
    <w:rsid w:val="00556EEB"/>
    <w:rPr>
      <w:rFonts w:ascii="Arial" w:eastAsia="Arial Unicode MS" w:hAnsi="Arial"/>
      <w:sz w:val="18"/>
    </w:rPr>
  </w:style>
  <w:style w:type="paragraph" w:customStyle="1" w:styleId="ListBulletlast">
    <w:name w:val="List Bullet last"/>
    <w:basedOn w:val="ListBullet"/>
    <w:rsid w:val="00556EEB"/>
    <w:pPr>
      <w:spacing w:after="180"/>
    </w:pPr>
  </w:style>
  <w:style w:type="paragraph" w:styleId="BodyText3">
    <w:name w:val="Body Text 3"/>
    <w:basedOn w:val="Normal"/>
    <w:rsid w:val="00556EEB"/>
    <w:pPr>
      <w:widowControl w:val="0"/>
      <w:adjustRightInd w:val="0"/>
      <w:spacing w:after="120" w:line="360" w:lineRule="auto"/>
      <w:ind w:left="1627" w:hanging="720"/>
      <w:textAlignment w:val="baseline"/>
    </w:pPr>
    <w:rPr>
      <w:sz w:val="21"/>
      <w:szCs w:val="21"/>
    </w:rPr>
  </w:style>
  <w:style w:type="paragraph" w:customStyle="1" w:styleId="ASOPHdg1">
    <w:name w:val="A_SOP Hdg1"/>
    <w:next w:val="Normal"/>
    <w:rsid w:val="00556EEB"/>
    <w:pPr>
      <w:tabs>
        <w:tab w:val="num" w:pos="360"/>
        <w:tab w:val="left" w:pos="720"/>
      </w:tabs>
      <w:spacing w:before="360" w:after="120"/>
      <w:ind w:left="360" w:hanging="360"/>
    </w:pPr>
    <w:rPr>
      <w:rFonts w:ascii="Trebuchet MS" w:hAnsi="Trebuchet MS"/>
      <w:b/>
      <w:bCs/>
      <w:sz w:val="30"/>
    </w:rPr>
  </w:style>
  <w:style w:type="paragraph" w:customStyle="1" w:styleId="SOPLevel2">
    <w:name w:val="SOP Level 2"/>
    <w:basedOn w:val="ASOPHdg1"/>
    <w:rsid w:val="00556EEB"/>
    <w:pPr>
      <w:spacing w:before="240"/>
    </w:pPr>
    <w:rPr>
      <w:sz w:val="24"/>
    </w:rPr>
  </w:style>
  <w:style w:type="paragraph" w:customStyle="1" w:styleId="SOPLevel3text">
    <w:name w:val="SOP Level 3 text"/>
    <w:basedOn w:val="Normal"/>
    <w:rsid w:val="00556EEB"/>
    <w:pPr>
      <w:tabs>
        <w:tab w:val="num" w:pos="360"/>
        <w:tab w:val="left" w:pos="720"/>
        <w:tab w:val="left" w:pos="1080"/>
      </w:tabs>
      <w:spacing w:before="120" w:after="120"/>
      <w:ind w:left="360" w:hanging="360"/>
    </w:pPr>
    <w:rPr>
      <w:szCs w:val="24"/>
    </w:rPr>
  </w:style>
  <w:style w:type="character" w:customStyle="1" w:styleId="Head3In-line">
    <w:name w:val="Head 3 In-line"/>
    <w:rsid w:val="00556EEB"/>
    <w:rPr>
      <w:rFonts w:ascii="Trebuchet MS" w:hAnsi="Trebuchet MS"/>
      <w:b/>
      <w:sz w:val="24"/>
    </w:rPr>
  </w:style>
  <w:style w:type="paragraph" w:customStyle="1" w:styleId="1AutoList83">
    <w:name w:val="1AutoList83"/>
    <w:rsid w:val="00556EEB"/>
    <w:pPr>
      <w:widowControl w:val="0"/>
      <w:tabs>
        <w:tab w:val="left" w:pos="720"/>
      </w:tabs>
      <w:autoSpaceDE w:val="0"/>
      <w:autoSpaceDN w:val="0"/>
      <w:adjustRightInd w:val="0"/>
      <w:ind w:left="720" w:hanging="720"/>
      <w:jc w:val="both"/>
    </w:pPr>
    <w:rPr>
      <w:sz w:val="24"/>
      <w:szCs w:val="24"/>
    </w:rPr>
  </w:style>
  <w:style w:type="paragraph" w:customStyle="1" w:styleId="2AutoList83">
    <w:name w:val="2AutoList83"/>
    <w:rsid w:val="00556EEB"/>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83">
    <w:name w:val="3AutoList83"/>
    <w:rsid w:val="00556EEB"/>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colheader1">
    <w:name w:val="colheader1"/>
    <w:basedOn w:val="Normal"/>
    <w:rsid w:val="00556EEB"/>
    <w:pPr>
      <w:spacing w:before="150" w:after="100" w:afterAutospacing="1"/>
    </w:pPr>
    <w:rPr>
      <w:rFonts w:ascii="Arial" w:hAnsi="Arial" w:cs="Arial"/>
      <w:b/>
      <w:bCs/>
      <w:color w:val="3333CC"/>
      <w:sz w:val="28"/>
      <w:szCs w:val="28"/>
    </w:rPr>
  </w:style>
  <w:style w:type="paragraph" w:customStyle="1" w:styleId="colheader2">
    <w:name w:val="colheader2"/>
    <w:basedOn w:val="Normal"/>
    <w:rsid w:val="00556EEB"/>
    <w:pPr>
      <w:spacing w:before="150" w:after="100" w:afterAutospacing="1"/>
    </w:pPr>
    <w:rPr>
      <w:rFonts w:ascii="Arial" w:hAnsi="Arial" w:cs="Arial"/>
      <w:b/>
      <w:bCs/>
      <w:color w:val="808080"/>
      <w:sz w:val="28"/>
      <w:szCs w:val="28"/>
    </w:rPr>
  </w:style>
  <w:style w:type="paragraph" w:styleId="z-TopofForm">
    <w:name w:val="HTML Top of Form"/>
    <w:basedOn w:val="Normal"/>
    <w:next w:val="Normal"/>
    <w:hidden/>
    <w:rsid w:val="00556EE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56EEB"/>
    <w:pPr>
      <w:pBdr>
        <w:top w:val="single" w:sz="6" w:space="1" w:color="auto"/>
      </w:pBdr>
      <w:jc w:val="center"/>
    </w:pPr>
    <w:rPr>
      <w:rFonts w:ascii="Arial" w:hAnsi="Arial" w:cs="Arial"/>
      <w:vanish/>
      <w:sz w:val="16"/>
      <w:szCs w:val="16"/>
    </w:rPr>
  </w:style>
  <w:style w:type="paragraph" w:styleId="NormalWeb">
    <w:name w:val="Normal (Web)"/>
    <w:basedOn w:val="Normal"/>
    <w:rsid w:val="00556EEB"/>
    <w:pPr>
      <w:spacing w:before="100" w:beforeAutospacing="1" w:after="100" w:afterAutospacing="1"/>
    </w:pPr>
    <w:rPr>
      <w:sz w:val="24"/>
      <w:szCs w:val="24"/>
    </w:rPr>
  </w:style>
  <w:style w:type="character" w:styleId="Strong">
    <w:name w:val="Strong"/>
    <w:qFormat/>
    <w:rsid w:val="00556EEB"/>
    <w:rPr>
      <w:b/>
      <w:bCs/>
    </w:rPr>
  </w:style>
  <w:style w:type="paragraph" w:customStyle="1" w:styleId="block1">
    <w:name w:val="block1"/>
    <w:basedOn w:val="Normal"/>
    <w:rsid w:val="00556EEB"/>
    <w:pPr>
      <w:spacing w:before="100" w:beforeAutospacing="1" w:after="100" w:afterAutospacing="1"/>
    </w:pPr>
    <w:rPr>
      <w:sz w:val="24"/>
      <w:szCs w:val="24"/>
    </w:rPr>
  </w:style>
  <w:style w:type="character" w:customStyle="1" w:styleId="agencyurl1">
    <w:name w:val="agencyurl1"/>
    <w:rsid w:val="00556EEB"/>
    <w:rPr>
      <w:rFonts w:ascii="Verdana" w:hAnsi="Verdana" w:hint="default"/>
      <w:b/>
      <w:bCs/>
      <w:i/>
      <w:iCs/>
      <w:color w:val="003399"/>
      <w:sz w:val="29"/>
      <w:szCs w:val="29"/>
    </w:rPr>
  </w:style>
  <w:style w:type="character" w:customStyle="1" w:styleId="whiteboldeight1">
    <w:name w:val="whiteboldeight1"/>
    <w:rsid w:val="00556EEB"/>
    <w:rPr>
      <w:rFonts w:ascii="Verdana" w:hAnsi="Verdana" w:hint="default"/>
      <w:b/>
      <w:bCs/>
      <w:color w:val="FFFFFF"/>
      <w:sz w:val="18"/>
      <w:szCs w:val="18"/>
    </w:rPr>
  </w:style>
  <w:style w:type="character" w:customStyle="1" w:styleId="skip1">
    <w:name w:val="skip1"/>
    <w:rsid w:val="00556EEB"/>
    <w:rPr>
      <w:rFonts w:ascii="Verdana" w:hAnsi="Verdana" w:hint="default"/>
      <w:strike w:val="0"/>
      <w:dstrike w:val="0"/>
      <w:color w:val="003399"/>
      <w:sz w:val="2"/>
      <w:szCs w:val="2"/>
      <w:u w:val="none"/>
      <w:effect w:val="none"/>
    </w:rPr>
  </w:style>
  <w:style w:type="character" w:customStyle="1" w:styleId="blueeight1">
    <w:name w:val="blueeight1"/>
    <w:rsid w:val="00556EEB"/>
    <w:rPr>
      <w:rFonts w:ascii="Verdana" w:hAnsi="Verdana" w:hint="default"/>
      <w:color w:val="003399"/>
      <w:sz w:val="18"/>
      <w:szCs w:val="18"/>
    </w:rPr>
  </w:style>
  <w:style w:type="character" w:customStyle="1" w:styleId="blueten1">
    <w:name w:val="blueten1"/>
    <w:rsid w:val="00556EEB"/>
    <w:rPr>
      <w:rFonts w:ascii="Verdana" w:hAnsi="Verdana" w:hint="default"/>
      <w:color w:val="003399"/>
      <w:sz w:val="19"/>
      <w:szCs w:val="19"/>
    </w:rPr>
  </w:style>
  <w:style w:type="paragraph" w:customStyle="1" w:styleId="level1">
    <w:name w:val="_level1"/>
    <w:basedOn w:val="Normal"/>
    <w:rsid w:val="00556EEB"/>
    <w:rPr>
      <w:sz w:val="24"/>
    </w:rPr>
  </w:style>
  <w:style w:type="paragraph" w:customStyle="1" w:styleId="WPHeading7">
    <w:name w:val="WP_Heading 7"/>
    <w:basedOn w:val="Normal"/>
    <w:rsid w:val="00556EEB"/>
    <w:pPr>
      <w:widowControl w:val="0"/>
    </w:pPr>
    <w:rPr>
      <w:b/>
      <w:sz w:val="24"/>
    </w:rPr>
  </w:style>
  <w:style w:type="character" w:customStyle="1" w:styleId="Level3">
    <w:name w:val="Level 3"/>
    <w:rsid w:val="00556EEB"/>
    <w:rPr>
      <w:rFonts w:ascii="Trebuchet MS" w:hAnsi="Trebuchet MS"/>
      <w:b/>
      <w:sz w:val="22"/>
    </w:rPr>
  </w:style>
  <w:style w:type="paragraph" w:customStyle="1" w:styleId="ListBullet1">
    <w:name w:val="List Bullet1"/>
    <w:basedOn w:val="ListBullet2"/>
    <w:rsid w:val="00556EEB"/>
  </w:style>
  <w:style w:type="paragraph" w:styleId="ListBullet2">
    <w:name w:val="List Bullet 2"/>
    <w:basedOn w:val="Normal"/>
    <w:autoRedefine/>
    <w:rsid w:val="009439BF"/>
    <w:pPr>
      <w:numPr>
        <w:numId w:val="5"/>
      </w:numPr>
      <w:autoSpaceDE w:val="0"/>
      <w:autoSpaceDN w:val="0"/>
      <w:spacing w:after="60"/>
    </w:pPr>
    <w:rPr>
      <w:rFonts w:ascii="Calibri Light" w:hAnsi="Calibri Light"/>
      <w:sz w:val="22"/>
      <w:szCs w:val="21"/>
    </w:rPr>
  </w:style>
  <w:style w:type="character" w:customStyle="1" w:styleId="Headinglevel2">
    <w:name w:val="Heading level 2"/>
    <w:rsid w:val="00556EEB"/>
    <w:rPr>
      <w:rFonts w:ascii="Trebuchet MS" w:hAnsi="Trebuchet MS"/>
      <w:b/>
      <w:bCs/>
      <w:sz w:val="22"/>
      <w:szCs w:val="22"/>
    </w:rPr>
  </w:style>
  <w:style w:type="character" w:customStyle="1" w:styleId="Headinglevel3">
    <w:name w:val="Heading level 3"/>
    <w:rsid w:val="00556EEB"/>
    <w:rPr>
      <w:rFonts w:ascii="Arial" w:hAnsi="Arial"/>
      <w:b/>
      <w:sz w:val="18"/>
      <w:szCs w:val="18"/>
    </w:rPr>
  </w:style>
  <w:style w:type="character" w:customStyle="1" w:styleId="WebaddressChar">
    <w:name w:val="Web address Char"/>
    <w:link w:val="Webaddress"/>
    <w:rsid w:val="008D269C"/>
    <w:rPr>
      <w:rFonts w:ascii="Arial" w:eastAsia="Arial Unicode MS" w:hAnsi="Arial"/>
      <w:sz w:val="18"/>
      <w:lang w:val="en-US" w:eastAsia="en-US" w:bidi="ar-SA"/>
    </w:rPr>
  </w:style>
  <w:style w:type="paragraph" w:customStyle="1" w:styleId="Style11ptAfter6pt">
    <w:name w:val="Style 11 pt After:  6 pt"/>
    <w:basedOn w:val="Normal"/>
    <w:rsid w:val="00991AA3"/>
    <w:pPr>
      <w:spacing w:after="120"/>
    </w:pPr>
    <w:rPr>
      <w:sz w:val="21"/>
      <w:szCs w:val="21"/>
    </w:rPr>
  </w:style>
  <w:style w:type="character" w:customStyle="1" w:styleId="Style11ptUnderline">
    <w:name w:val="Style 11 pt Underline"/>
    <w:rsid w:val="00D009B8"/>
    <w:rPr>
      <w:sz w:val="21"/>
      <w:u w:val="single"/>
    </w:rPr>
  </w:style>
  <w:style w:type="character" w:customStyle="1" w:styleId="Bodytextunderline">
    <w:name w:val="Body text underline"/>
    <w:basedOn w:val="Style11ptUnderline"/>
    <w:rsid w:val="00D009B8"/>
    <w:rPr>
      <w:sz w:val="21"/>
      <w:u w:val="single"/>
    </w:rPr>
  </w:style>
  <w:style w:type="character" w:styleId="UnresolvedMention">
    <w:name w:val="Unresolved Mention"/>
    <w:uiPriority w:val="99"/>
    <w:semiHidden/>
    <w:unhideWhenUsed/>
    <w:rsid w:val="00E0738D"/>
    <w:rPr>
      <w:color w:val="605E5C"/>
      <w:shd w:val="clear" w:color="auto" w:fill="E1DFDD"/>
    </w:rPr>
  </w:style>
  <w:style w:type="paragraph" w:styleId="Revision">
    <w:name w:val="Revision"/>
    <w:hidden/>
    <w:uiPriority w:val="99"/>
    <w:semiHidden/>
    <w:rsid w:val="00AD2477"/>
  </w:style>
  <w:style w:type="character" w:styleId="CommentReference">
    <w:name w:val="annotation reference"/>
    <w:semiHidden/>
    <w:unhideWhenUsed/>
    <w:rsid w:val="002F6599"/>
    <w:rPr>
      <w:sz w:val="16"/>
      <w:szCs w:val="16"/>
    </w:rPr>
  </w:style>
  <w:style w:type="paragraph" w:styleId="CommentText">
    <w:name w:val="annotation text"/>
    <w:basedOn w:val="Normal"/>
    <w:link w:val="CommentTextChar"/>
    <w:unhideWhenUsed/>
    <w:rsid w:val="002F6599"/>
  </w:style>
  <w:style w:type="character" w:customStyle="1" w:styleId="CommentTextChar">
    <w:name w:val="Comment Text Char"/>
    <w:basedOn w:val="DefaultParagraphFont"/>
    <w:link w:val="CommentText"/>
    <w:rsid w:val="002F6599"/>
  </w:style>
  <w:style w:type="paragraph" w:styleId="CommentSubject">
    <w:name w:val="annotation subject"/>
    <w:basedOn w:val="CommentText"/>
    <w:next w:val="CommentText"/>
    <w:link w:val="CommentSubjectChar"/>
    <w:uiPriority w:val="99"/>
    <w:semiHidden/>
    <w:unhideWhenUsed/>
    <w:rsid w:val="002F6599"/>
    <w:rPr>
      <w:b/>
      <w:bCs/>
    </w:rPr>
  </w:style>
  <w:style w:type="character" w:customStyle="1" w:styleId="CommentSubjectChar">
    <w:name w:val="Comment Subject Char"/>
    <w:link w:val="CommentSubject"/>
    <w:uiPriority w:val="99"/>
    <w:semiHidden/>
    <w:rsid w:val="002F6599"/>
    <w:rPr>
      <w:b/>
      <w:bCs/>
    </w:rPr>
  </w:style>
  <w:style w:type="character" w:styleId="FollowedHyperlink">
    <w:name w:val="FollowedHyperlink"/>
    <w:basedOn w:val="DefaultParagraphFont"/>
    <w:uiPriority w:val="99"/>
    <w:semiHidden/>
    <w:unhideWhenUsed/>
    <w:rsid w:val="009439BF"/>
    <w:rPr>
      <w:color w:val="954F72" w:themeColor="followedHyperlink"/>
      <w:u w:val="single"/>
    </w:rPr>
  </w:style>
  <w:style w:type="character" w:customStyle="1" w:styleId="BodyText2Char">
    <w:name w:val="Body Text 2 Char"/>
    <w:rsid w:val="00A54B45"/>
    <w:rPr>
      <w:sz w:val="21"/>
      <w:szCs w:val="21"/>
      <w:lang w:val="en-US" w:eastAsia="en-US" w:bidi="ar-SA"/>
    </w:rPr>
  </w:style>
  <w:style w:type="paragraph" w:customStyle="1" w:styleId="PCAHeading1">
    <w:name w:val="PCA Heading 1"/>
    <w:basedOn w:val="Normal"/>
    <w:qFormat/>
    <w:locked/>
    <w:rsid w:val="00CD7974"/>
    <w:pPr>
      <w:spacing w:before="240" w:after="60"/>
    </w:pPr>
    <w:rPr>
      <w:rFonts w:ascii="Calibri" w:eastAsia="Calibri" w:hAnsi="Calibri"/>
      <w:b/>
      <w:sz w:val="32"/>
      <w:szCs w:val="32"/>
    </w:rPr>
  </w:style>
  <w:style w:type="paragraph" w:styleId="ListParagraph">
    <w:name w:val="List Paragraph"/>
    <w:basedOn w:val="Normal"/>
    <w:uiPriority w:val="34"/>
    <w:qFormat/>
    <w:rsid w:val="008D791B"/>
    <w:pPr>
      <w:numPr>
        <w:numId w:val="10"/>
      </w:numPr>
      <w:contextualSpacing/>
    </w:pPr>
  </w:style>
  <w:style w:type="character" w:customStyle="1" w:styleId="FooterChar">
    <w:name w:val="Footer Char"/>
    <w:basedOn w:val="DefaultParagraphFont"/>
    <w:link w:val="Footer"/>
    <w:uiPriority w:val="99"/>
    <w:rsid w:val="008D791B"/>
  </w:style>
  <w:style w:type="character" w:customStyle="1" w:styleId="SubtitleChar">
    <w:name w:val="Subtitle Char"/>
    <w:basedOn w:val="DefaultParagraphFont"/>
    <w:link w:val="Subtitle"/>
    <w:rsid w:val="008D791B"/>
    <w:rPr>
      <w:rFonts w:ascii="Arial" w:hAnsi="Arial" w:cs="Arial"/>
      <w:b/>
    </w:rPr>
  </w:style>
  <w:style w:type="paragraph" w:customStyle="1" w:styleId="Listbulletlevel2">
    <w:name w:val="List bullet level 2"/>
    <w:basedOn w:val="NormalWeb"/>
    <w:rsid w:val="008D791B"/>
    <w:pPr>
      <w:widowControl w:val="0"/>
      <w:numPr>
        <w:numId w:val="11"/>
      </w:numPr>
      <w:adjustRightInd w:val="0"/>
      <w:spacing w:before="0" w:beforeAutospacing="0" w:after="0" w:afterAutospacing="0" w:line="360" w:lineRule="auto"/>
      <w:textAlignment w:val="baseline"/>
    </w:pPr>
    <w:rPr>
      <w:sz w:val="21"/>
      <w:szCs w:val="21"/>
    </w:rPr>
  </w:style>
  <w:style w:type="paragraph" w:customStyle="1" w:styleId="ListBullet21">
    <w:name w:val="List Bullet 21"/>
    <w:basedOn w:val="ListBullet"/>
    <w:rsid w:val="008D791B"/>
    <w:pPr>
      <w:tabs>
        <w:tab w:val="clear" w:pos="2160"/>
        <w:tab w:val="num" w:pos="1267"/>
      </w:tabs>
      <w:spacing w:after="240" w:line="360" w:lineRule="auto"/>
      <w:ind w:left="1267" w:right="0"/>
    </w:pPr>
  </w:style>
  <w:style w:type="paragraph" w:customStyle="1" w:styleId="PCA1stBullet">
    <w:name w:val="PCA 1st Bullet"/>
    <w:basedOn w:val="Normal"/>
    <w:qFormat/>
    <w:locked/>
    <w:rsid w:val="003A3A22"/>
    <w:pPr>
      <w:widowControl w:val="0"/>
      <w:adjustRightInd w:val="0"/>
      <w:spacing w:before="60" w:after="60"/>
      <w:ind w:left="1260"/>
      <w:textAlignment w:val="baseline"/>
    </w:pPr>
    <w:rPr>
      <w:rFonts w:ascii="Calibri Light" w:eastAsia="Calibri" w:hAnsi="Calibri Light" w:cs="Calibri Light"/>
      <w:sz w:val="22"/>
      <w:szCs w:val="22"/>
    </w:rPr>
  </w:style>
  <w:style w:type="paragraph" w:customStyle="1" w:styleId="PCATitle">
    <w:name w:val="PCA Title"/>
    <w:basedOn w:val="Normal"/>
    <w:qFormat/>
    <w:rsid w:val="00E9455C"/>
    <w:pPr>
      <w:spacing w:before="360"/>
      <w:jc w:val="center"/>
    </w:pPr>
    <w:rPr>
      <w:rFonts w:ascii="Calibri" w:eastAsia="Calibri" w:hAnsi="Calibri"/>
      <w:b/>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627403">
      <w:bodyDiv w:val="1"/>
      <w:marLeft w:val="0"/>
      <w:marRight w:val="0"/>
      <w:marTop w:val="0"/>
      <w:marBottom w:val="0"/>
      <w:divBdr>
        <w:top w:val="none" w:sz="0" w:space="0" w:color="auto"/>
        <w:left w:val="none" w:sz="0" w:space="0" w:color="auto"/>
        <w:bottom w:val="none" w:sz="0" w:space="0" w:color="auto"/>
        <w:right w:val="none" w:sz="0" w:space="0" w:color="auto"/>
      </w:divBdr>
    </w:div>
    <w:div w:id="768350423">
      <w:bodyDiv w:val="1"/>
      <w:marLeft w:val="0"/>
      <w:marRight w:val="0"/>
      <w:marTop w:val="0"/>
      <w:marBottom w:val="0"/>
      <w:divBdr>
        <w:top w:val="none" w:sz="0" w:space="0" w:color="auto"/>
        <w:left w:val="none" w:sz="0" w:space="0" w:color="auto"/>
        <w:bottom w:val="none" w:sz="0" w:space="0" w:color="auto"/>
        <w:right w:val="none" w:sz="0" w:space="0" w:color="auto"/>
      </w:divBdr>
    </w:div>
    <w:div w:id="777716472">
      <w:bodyDiv w:val="1"/>
      <w:marLeft w:val="0"/>
      <w:marRight w:val="0"/>
      <w:marTop w:val="0"/>
      <w:marBottom w:val="0"/>
      <w:divBdr>
        <w:top w:val="none" w:sz="0" w:space="0" w:color="auto"/>
        <w:left w:val="none" w:sz="0" w:space="0" w:color="auto"/>
        <w:bottom w:val="none" w:sz="0" w:space="0" w:color="auto"/>
        <w:right w:val="none" w:sz="0" w:space="0" w:color="auto"/>
      </w:divBdr>
    </w:div>
    <w:div w:id="817646218">
      <w:bodyDiv w:val="1"/>
      <w:marLeft w:val="0"/>
      <w:marRight w:val="0"/>
      <w:marTop w:val="0"/>
      <w:marBottom w:val="0"/>
      <w:divBdr>
        <w:top w:val="none" w:sz="0" w:space="0" w:color="auto"/>
        <w:left w:val="none" w:sz="0" w:space="0" w:color="auto"/>
        <w:bottom w:val="none" w:sz="0" w:space="0" w:color="auto"/>
        <w:right w:val="none" w:sz="0" w:space="0" w:color="auto"/>
      </w:divBdr>
    </w:div>
    <w:div w:id="923490692">
      <w:bodyDiv w:val="1"/>
      <w:marLeft w:val="0"/>
      <w:marRight w:val="0"/>
      <w:marTop w:val="0"/>
      <w:marBottom w:val="0"/>
      <w:divBdr>
        <w:top w:val="none" w:sz="0" w:space="0" w:color="auto"/>
        <w:left w:val="none" w:sz="0" w:space="0" w:color="auto"/>
        <w:bottom w:val="none" w:sz="0" w:space="0" w:color="auto"/>
        <w:right w:val="none" w:sz="0" w:space="0" w:color="auto"/>
      </w:divBdr>
    </w:div>
    <w:div w:id="1047991829">
      <w:bodyDiv w:val="1"/>
      <w:marLeft w:val="0"/>
      <w:marRight w:val="0"/>
      <w:marTop w:val="0"/>
      <w:marBottom w:val="0"/>
      <w:divBdr>
        <w:top w:val="none" w:sz="0" w:space="0" w:color="auto"/>
        <w:left w:val="none" w:sz="0" w:space="0" w:color="auto"/>
        <w:bottom w:val="none" w:sz="0" w:space="0" w:color="auto"/>
        <w:right w:val="none" w:sz="0" w:space="0" w:color="auto"/>
      </w:divBdr>
    </w:div>
    <w:div w:id="1456217634">
      <w:bodyDiv w:val="1"/>
      <w:marLeft w:val="0"/>
      <w:marRight w:val="0"/>
      <w:marTop w:val="0"/>
      <w:marBottom w:val="0"/>
      <w:divBdr>
        <w:top w:val="none" w:sz="0" w:space="0" w:color="auto"/>
        <w:left w:val="none" w:sz="0" w:space="0" w:color="auto"/>
        <w:bottom w:val="none" w:sz="0" w:space="0" w:color="auto"/>
        <w:right w:val="none" w:sz="0" w:space="0" w:color="auto"/>
      </w:divBdr>
    </w:div>
    <w:div w:id="1779180734">
      <w:bodyDiv w:val="1"/>
      <w:marLeft w:val="0"/>
      <w:marRight w:val="0"/>
      <w:marTop w:val="0"/>
      <w:marBottom w:val="0"/>
      <w:divBdr>
        <w:top w:val="none" w:sz="0" w:space="0" w:color="auto"/>
        <w:left w:val="none" w:sz="0" w:space="0" w:color="auto"/>
        <w:bottom w:val="none" w:sz="0" w:space="0" w:color="auto"/>
        <w:right w:val="none" w:sz="0" w:space="0" w:color="auto"/>
      </w:divBdr>
    </w:div>
    <w:div w:id="2108112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ca.state.mn.us/sites/default/files/w-hw1-03.pdf" TargetMode="External"/><Relationship Id="rId18" Type="http://schemas.openxmlformats.org/officeDocument/2006/relationships/hyperlink" Target="https://www.pca.state.mn.us/sites/default/files/w-hw2-54b.pdf" TargetMode="External"/><Relationship Id="rId26" Type="http://schemas.openxmlformats.org/officeDocument/2006/relationships/hyperlink" Target="https://www.pca.state.mn.us/sites/default/files/w-hw1-08a.pdf" TargetMode="External"/><Relationship Id="rId3" Type="http://schemas.openxmlformats.org/officeDocument/2006/relationships/styles" Target="styles.xml"/><Relationship Id="rId21" Type="http://schemas.openxmlformats.org/officeDocument/2006/relationships/hyperlink" Target="https://www.pca.state.mn.us/sites/default/files/w-hw2-02.pdf"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pca.state.mn.us/sites/default/files/w-hw1-02.pdf" TargetMode="External"/><Relationship Id="rId17" Type="http://schemas.openxmlformats.org/officeDocument/2006/relationships/hyperlink" Target="https://www.phmsa.dot.gov/sites/phmsa.dot.gov/files/2023-06/MOTs-Brochure-0202-0523.pdf" TargetMode="External"/><Relationship Id="rId25" Type="http://schemas.openxmlformats.org/officeDocument/2006/relationships/hyperlink" Target="https://www.phmsa.dot.gov/sites/phmsa.dot.gov/files/2024-04/ERG2024-Eng-Web-a.pdf" TargetMode="External"/><Relationship Id="rId33" Type="http://schemas.openxmlformats.org/officeDocument/2006/relationships/hyperlink" Target="https://www.ecfr.gov/current/title-49/subtitle-B/chapter-I/subchapter-C/part-172/subpart-G/section-172.602" TargetMode="External"/><Relationship Id="rId2" Type="http://schemas.openxmlformats.org/officeDocument/2006/relationships/numbering" Target="numbering.xml"/><Relationship Id="rId16" Type="http://schemas.openxmlformats.org/officeDocument/2006/relationships/hyperlink" Target="https://www.pca.state.mn.us/sites/default/files/w-hw2-53b.doc" TargetMode="External"/><Relationship Id="rId20" Type="http://schemas.openxmlformats.org/officeDocument/2006/relationships/hyperlink" Target="https://www.pca.state.mn.us/sites/default/files/w-hw2-53b.doc" TargetMode="External"/><Relationship Id="rId29" Type="http://schemas.openxmlformats.org/officeDocument/2006/relationships/hyperlink" Target="https://www.ecfr.gov/current/title-49/subtitle-B/chapter-I/subchapter-C/part-173/subpart-D/section-173.1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ca.state.mn.us/sites/default/files/w-hw2-53.pdf" TargetMode="External"/><Relationship Id="rId24" Type="http://schemas.openxmlformats.org/officeDocument/2006/relationships/hyperlink" Target="https://www.ecfr.gov/current/title-49/subtitle-B/chapter-I/subchapter-C/part-173/subpart-B/section-173.24" TargetMode="External"/><Relationship Id="rId32" Type="http://schemas.openxmlformats.org/officeDocument/2006/relationships/hyperlink" Target="https://www.ecfr.gov/current/title-49/subtitle-B/chapter-I/subchapter-C/part-172/subpart-G/section-172.602" TargetMode="External"/><Relationship Id="rId5" Type="http://schemas.openxmlformats.org/officeDocument/2006/relationships/webSettings" Target="webSettings.xml"/><Relationship Id="rId15" Type="http://schemas.openxmlformats.org/officeDocument/2006/relationships/hyperlink" Target="https://www.paintcare.org/states/minnesota/" TargetMode="External"/><Relationship Id="rId23" Type="http://schemas.openxmlformats.org/officeDocument/2006/relationships/hyperlink" Target="https://www.ecfr.gov/current/title-49/subtitle-B/chapter-I/subchapter-C/part-173/subpart-A/section-173.2a" TargetMode="External"/><Relationship Id="rId28" Type="http://schemas.openxmlformats.org/officeDocument/2006/relationships/hyperlink" Target="https://www.usahazmat.com/class-8-corrosive-substances-a-hazardous-materials-guide" TargetMode="External"/><Relationship Id="rId36" Type="http://schemas.openxmlformats.org/officeDocument/2006/relationships/theme" Target="theme/theme1.xml"/><Relationship Id="rId10" Type="http://schemas.openxmlformats.org/officeDocument/2006/relationships/hyperlink" Target="http://www.pca.state.mn.us/index.php/view-document.html?gid=12875" TargetMode="External"/><Relationship Id="rId19" Type="http://schemas.openxmlformats.org/officeDocument/2006/relationships/hyperlink" Target="https://www.pca.state.mn.us/sites/default/files/w-hw2-53.pdf" TargetMode="External"/><Relationship Id="rId31" Type="http://schemas.openxmlformats.org/officeDocument/2006/relationships/hyperlink" Target="https://www.pca.state.mn.us/sites/default/files/w-hhwsop3-08.docx" TargetMode="External"/><Relationship Id="rId4" Type="http://schemas.openxmlformats.org/officeDocument/2006/relationships/settings" Target="settings.xml"/><Relationship Id="rId9" Type="http://schemas.openxmlformats.org/officeDocument/2006/relationships/hyperlink" Target="https://www.pca.state.mn.us/sites/default/files/w-hw2-52.pdf" TargetMode="External"/><Relationship Id="rId14" Type="http://schemas.openxmlformats.org/officeDocument/2006/relationships/hyperlink" Target="https://webapp.pca.state.mn.us/wimn/search/advancedSearch?activityTypeCode=HW" TargetMode="External"/><Relationship Id="rId22" Type="http://schemas.openxmlformats.org/officeDocument/2006/relationships/hyperlink" Target="https://www.ecfr.gov/current/title-49/subtitle-B/chapter-I/subchapter-C/part-172/subpart-B/section-172.101" TargetMode="External"/><Relationship Id="rId27" Type="http://schemas.openxmlformats.org/officeDocument/2006/relationships/hyperlink" Target="http://www.pca.state.mn.us/index.php/view-document.html?gid=9023" TargetMode="External"/><Relationship Id="rId30" Type="http://schemas.openxmlformats.org/officeDocument/2006/relationships/hyperlink" Target="https://en.wikipedia.org/wiki/HAZMAT_Class_5_Oxidizing_agents_and_organic_peroxides"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C3598-5A96-4403-B023-D367D28DB6D4}">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50</TotalTime>
  <Pages>6</Pages>
  <Words>2466</Words>
  <Characters>14057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SOP 3.8: Very Small Quantity and One-Time Generator Waste Acceptance</vt:lpstr>
    </vt:vector>
  </TitlesOfParts>
  <Manager>Teresa Gilbertson, L. McLain</Manager>
  <Company>MPCA</Company>
  <LinksUpToDate>false</LinksUpToDate>
  <CharactersWithSpaces>16491</CharactersWithSpaces>
  <SharedDoc>false</SharedDoc>
  <HLinks>
    <vt:vector size="12" baseType="variant">
      <vt:variant>
        <vt:i4>3276896</vt:i4>
      </vt:variant>
      <vt:variant>
        <vt:i4>3</vt:i4>
      </vt:variant>
      <vt:variant>
        <vt:i4>0</vt:i4>
      </vt:variant>
      <vt:variant>
        <vt:i4>5</vt:i4>
      </vt:variant>
      <vt:variant>
        <vt:lpwstr>https://dothazmat.vividlms.com/</vt:lpwstr>
      </vt:variant>
      <vt:variant>
        <vt:lpwstr/>
      </vt:variant>
      <vt:variant>
        <vt:i4>6029333</vt:i4>
      </vt:variant>
      <vt:variant>
        <vt:i4>0</vt:i4>
      </vt:variant>
      <vt:variant>
        <vt:i4>0</vt:i4>
      </vt:variant>
      <vt:variant>
        <vt:i4>5</vt:i4>
      </vt:variant>
      <vt:variant>
        <vt:lpwstr>https://www.pca.state.mn.us/sites/default/files/w-hw1-09c.pdf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3.8: Very Small Quantity and One-Time Generator Waste Acceptance</dc:title>
  <dc:subject>This SOP discusses the regulatory and contractual requirements to operate as a very small quantity or one time generator waste program</dc:subject>
  <dc:creator>MPCA - Teresa Gilbertson (L. McLain)</dc:creator>
  <cp:keywords>Minnesota Pollution Control Agency, MPCA, Household Hazardous Waste, HHW, Standard Operating Procedures, SOP, Waste, w-hhwsop3-08</cp:keywords>
  <dc:description/>
  <cp:lastModifiedBy>McLain, Lori (MPCA)</cp:lastModifiedBy>
  <cp:revision>2</cp:revision>
  <dcterms:created xsi:type="dcterms:W3CDTF">2025-10-09T17:29:00Z</dcterms:created>
  <dcterms:modified xsi:type="dcterms:W3CDTF">2025-10-09T17:29:00Z</dcterms:modified>
  <cp:category>Waste, Household Hazardous Waste, Standard Operation Procedures - Training</cp:category>
</cp:coreProperties>
</file>