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8303E2" w:rsidRPr="00CF2860" w:rsidRDefault="00BC53F8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Ethanol determination checklist</w:t>
            </w:r>
          </w:p>
          <w:p w:rsidR="008303E2" w:rsidRDefault="00BC53F8" w:rsidP="00712ECC">
            <w:pPr>
              <w:pStyle w:val="Form-Title2"/>
            </w:pPr>
            <w:r>
              <w:t>AERA-13</w:t>
            </w:r>
          </w:p>
          <w:p w:rsidR="008303E2" w:rsidRDefault="00BC53F8" w:rsidP="00C06217">
            <w:pPr>
              <w:pStyle w:val="Form-Title3"/>
              <w:spacing w:before="20"/>
            </w:pPr>
            <w:r>
              <w:t>Air Emissions Risk Analysis (AERA)</w:t>
            </w:r>
          </w:p>
          <w:p w:rsidR="005517CB" w:rsidRPr="005517CB" w:rsidRDefault="00BC53F8" w:rsidP="00C06217">
            <w:pPr>
              <w:pStyle w:val="Form-Title4"/>
            </w:pPr>
            <w:r w:rsidRPr="00BC53F8">
              <w:t>Doc Type: Air Emissions Risk Assessment – External Documentation</w:t>
            </w:r>
          </w:p>
        </w:tc>
      </w:tr>
    </w:tbl>
    <w:p w:rsidR="00AE6F7C" w:rsidRPr="00F72D2B" w:rsidRDefault="00BC53F8" w:rsidP="00BC53F8">
      <w:pPr>
        <w:pStyle w:val="Form-Bodytext1"/>
        <w:spacing w:before="360"/>
      </w:pPr>
      <w:r w:rsidRPr="00BC53F8">
        <w:rPr>
          <w:rStyle w:val="Form-Heading3Char"/>
          <w:sz w:val="20"/>
          <w:szCs w:val="20"/>
        </w:rPr>
        <w:t>Determination of Need for an Air Emissions Risk Analysis (AERA</w:t>
      </w:r>
      <w:r>
        <w:rPr>
          <w:rStyle w:val="Form-Heading3Char"/>
          <w:sz w:val="20"/>
          <w:szCs w:val="20"/>
        </w:rPr>
        <w:t>)</w:t>
      </w:r>
    </w:p>
    <w:p w:rsidR="00CA1182" w:rsidRDefault="00CA1182" w:rsidP="00CA1182">
      <w:pPr>
        <w:pStyle w:val="Form-Heading1"/>
      </w:pPr>
      <w:r>
        <w:t>Facility information</w:t>
      </w:r>
    </w:p>
    <w:tbl>
      <w:tblPr>
        <w:tblW w:w="10703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3"/>
        <w:gridCol w:w="360"/>
        <w:gridCol w:w="5220"/>
        <w:gridCol w:w="1710"/>
        <w:gridCol w:w="2070"/>
      </w:tblGrid>
      <w:tr w:rsidR="00CA1182" w:rsidRPr="00BE70E9" w:rsidTr="004552FB">
        <w:trPr>
          <w:cantSplit/>
        </w:trPr>
        <w:tc>
          <w:tcPr>
            <w:tcW w:w="1343" w:type="dxa"/>
            <w:tcMar>
              <w:left w:w="0" w:type="dxa"/>
              <w:right w:w="0" w:type="dxa"/>
            </w:tcMar>
            <w:vAlign w:val="bottom"/>
          </w:tcPr>
          <w:p w:rsidR="00CA1182" w:rsidRPr="00BE70E9" w:rsidRDefault="00CA1182" w:rsidP="004552FB">
            <w:pPr>
              <w:pStyle w:val="Form-Bodytext1"/>
            </w:pPr>
            <w:r w:rsidRPr="00BE70E9">
              <w:t>Facility name:</w:t>
            </w:r>
          </w:p>
        </w:tc>
        <w:tc>
          <w:tcPr>
            <w:tcW w:w="9360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A1182" w:rsidRPr="00BE70E9" w:rsidRDefault="00CA1182" w:rsidP="004552F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bookmarkStart w:id="0" w:name="_GoBack"/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bookmarkEnd w:id="0"/>
            <w:r w:rsidRPr="00BE70E9">
              <w:fldChar w:fldCharType="end"/>
            </w:r>
          </w:p>
        </w:tc>
      </w:tr>
      <w:tr w:rsidR="00CA1182" w:rsidRPr="00BE70E9" w:rsidTr="004552FB">
        <w:trPr>
          <w:cantSplit/>
        </w:trPr>
        <w:tc>
          <w:tcPr>
            <w:tcW w:w="1343" w:type="dxa"/>
            <w:tcMar>
              <w:left w:w="0" w:type="dxa"/>
              <w:right w:w="0" w:type="dxa"/>
            </w:tcMar>
            <w:vAlign w:val="bottom"/>
          </w:tcPr>
          <w:p w:rsidR="00CA1182" w:rsidRPr="00BE70E9" w:rsidRDefault="00CA1182" w:rsidP="004552FB">
            <w:pPr>
              <w:pStyle w:val="Form-Bodytext1"/>
            </w:pPr>
            <w:r>
              <w:t>Facility address: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A1182" w:rsidRPr="00BE70E9" w:rsidRDefault="00CA1182" w:rsidP="004552F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CA1182" w:rsidRPr="00BE70E9" w:rsidTr="004552FB">
        <w:trPr>
          <w:cantSplit/>
        </w:trPr>
        <w:tc>
          <w:tcPr>
            <w:tcW w:w="1703" w:type="dxa"/>
            <w:gridSpan w:val="2"/>
            <w:tcMar>
              <w:left w:w="0" w:type="dxa"/>
              <w:right w:w="0" w:type="dxa"/>
            </w:tcMar>
            <w:vAlign w:val="bottom"/>
          </w:tcPr>
          <w:p w:rsidR="00CA1182" w:rsidRDefault="00CA1182" w:rsidP="004552FB">
            <w:pPr>
              <w:pStyle w:val="Form-Bodytext1"/>
            </w:pPr>
            <w:r w:rsidRPr="002E3393">
              <w:t>TEMPO AI number</w:t>
            </w:r>
            <w: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A1182" w:rsidRPr="00BE70E9" w:rsidRDefault="00CA1182" w:rsidP="004552F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710" w:type="dxa"/>
            <w:vAlign w:val="bottom"/>
          </w:tcPr>
          <w:p w:rsidR="00CA1182" w:rsidRPr="002E3393" w:rsidRDefault="00CA1182" w:rsidP="004552FB">
            <w:pPr>
              <w:pStyle w:val="Form-Bodytext1"/>
              <w:jc w:val="right"/>
            </w:pPr>
            <w:r>
              <w:t>Date (mm/dd/yyyy):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A1182" w:rsidRPr="00BE70E9" w:rsidRDefault="00CA1182" w:rsidP="004552FB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BC53F8" w:rsidRPr="00BC53F8" w:rsidRDefault="00BC53F8" w:rsidP="002E3393">
      <w:pPr>
        <w:pStyle w:val="Form-Bodytext1"/>
        <w:spacing w:before="240" w:after="120"/>
      </w:pPr>
      <w:r>
        <w:rPr>
          <w:b/>
        </w:rPr>
        <w:t xml:space="preserve">Instructions:  </w:t>
      </w:r>
      <w:r w:rsidRPr="00BC53F8">
        <w:t xml:space="preserve">Facilities with </w:t>
      </w:r>
      <w:r w:rsidRPr="00BC53F8">
        <w:rPr>
          <w:b/>
        </w:rPr>
        <w:t>all</w:t>
      </w:r>
      <w:r w:rsidRPr="00BC53F8">
        <w:t xml:space="preserve"> of the following characteristics will generally no</w:t>
      </w:r>
      <w:r>
        <w:t>t be asked to complete an AERA.</w:t>
      </w:r>
      <w:r w:rsidRPr="00BC53F8">
        <w:t xml:space="preserve"> Please indicate whether each of the following applies</w:t>
      </w:r>
      <w:r>
        <w:t xml:space="preserve"> to your proposed project:</w:t>
      </w:r>
    </w:p>
    <w:tbl>
      <w:tblPr>
        <w:tblStyle w:val="TableGrid"/>
        <w:tblW w:w="10624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05"/>
        <w:gridCol w:w="859"/>
        <w:gridCol w:w="860"/>
      </w:tblGrid>
      <w:tr w:rsidR="00BC53F8" w:rsidTr="002E3393">
        <w:tc>
          <w:tcPr>
            <w:tcW w:w="8905" w:type="dxa"/>
          </w:tcPr>
          <w:p w:rsidR="00BC53F8" w:rsidRDefault="00BC53F8" w:rsidP="007C0065">
            <w:pPr>
              <w:pStyle w:val="Form-Bodytext1"/>
            </w:pPr>
          </w:p>
        </w:tc>
        <w:tc>
          <w:tcPr>
            <w:tcW w:w="859" w:type="dxa"/>
          </w:tcPr>
          <w:p w:rsidR="00BC53F8" w:rsidRPr="00BC53F8" w:rsidRDefault="00BC53F8" w:rsidP="007C0065">
            <w:pPr>
              <w:pStyle w:val="Form-Bodytext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60" w:type="dxa"/>
          </w:tcPr>
          <w:p w:rsidR="00BC53F8" w:rsidRPr="00BC53F8" w:rsidRDefault="00BC53F8" w:rsidP="007C0065">
            <w:pPr>
              <w:pStyle w:val="Form-Bodytext1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C53F8" w:rsidTr="002E3393">
        <w:tc>
          <w:tcPr>
            <w:tcW w:w="8905" w:type="dxa"/>
          </w:tcPr>
          <w:p w:rsidR="00BC53F8" w:rsidRDefault="00BC53F8" w:rsidP="007C0065">
            <w:pPr>
              <w:pStyle w:val="Form-Bodytext1"/>
            </w:pPr>
            <w:r w:rsidRPr="00BC53F8">
              <w:t>Facility will operate less than 120 million gallons per year production capacity</w:t>
            </w:r>
            <w:r>
              <w:t>.</w:t>
            </w:r>
          </w:p>
        </w:tc>
        <w:tc>
          <w:tcPr>
            <w:tcW w:w="859" w:type="dxa"/>
          </w:tcPr>
          <w:p w:rsidR="00BC53F8" w:rsidRDefault="00BC53F8" w:rsidP="007C0065">
            <w:pPr>
              <w:pStyle w:val="Form-Bodytext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60" w:type="dxa"/>
          </w:tcPr>
          <w:p w:rsidR="00BC53F8" w:rsidRDefault="00BC53F8" w:rsidP="007C0065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  <w:bookmarkEnd w:id="3"/>
          </w:p>
        </w:tc>
      </w:tr>
      <w:tr w:rsidR="00BC53F8" w:rsidTr="002E3393">
        <w:tc>
          <w:tcPr>
            <w:tcW w:w="8905" w:type="dxa"/>
          </w:tcPr>
          <w:p w:rsidR="00BC53F8" w:rsidRDefault="00BC53F8" w:rsidP="00CA1182">
            <w:pPr>
              <w:pStyle w:val="Form-Bodytext1"/>
            </w:pPr>
            <w:r w:rsidRPr="00BC53F8">
              <w:t>Entire facility property is either fenced or public access w</w:t>
            </w:r>
            <w:r>
              <w:t xml:space="preserve">ithin the facility boundary is </w:t>
            </w:r>
            <w:r w:rsidRPr="00BC53F8">
              <w:t>restricted</w:t>
            </w:r>
            <w:r>
              <w:t>,</w:t>
            </w:r>
            <w:r w:rsidRPr="00BC53F8">
              <w:t xml:space="preserve"> and there are no receptors within 200 meters (approximately 600 feet) of that property line</w:t>
            </w:r>
            <w:r>
              <w:t>.</w:t>
            </w:r>
            <w:r w:rsidR="00FB5408">
              <w:t xml:space="preserve"> </w:t>
            </w:r>
          </w:p>
        </w:tc>
        <w:tc>
          <w:tcPr>
            <w:tcW w:w="859" w:type="dxa"/>
          </w:tcPr>
          <w:p w:rsidR="00BC53F8" w:rsidRDefault="00BC53F8" w:rsidP="005D37E0">
            <w:pPr>
              <w:pStyle w:val="Form-Bodytext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  <w:tc>
          <w:tcPr>
            <w:tcW w:w="860" w:type="dxa"/>
          </w:tcPr>
          <w:p w:rsidR="00BC53F8" w:rsidRDefault="00BC53F8" w:rsidP="005D37E0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</w:tr>
      <w:tr w:rsidR="00BC53F8" w:rsidTr="002E3393">
        <w:tc>
          <w:tcPr>
            <w:tcW w:w="8905" w:type="dxa"/>
          </w:tcPr>
          <w:p w:rsidR="00BC53F8" w:rsidRPr="00BC53F8" w:rsidRDefault="00BC53F8" w:rsidP="00BC53F8">
            <w:pPr>
              <w:pStyle w:val="Form-Bodytext1"/>
              <w:rPr>
                <w:b/>
              </w:rPr>
            </w:pPr>
            <w:r w:rsidRPr="00BC53F8">
              <w:t xml:space="preserve">Facility’s buffer distances from the boundary of the supporting community, including residences and any </w:t>
            </w:r>
            <w:r w:rsidRPr="00BC53F8">
              <w:rPr>
                <w:i/>
              </w:rPr>
              <w:t>sensitive</w:t>
            </w:r>
            <w:r w:rsidRPr="00BC53F8">
              <w:t xml:space="preserve"> receptors (as defined in the AERA guidance) are equal to</w:t>
            </w:r>
            <w:r w:rsidR="00DB1262">
              <w:t xml:space="preserve"> or greater than the following:</w:t>
            </w:r>
          </w:p>
          <w:p w:rsidR="00BC53F8" w:rsidRDefault="00BC53F8" w:rsidP="00BC53F8">
            <w:pPr>
              <w:pStyle w:val="Form-Bodytext1"/>
              <w:numPr>
                <w:ilvl w:val="0"/>
                <w:numId w:val="14"/>
              </w:numPr>
              <w:spacing w:before="60"/>
            </w:pPr>
            <w:r w:rsidRPr="00BC53F8">
              <w:t>Stack height less than 50 meters: 1.5 kilometers (approximately one mile)</w:t>
            </w:r>
          </w:p>
          <w:p w:rsidR="00BC53F8" w:rsidRDefault="00BC53F8" w:rsidP="00BC53F8">
            <w:pPr>
              <w:pStyle w:val="Form-Bodytext1"/>
              <w:numPr>
                <w:ilvl w:val="0"/>
                <w:numId w:val="14"/>
              </w:numPr>
              <w:spacing w:before="60"/>
            </w:pPr>
            <w:r w:rsidRPr="00BC53F8">
              <w:t>Stack height between 50 and 100 meters: 3 kilom</w:t>
            </w:r>
            <w:r>
              <w:t>eters (approximately two miles)</w:t>
            </w:r>
          </w:p>
          <w:p w:rsidR="00BC53F8" w:rsidRPr="00BC53F8" w:rsidRDefault="00BC53F8" w:rsidP="00BC53F8">
            <w:pPr>
              <w:pStyle w:val="Form-Bodytext1"/>
              <w:numPr>
                <w:ilvl w:val="0"/>
                <w:numId w:val="14"/>
              </w:numPr>
              <w:spacing w:before="60"/>
            </w:pPr>
            <w:r w:rsidRPr="00BC53F8">
              <w:t>Stack height greater than 100 meters: 10 kilometers (approximately six miles)</w:t>
            </w:r>
          </w:p>
          <w:p w:rsidR="00BC53F8" w:rsidRDefault="00BC53F8" w:rsidP="00BC53F8">
            <w:pPr>
              <w:pStyle w:val="Form-Bodytext1"/>
            </w:pPr>
            <w:r w:rsidRPr="00BC53F8">
              <w:rPr>
                <w:b/>
              </w:rPr>
              <w:t>(please provide a map)</w:t>
            </w:r>
          </w:p>
        </w:tc>
        <w:tc>
          <w:tcPr>
            <w:tcW w:w="859" w:type="dxa"/>
          </w:tcPr>
          <w:p w:rsidR="00BC53F8" w:rsidRDefault="00BC53F8" w:rsidP="005D37E0">
            <w:pPr>
              <w:pStyle w:val="Form-Bodytext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  <w:tc>
          <w:tcPr>
            <w:tcW w:w="860" w:type="dxa"/>
          </w:tcPr>
          <w:p w:rsidR="00BC53F8" w:rsidRDefault="00BC53F8" w:rsidP="005D37E0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</w:tr>
      <w:tr w:rsidR="00BC53F8" w:rsidTr="002E3393">
        <w:tc>
          <w:tcPr>
            <w:tcW w:w="8905" w:type="dxa"/>
          </w:tcPr>
          <w:p w:rsidR="00BC53F8" w:rsidRDefault="00BC53F8" w:rsidP="005D37E0">
            <w:pPr>
              <w:pStyle w:val="Form-Bodytext1"/>
            </w:pPr>
            <w:r w:rsidRPr="00BC53F8">
              <w:t>Zoning or community development plans do not include projects that would place residences or other receptors within the buffer distances listed above</w:t>
            </w:r>
            <w:r>
              <w:t>.</w:t>
            </w:r>
          </w:p>
          <w:p w:rsidR="00BC53F8" w:rsidRDefault="00BC53F8" w:rsidP="005D37E0">
            <w:pPr>
              <w:pStyle w:val="Form-Bodytext1"/>
            </w:pPr>
            <w:r w:rsidRPr="00BC53F8">
              <w:rPr>
                <w:b/>
              </w:rPr>
              <w:t>(please provide a map or other verification)</w:t>
            </w:r>
          </w:p>
        </w:tc>
        <w:tc>
          <w:tcPr>
            <w:tcW w:w="859" w:type="dxa"/>
          </w:tcPr>
          <w:p w:rsidR="00BC53F8" w:rsidRDefault="00BC53F8" w:rsidP="005D37E0">
            <w:pPr>
              <w:pStyle w:val="Form-Bodytext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  <w:tc>
          <w:tcPr>
            <w:tcW w:w="860" w:type="dxa"/>
          </w:tcPr>
          <w:p w:rsidR="00BC53F8" w:rsidRDefault="00BC53F8" w:rsidP="005D37E0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</w:tr>
      <w:tr w:rsidR="00BC53F8" w:rsidTr="002E3393">
        <w:tc>
          <w:tcPr>
            <w:tcW w:w="8905" w:type="dxa"/>
          </w:tcPr>
          <w:p w:rsidR="00BC53F8" w:rsidRPr="00B54475" w:rsidRDefault="00BC53F8" w:rsidP="00BC53F8">
            <w:pPr>
              <w:pStyle w:val="Form-Bodytext1"/>
            </w:pPr>
            <w:r w:rsidRPr="00B54475">
              <w:t>Facility will be using only natural gas as fuel and no solid fuels (e.g.</w:t>
            </w:r>
            <w:r>
              <w:t>,</w:t>
            </w:r>
            <w:r w:rsidRPr="00B54475">
              <w:t xml:space="preserve"> coal, biomass, etc.) or liquid fuels will be used.</w:t>
            </w:r>
          </w:p>
        </w:tc>
        <w:tc>
          <w:tcPr>
            <w:tcW w:w="859" w:type="dxa"/>
          </w:tcPr>
          <w:p w:rsidR="00BC53F8" w:rsidRDefault="00BC53F8" w:rsidP="00BC53F8">
            <w:pPr>
              <w:pStyle w:val="Form-Bodytext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  <w:tc>
          <w:tcPr>
            <w:tcW w:w="860" w:type="dxa"/>
          </w:tcPr>
          <w:p w:rsidR="00BC53F8" w:rsidRDefault="00BC53F8" w:rsidP="00BC53F8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</w:tr>
      <w:tr w:rsidR="00BC53F8" w:rsidTr="002E3393">
        <w:tc>
          <w:tcPr>
            <w:tcW w:w="8905" w:type="dxa"/>
          </w:tcPr>
          <w:p w:rsidR="00BC53F8" w:rsidRDefault="00BC53F8" w:rsidP="00BC53F8">
            <w:pPr>
              <w:pStyle w:val="Form-Bodytext1"/>
            </w:pPr>
            <w:r w:rsidRPr="00B54475">
              <w:t xml:space="preserve">Facility intends to install </w:t>
            </w:r>
            <w:r w:rsidRPr="00BC53F8">
              <w:t xml:space="preserve">best available control technology </w:t>
            </w:r>
            <w:r>
              <w:t>(</w:t>
            </w:r>
            <w:r w:rsidRPr="00B54475">
              <w:t>BACT</w:t>
            </w:r>
            <w:r>
              <w:t>)</w:t>
            </w:r>
            <w:r w:rsidRPr="00B54475">
              <w:t>-like control equipment proven effective within the ethanol industry</w:t>
            </w:r>
            <w:r>
              <w:t>.</w:t>
            </w:r>
          </w:p>
          <w:p w:rsidR="00BC53F8" w:rsidRPr="00B54475" w:rsidRDefault="00BC53F8" w:rsidP="00BC53F8">
            <w:pPr>
              <w:pStyle w:val="Form-Bodytext1"/>
            </w:pPr>
            <w:r w:rsidRPr="00BC53F8">
              <w:rPr>
                <w:b/>
              </w:rPr>
              <w:t>Note</w:t>
            </w:r>
            <w:r w:rsidRPr="00B54475">
              <w:t>: a list of BACT-like controls for each piece of process equipment will be attached with the checklist provided to a proposer.</w:t>
            </w:r>
          </w:p>
        </w:tc>
        <w:tc>
          <w:tcPr>
            <w:tcW w:w="859" w:type="dxa"/>
          </w:tcPr>
          <w:p w:rsidR="00BC53F8" w:rsidRDefault="00BC53F8" w:rsidP="00BC53F8">
            <w:pPr>
              <w:pStyle w:val="Form-Bodytext1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  <w:tc>
          <w:tcPr>
            <w:tcW w:w="860" w:type="dxa"/>
          </w:tcPr>
          <w:p w:rsidR="00BC53F8" w:rsidRDefault="00BC53F8" w:rsidP="00BC53F8">
            <w:pPr>
              <w:pStyle w:val="Form-Bodytext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</w:p>
        </w:tc>
      </w:tr>
      <w:tr w:rsidR="00BC53F8" w:rsidTr="002E3393">
        <w:tc>
          <w:tcPr>
            <w:tcW w:w="8905" w:type="dxa"/>
          </w:tcPr>
          <w:p w:rsidR="00BC53F8" w:rsidRPr="00B54475" w:rsidRDefault="00BC53F8" w:rsidP="00BC53F8">
            <w:pPr>
              <w:pStyle w:val="Form-Bodytext1"/>
            </w:pPr>
            <w:r w:rsidRPr="00B54475">
              <w:t>Facility will be using only grain corn as a feedstock</w:t>
            </w:r>
            <w:r>
              <w:t>.</w:t>
            </w:r>
          </w:p>
        </w:tc>
        <w:tc>
          <w:tcPr>
            <w:tcW w:w="859" w:type="dxa"/>
          </w:tcPr>
          <w:p w:rsidR="00BC53F8" w:rsidRDefault="002E3393" w:rsidP="00BC53F8">
            <w:pPr>
              <w:pStyle w:val="Form-Bodytext1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60" w:type="dxa"/>
          </w:tcPr>
          <w:p w:rsidR="00BC53F8" w:rsidRDefault="002E3393" w:rsidP="00BC53F8">
            <w:pPr>
              <w:pStyle w:val="Form-Bodytext1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instrText xml:space="preserve"> FORMCHECKBOX </w:instrText>
            </w:r>
            <w:r w:rsidR="003F3783">
              <w:fldChar w:fldCharType="separate"/>
            </w:r>
            <w:r>
              <w:fldChar w:fldCharType="end"/>
            </w:r>
            <w:bookmarkEnd w:id="5"/>
          </w:p>
        </w:tc>
      </w:tr>
    </w:tbl>
    <w:p w:rsidR="002E3393" w:rsidRDefault="002E3393" w:rsidP="002E3393">
      <w:pPr>
        <w:pStyle w:val="Form-Bodytext1"/>
        <w:spacing w:before="240"/>
      </w:pPr>
      <w:r w:rsidRPr="002E3393">
        <w:t>The Minnesota Pollution Control Agency retains its discretion to request that a proposed facility complete an AERA as</w:t>
      </w:r>
      <w:r w:rsidRPr="008A4A82">
        <w:t xml:space="preserve"> described in our guidance, even if it exhibits all of the characteristics outlined above, if issues are identified that c</w:t>
      </w:r>
      <w:r>
        <w:t>ould be addressed with an AERA.</w:t>
      </w:r>
    </w:p>
    <w:p w:rsidR="008303E2" w:rsidRPr="00E0715F" w:rsidRDefault="008303E2" w:rsidP="0011088E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sectPr w:rsidR="008303E2" w:rsidRPr="00E0715F" w:rsidSect="0047385D">
      <w:footerReference w:type="default" r:id="rId8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5A" w:rsidRDefault="00D1155A" w:rsidP="00276BFD">
      <w:r>
        <w:separator/>
      </w:r>
    </w:p>
  </w:endnote>
  <w:endnote w:type="continuationSeparator" w:id="0">
    <w:p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4A6D28" w:rsidRPr="003D65E7" w:rsidRDefault="003D65E7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4A6D28" w:rsidRPr="003D65E7" w:rsidRDefault="002E3393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aq9-13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CA1182">
      <w:rPr>
        <w:rFonts w:ascii="Calibri" w:hAnsi="Calibri" w:cs="Arial"/>
        <w:i/>
        <w:sz w:val="16"/>
        <w:szCs w:val="16"/>
      </w:rPr>
      <w:t>8/13</w:t>
    </w:r>
    <w:r w:rsidR="008E3766">
      <w:rPr>
        <w:rFonts w:ascii="Calibri" w:hAnsi="Calibri" w:cs="Arial"/>
        <w:i/>
        <w:sz w:val="16"/>
        <w:szCs w:val="16"/>
      </w:rPr>
      <w:t>/20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3F3783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3F3783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5A" w:rsidRDefault="00D1155A" w:rsidP="00276BFD">
      <w:r>
        <w:separator/>
      </w:r>
    </w:p>
  </w:footnote>
  <w:footnote w:type="continuationSeparator" w:id="0">
    <w:p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3FDD45C9"/>
    <w:multiLevelType w:val="hybridMultilevel"/>
    <w:tmpl w:val="D180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9"/>
  </w:num>
  <w:num w:numId="5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HzZou6IPUKsIRpupZMmx7ZWKOn58TeBawXrhLV8EnSa+qgotdYA1OCci8y7XPn3m05iOGFDmYUFNKOL5lWRuQ==" w:salt="28Tv21Go/8uFWRANY2V24Q=="/>
  <w:styleLockTheme/>
  <w:styleLockQFSet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E"/>
    <w:rsid w:val="0000782F"/>
    <w:rsid w:val="000136A4"/>
    <w:rsid w:val="000233B6"/>
    <w:rsid w:val="000752DA"/>
    <w:rsid w:val="000A60CC"/>
    <w:rsid w:val="0010489B"/>
    <w:rsid w:val="0011088E"/>
    <w:rsid w:val="00151647"/>
    <w:rsid w:val="001534D6"/>
    <w:rsid w:val="00154672"/>
    <w:rsid w:val="001629D3"/>
    <w:rsid w:val="00165736"/>
    <w:rsid w:val="00176EA1"/>
    <w:rsid w:val="001A0E3E"/>
    <w:rsid w:val="00202F5E"/>
    <w:rsid w:val="002158CA"/>
    <w:rsid w:val="00274A83"/>
    <w:rsid w:val="00276BFD"/>
    <w:rsid w:val="00292728"/>
    <w:rsid w:val="002A555F"/>
    <w:rsid w:val="002B2B95"/>
    <w:rsid w:val="002C5280"/>
    <w:rsid w:val="002D6A1E"/>
    <w:rsid w:val="002E3393"/>
    <w:rsid w:val="002F29B0"/>
    <w:rsid w:val="00315202"/>
    <w:rsid w:val="003178C5"/>
    <w:rsid w:val="00321182"/>
    <w:rsid w:val="00321966"/>
    <w:rsid w:val="00370447"/>
    <w:rsid w:val="003D65E7"/>
    <w:rsid w:val="003E1EC1"/>
    <w:rsid w:val="003E75DA"/>
    <w:rsid w:val="003F3783"/>
    <w:rsid w:val="00404898"/>
    <w:rsid w:val="0042650D"/>
    <w:rsid w:val="00455D70"/>
    <w:rsid w:val="00462F79"/>
    <w:rsid w:val="00463548"/>
    <w:rsid w:val="0047385D"/>
    <w:rsid w:val="004A6D28"/>
    <w:rsid w:val="004C1DFE"/>
    <w:rsid w:val="004F354A"/>
    <w:rsid w:val="004F3D41"/>
    <w:rsid w:val="00503D44"/>
    <w:rsid w:val="0050447E"/>
    <w:rsid w:val="00507512"/>
    <w:rsid w:val="00516110"/>
    <w:rsid w:val="00533467"/>
    <w:rsid w:val="00533B2F"/>
    <w:rsid w:val="005471FB"/>
    <w:rsid w:val="005517CB"/>
    <w:rsid w:val="0058714B"/>
    <w:rsid w:val="005C6B1D"/>
    <w:rsid w:val="00611633"/>
    <w:rsid w:val="0064522D"/>
    <w:rsid w:val="00672CC5"/>
    <w:rsid w:val="006B289C"/>
    <w:rsid w:val="006C4082"/>
    <w:rsid w:val="006D0B11"/>
    <w:rsid w:val="006E439E"/>
    <w:rsid w:val="006F1DBA"/>
    <w:rsid w:val="00712ECC"/>
    <w:rsid w:val="0077248A"/>
    <w:rsid w:val="007C0065"/>
    <w:rsid w:val="007C389A"/>
    <w:rsid w:val="007E1863"/>
    <w:rsid w:val="00820C3A"/>
    <w:rsid w:val="008303E2"/>
    <w:rsid w:val="008A2387"/>
    <w:rsid w:val="008C195B"/>
    <w:rsid w:val="008C2C87"/>
    <w:rsid w:val="008E3766"/>
    <w:rsid w:val="008F335D"/>
    <w:rsid w:val="009637B7"/>
    <w:rsid w:val="009B7BCC"/>
    <w:rsid w:val="009C40A6"/>
    <w:rsid w:val="009D0CED"/>
    <w:rsid w:val="00A24DA8"/>
    <w:rsid w:val="00A4065F"/>
    <w:rsid w:val="00A83853"/>
    <w:rsid w:val="00AE6F7C"/>
    <w:rsid w:val="00B000B0"/>
    <w:rsid w:val="00B1066E"/>
    <w:rsid w:val="00B24143"/>
    <w:rsid w:val="00B54CB1"/>
    <w:rsid w:val="00B953D6"/>
    <w:rsid w:val="00BB4AE8"/>
    <w:rsid w:val="00BC53F8"/>
    <w:rsid w:val="00BD5633"/>
    <w:rsid w:val="00BE5C1A"/>
    <w:rsid w:val="00C06217"/>
    <w:rsid w:val="00C20ABF"/>
    <w:rsid w:val="00C21ACF"/>
    <w:rsid w:val="00C35B33"/>
    <w:rsid w:val="00C44F64"/>
    <w:rsid w:val="00C4799C"/>
    <w:rsid w:val="00C528B8"/>
    <w:rsid w:val="00C53F36"/>
    <w:rsid w:val="00C80170"/>
    <w:rsid w:val="00C86512"/>
    <w:rsid w:val="00CA1182"/>
    <w:rsid w:val="00CB10FD"/>
    <w:rsid w:val="00CB3002"/>
    <w:rsid w:val="00CF2860"/>
    <w:rsid w:val="00D1155A"/>
    <w:rsid w:val="00D46981"/>
    <w:rsid w:val="00D53867"/>
    <w:rsid w:val="00D77602"/>
    <w:rsid w:val="00D87C39"/>
    <w:rsid w:val="00DB1262"/>
    <w:rsid w:val="00DB2DD3"/>
    <w:rsid w:val="00DD6B22"/>
    <w:rsid w:val="00E234B8"/>
    <w:rsid w:val="00E2747A"/>
    <w:rsid w:val="00E32BFE"/>
    <w:rsid w:val="00E34E5E"/>
    <w:rsid w:val="00E66E3D"/>
    <w:rsid w:val="00E81B26"/>
    <w:rsid w:val="00EA33F4"/>
    <w:rsid w:val="00EA40E5"/>
    <w:rsid w:val="00EA4DCB"/>
    <w:rsid w:val="00EB2BD8"/>
    <w:rsid w:val="00EE314E"/>
    <w:rsid w:val="00F00755"/>
    <w:rsid w:val="00F2691D"/>
    <w:rsid w:val="00F710DA"/>
    <w:rsid w:val="00F86D42"/>
    <w:rsid w:val="00FB5408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BC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AERA-13 Ethanol determination checklist - Air Emissions Risk Analysis (AERA)</vt:lpstr>
    </vt:vector>
  </TitlesOfParts>
  <Manager/>
  <Company>PCA</Company>
  <LinksUpToDate>false</LinksUpToDate>
  <CharactersWithSpaces>2506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AERA-13 Ethanol determination checklist - Air Emissions Risk Analysis (AERA)</dc:title>
  <dc:subject>This checklist to be used to determine the need for an AERA.</dc:subject>
  <dc:creator>Minnesota Pollution Control Agency - M.Vadali, K.Ellickson (Gail Skowronek)</dc:creator>
  <cp:keywords>Minnesota Pollution Control Agency,aq9-13,air quality,Air Emissions Risk Analysis,AERA,ethanol,determination,checklist</cp:keywords>
  <dc:description/>
  <cp:lastModifiedBy>Skowronek, Gail (MPCA)</cp:lastModifiedBy>
  <cp:revision>10</cp:revision>
  <cp:lastPrinted>2018-04-17T12:39:00Z</cp:lastPrinted>
  <dcterms:created xsi:type="dcterms:W3CDTF">2020-07-06T12:06:00Z</dcterms:created>
  <dcterms:modified xsi:type="dcterms:W3CDTF">2020-08-13T13:21:00Z</dcterms:modified>
  <cp:category>air quality,Air Emissions Risk Analysis (AERA)</cp:category>
</cp:coreProperties>
</file>