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14:paraId="441B2385" w14:textId="77777777">
        <w:trPr>
          <w:cantSplit/>
          <w:trHeight w:val="1350"/>
        </w:trPr>
        <w:tc>
          <w:tcPr>
            <w:tcW w:w="3978" w:type="dxa"/>
          </w:tcPr>
          <w:p w14:paraId="45F456E8" w14:textId="77777777" w:rsidR="008303E2" w:rsidRDefault="004E4D3A" w:rsidP="004E4D3A">
            <w:pPr>
              <w:spacing w:before="120"/>
              <w:ind w:left="-112"/>
            </w:pPr>
            <w:r>
              <w:rPr>
                <w:noProof/>
              </w:rPr>
              <w:drawing>
                <wp:inline distT="0" distB="0" distL="0" distR="0" wp14:anchorId="081D9A7A" wp14:editId="72BBF8E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49B6DA66" w14:textId="77777777" w:rsidR="008303E2" w:rsidRPr="004E4D3A" w:rsidRDefault="00CF682D" w:rsidP="004E4D3A">
            <w:pPr>
              <w:pStyle w:val="Form-Title1"/>
              <w:spacing w:before="0"/>
              <w:rPr>
                <w:szCs w:val="40"/>
              </w:rPr>
            </w:pPr>
            <w:r w:rsidRPr="004E4D3A">
              <w:rPr>
                <w:szCs w:val="40"/>
              </w:rPr>
              <w:t>Emissions</w:t>
            </w:r>
            <w:r w:rsidR="004E4D3A">
              <w:rPr>
                <w:szCs w:val="40"/>
              </w:rPr>
              <w:t xml:space="preserve"> f</w:t>
            </w:r>
            <w:r w:rsidR="0006782C" w:rsidRPr="004E4D3A">
              <w:rPr>
                <w:szCs w:val="40"/>
              </w:rPr>
              <w:t>orm</w:t>
            </w:r>
          </w:p>
          <w:p w14:paraId="06E545E9" w14:textId="77777777" w:rsidR="00DC73ED" w:rsidRPr="004E4D3A" w:rsidRDefault="00DC73ED" w:rsidP="004E4D3A">
            <w:pPr>
              <w:pStyle w:val="Form-Title2"/>
            </w:pPr>
            <w:r w:rsidRPr="00DC73ED">
              <w:t>AERA-05</w:t>
            </w:r>
          </w:p>
          <w:p w14:paraId="24B7C0BB" w14:textId="77777777" w:rsidR="008303E2" w:rsidRPr="004E4D3A" w:rsidRDefault="00CB4E1C" w:rsidP="004E4D3A">
            <w:pPr>
              <w:pStyle w:val="Form-Title3"/>
              <w:spacing w:before="20"/>
            </w:pPr>
            <w:r w:rsidRPr="004E4D3A">
              <w:t xml:space="preserve">Air Emissions Risk Analysis </w:t>
            </w:r>
            <w:r w:rsidR="000B011B" w:rsidRPr="004E4D3A">
              <w:t>(AERA)</w:t>
            </w:r>
          </w:p>
          <w:p w14:paraId="38698B8B" w14:textId="77777777" w:rsidR="004C1F4F" w:rsidRPr="008C2551" w:rsidRDefault="004C1F4F" w:rsidP="00D5279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8C2551">
              <w:rPr>
                <w:rFonts w:ascii="Arial" w:hAnsi="Arial" w:cs="Arial"/>
                <w:bCs/>
                <w:i/>
                <w:sz w:val="16"/>
                <w:szCs w:val="16"/>
              </w:rPr>
              <w:t>Air Emissions Risk Assessment – External Documentation</w:t>
            </w:r>
          </w:p>
        </w:tc>
      </w:tr>
    </w:tbl>
    <w:p w14:paraId="602E7EDB" w14:textId="338CE463" w:rsidR="00A1024C" w:rsidRPr="004C7E30" w:rsidRDefault="00123D4D" w:rsidP="00DC5B9A">
      <w:pPr>
        <w:spacing w:before="360" w:after="60"/>
        <w:rPr>
          <w:rFonts w:ascii="Arial" w:hAnsi="Arial" w:cs="Arial"/>
          <w:sz w:val="18"/>
          <w:szCs w:val="18"/>
        </w:rPr>
      </w:pPr>
      <w:r w:rsidRPr="004E4D3A">
        <w:rPr>
          <w:rFonts w:ascii="Arial" w:hAnsi="Arial" w:cs="Arial"/>
          <w:b/>
          <w:sz w:val="18"/>
          <w:szCs w:val="18"/>
        </w:rPr>
        <w:t xml:space="preserve">Purpose: </w:t>
      </w:r>
      <w:r w:rsidR="00DC73ED" w:rsidRPr="004E4D3A">
        <w:rPr>
          <w:rFonts w:ascii="Arial" w:hAnsi="Arial" w:cs="Arial"/>
          <w:b/>
          <w:sz w:val="18"/>
          <w:szCs w:val="18"/>
        </w:rPr>
        <w:t xml:space="preserve"> </w:t>
      </w:r>
      <w:r w:rsidR="005D2D16" w:rsidRPr="004E4D3A">
        <w:rPr>
          <w:rFonts w:ascii="Arial" w:hAnsi="Arial" w:cs="Arial"/>
          <w:sz w:val="18"/>
          <w:szCs w:val="18"/>
        </w:rPr>
        <w:t>This form describes emission rates used in an AERA.</w:t>
      </w:r>
      <w:r w:rsidR="0035160A" w:rsidRPr="004E4D3A">
        <w:rPr>
          <w:rFonts w:ascii="Arial" w:hAnsi="Arial" w:cs="Arial"/>
          <w:sz w:val="18"/>
          <w:szCs w:val="18"/>
        </w:rPr>
        <w:t xml:space="preserve"> For general emissions-estimating guidance, consult </w:t>
      </w:r>
      <w:r w:rsidR="00DC73ED" w:rsidRPr="004E4D3A">
        <w:rPr>
          <w:rFonts w:ascii="Arial" w:hAnsi="Arial" w:cs="Arial"/>
          <w:sz w:val="18"/>
          <w:szCs w:val="18"/>
        </w:rPr>
        <w:t xml:space="preserve">Minnesota Pollution Control Agency’s (MPCA) </w:t>
      </w:r>
      <w:r w:rsidR="0035160A" w:rsidRPr="004E4D3A">
        <w:rPr>
          <w:rFonts w:ascii="Arial" w:hAnsi="Arial" w:cs="Arial"/>
          <w:sz w:val="18"/>
          <w:szCs w:val="18"/>
        </w:rPr>
        <w:t xml:space="preserve">AERA guidance </w:t>
      </w:r>
      <w:r w:rsidR="004C7E30" w:rsidRPr="004C7E30">
        <w:rPr>
          <w:rFonts w:ascii="Arial" w:hAnsi="Arial" w:cs="Arial"/>
          <w:sz w:val="18"/>
          <w:szCs w:val="18"/>
        </w:rPr>
        <w:t xml:space="preserve">found on the MPCA AERA website at </w:t>
      </w:r>
      <w:hyperlink r:id="rId12" w:history="1">
        <w:r w:rsidR="003E34C4">
          <w:rPr>
            <w:rStyle w:val="Hyperlink"/>
            <w:rFonts w:ascii="Arial" w:hAnsi="Arial" w:cs="Arial"/>
            <w:sz w:val="18"/>
            <w:szCs w:val="18"/>
          </w:rPr>
          <w:t>https://www.pca.state.mn.us/business-with-us/air-emissions-risk-analysis-aera</w:t>
        </w:r>
      </w:hyperlink>
      <w:r w:rsidR="0035160A" w:rsidRPr="004E4D3A">
        <w:rPr>
          <w:rFonts w:ascii="Arial" w:hAnsi="Arial" w:cs="Arial"/>
          <w:sz w:val="18"/>
          <w:szCs w:val="18"/>
        </w:rPr>
        <w:t xml:space="preserve"> </w:t>
      </w:r>
      <w:r w:rsidR="005669C1" w:rsidRPr="004E4D3A">
        <w:rPr>
          <w:rFonts w:ascii="Arial" w:hAnsi="Arial" w:cs="Arial"/>
          <w:sz w:val="18"/>
          <w:szCs w:val="18"/>
        </w:rPr>
        <w:t>more specific</w:t>
      </w:r>
      <w:r w:rsidR="0097536C" w:rsidRPr="004E4D3A">
        <w:rPr>
          <w:rFonts w:ascii="Arial" w:hAnsi="Arial" w:cs="Arial"/>
          <w:sz w:val="18"/>
          <w:szCs w:val="18"/>
        </w:rPr>
        <w:t xml:space="preserve"> guidance is available </w:t>
      </w:r>
      <w:r w:rsidR="00A1024C" w:rsidRPr="004E4D3A">
        <w:rPr>
          <w:rFonts w:ascii="Arial" w:hAnsi="Arial" w:cs="Arial"/>
          <w:sz w:val="18"/>
          <w:szCs w:val="18"/>
        </w:rPr>
        <w:t>on the MPCA</w:t>
      </w:r>
      <w:r w:rsidR="004C7E30">
        <w:rPr>
          <w:rFonts w:ascii="Arial" w:hAnsi="Arial" w:cs="Arial"/>
          <w:sz w:val="18"/>
          <w:szCs w:val="18"/>
        </w:rPr>
        <w:t>’s</w:t>
      </w:r>
      <w:r w:rsidR="00A1024C" w:rsidRPr="004E4D3A">
        <w:rPr>
          <w:rFonts w:ascii="Arial" w:hAnsi="Arial" w:cs="Arial"/>
          <w:sz w:val="18"/>
          <w:szCs w:val="18"/>
        </w:rPr>
        <w:t xml:space="preserve"> air permitting webpage</w:t>
      </w:r>
      <w:r w:rsidR="004C7E30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DB01B8">
          <w:rPr>
            <w:rStyle w:val="Hyperlink"/>
            <w:rFonts w:ascii="Arial" w:hAnsi="Arial" w:cs="Arial"/>
            <w:sz w:val="18"/>
            <w:szCs w:val="18"/>
          </w:rPr>
          <w:t>https://www.pca.state.mn.us/business-with-us/air-permits</w:t>
        </w:r>
      </w:hyperlink>
      <w:r w:rsidR="004C7E30">
        <w:rPr>
          <w:rFonts w:ascii="Arial" w:hAnsi="Arial" w:cs="Arial"/>
          <w:sz w:val="18"/>
          <w:szCs w:val="18"/>
        </w:rPr>
        <w:t xml:space="preserve">. </w:t>
      </w:r>
      <w:r w:rsidR="00593D58" w:rsidRPr="004E4D3A">
        <w:rPr>
          <w:rFonts w:ascii="Arial" w:hAnsi="Arial" w:cs="Arial"/>
          <w:sz w:val="18"/>
          <w:szCs w:val="18"/>
        </w:rPr>
        <w:t>All AERA forms can now be submitted through</w:t>
      </w:r>
      <w:r w:rsidR="004C7E30">
        <w:rPr>
          <w:rFonts w:ascii="Arial" w:hAnsi="Arial" w:cs="Arial"/>
          <w:sz w:val="18"/>
          <w:szCs w:val="18"/>
        </w:rPr>
        <w:t xml:space="preserve"> the MPCA</w:t>
      </w:r>
      <w:r w:rsidR="00DC5B9A">
        <w:rPr>
          <w:rFonts w:ascii="Arial" w:hAnsi="Arial" w:cs="Arial"/>
          <w:sz w:val="18"/>
          <w:szCs w:val="18"/>
        </w:rPr>
        <w:t>’s</w:t>
      </w:r>
      <w:r w:rsidR="00593D58" w:rsidRPr="004E4D3A">
        <w:rPr>
          <w:rFonts w:ascii="Arial" w:hAnsi="Arial" w:cs="Arial"/>
          <w:sz w:val="18"/>
          <w:szCs w:val="18"/>
        </w:rPr>
        <w:t xml:space="preserve"> e-Services</w:t>
      </w:r>
      <w:r w:rsidR="004C7E30">
        <w:rPr>
          <w:rFonts w:ascii="Arial" w:hAnsi="Arial" w:cs="Arial"/>
          <w:sz w:val="18"/>
          <w:szCs w:val="18"/>
        </w:rPr>
        <w:t xml:space="preserve"> at </w:t>
      </w:r>
      <w:hyperlink r:id="rId14" w:history="1">
        <w:r w:rsidR="00EA3ECC">
          <w:rPr>
            <w:rStyle w:val="Hyperlink"/>
            <w:rFonts w:ascii="Arial" w:hAnsi="Arial" w:cs="Arial"/>
            <w:sz w:val="18"/>
            <w:szCs w:val="18"/>
          </w:rPr>
          <w:t>https://www.pca.state.mn.us/about-mpca/online-services</w:t>
        </w:r>
      </w:hyperlink>
      <w:r w:rsidR="004C7E30" w:rsidRPr="004C7E30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4320"/>
        <w:gridCol w:w="5886"/>
      </w:tblGrid>
      <w:tr w:rsidR="00DC73ED" w:rsidRPr="008A71E4" w14:paraId="425D9A74" w14:textId="77777777" w:rsidTr="00DC5B9A">
        <w:tc>
          <w:tcPr>
            <w:tcW w:w="4320" w:type="dxa"/>
            <w:shd w:val="clear" w:color="auto" w:fill="auto"/>
          </w:tcPr>
          <w:p w14:paraId="72C573B8" w14:textId="77777777" w:rsidR="00DC73ED" w:rsidRPr="008A71E4" w:rsidRDefault="00DC73ED" w:rsidP="00A658DA">
            <w:pPr>
              <w:spacing w:before="12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A71E4">
              <w:rPr>
                <w:rFonts w:ascii="Arial" w:hAnsi="Arial" w:cs="Arial"/>
                <w:b/>
                <w:sz w:val="18"/>
                <w:szCs w:val="18"/>
              </w:rPr>
              <w:t>Contents:</w:t>
            </w:r>
          </w:p>
          <w:p w14:paraId="1BF543B8" w14:textId="77777777" w:rsidR="00DC73ED" w:rsidRDefault="004C7E30" w:rsidP="006F382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submittal information</w:t>
            </w:r>
          </w:p>
          <w:p w14:paraId="2B33B6A6" w14:textId="77777777" w:rsidR="00DC73ED" w:rsidRDefault="004C7E30" w:rsidP="006F382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Emissions source summary</w:t>
            </w:r>
          </w:p>
          <w:p w14:paraId="79F2B8BF" w14:textId="77777777" w:rsidR="00DC73ED" w:rsidRDefault="004C7E30" w:rsidP="006F382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scenario summary</w:t>
            </w:r>
          </w:p>
          <w:p w14:paraId="6FA66B4C" w14:textId="77777777" w:rsidR="00DC73ED" w:rsidRPr="008A71E4" w:rsidRDefault="004C7E30" w:rsidP="004C7E30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Emission factor summary</w:t>
            </w:r>
          </w:p>
        </w:tc>
        <w:tc>
          <w:tcPr>
            <w:tcW w:w="5886" w:type="dxa"/>
            <w:shd w:val="clear" w:color="auto" w:fill="auto"/>
          </w:tcPr>
          <w:p w14:paraId="5E6F42CF" w14:textId="77777777" w:rsidR="00DC73ED" w:rsidRPr="008A71E4" w:rsidRDefault="00DC73ED" w:rsidP="00DC73ED">
            <w:pPr>
              <w:spacing w:before="120"/>
              <w:ind w:left="432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62F74F" w14:textId="77777777" w:rsidR="00DC73ED" w:rsidRDefault="004C7E30" w:rsidP="00DC73ED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5D2D16">
              <w:rPr>
                <w:rFonts w:ascii="Arial" w:hAnsi="Arial" w:cs="Arial"/>
                <w:sz w:val="18"/>
                <w:szCs w:val="18"/>
              </w:rPr>
              <w:t xml:space="preserve">Emission factors developed from stack </w:t>
            </w:r>
            <w:r>
              <w:rPr>
                <w:rFonts w:ascii="Arial" w:hAnsi="Arial" w:cs="Arial"/>
                <w:sz w:val="18"/>
                <w:szCs w:val="18"/>
              </w:rPr>
              <w:t>tests</w:t>
            </w:r>
          </w:p>
          <w:p w14:paraId="08B67210" w14:textId="77777777" w:rsidR="00DC73ED" w:rsidRDefault="004C7E30" w:rsidP="00DC73ED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DC73ED">
              <w:rPr>
                <w:rFonts w:ascii="Arial" w:hAnsi="Arial" w:cs="Arial"/>
                <w:sz w:val="18"/>
                <w:szCs w:val="18"/>
              </w:rPr>
              <w:t xml:space="preserve">Chemicals with additional considerations </w:t>
            </w:r>
          </w:p>
          <w:p w14:paraId="5A4273B4" w14:textId="77777777" w:rsidR="00DC73ED" w:rsidRPr="008A71E4" w:rsidRDefault="004C7E30" w:rsidP="00DC73ED">
            <w:pPr>
              <w:ind w:left="-18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emissions information</w:t>
            </w:r>
          </w:p>
        </w:tc>
      </w:tr>
    </w:tbl>
    <w:p w14:paraId="1BFB3AB8" w14:textId="77777777" w:rsidR="00C17A5F" w:rsidRPr="006F3821" w:rsidRDefault="00C17A5F" w:rsidP="00DC5B9A">
      <w:pPr>
        <w:spacing w:before="120"/>
        <w:ind w:right="43"/>
        <w:rPr>
          <w:rFonts w:ascii="Arial" w:hAnsi="Arial" w:cs="Arial"/>
          <w:b/>
          <w:sz w:val="18"/>
          <w:szCs w:val="18"/>
        </w:rPr>
      </w:pPr>
      <w:r w:rsidRPr="006F3821">
        <w:rPr>
          <w:rFonts w:ascii="Arial" w:hAnsi="Arial" w:cs="Arial"/>
          <w:b/>
          <w:sz w:val="18"/>
          <w:szCs w:val="18"/>
        </w:rPr>
        <w:t xml:space="preserve">Instructions: </w:t>
      </w:r>
      <w:r w:rsidR="004C7E30">
        <w:rPr>
          <w:rFonts w:ascii="Arial" w:hAnsi="Arial" w:cs="Arial"/>
          <w:b/>
          <w:sz w:val="18"/>
          <w:szCs w:val="18"/>
        </w:rPr>
        <w:t xml:space="preserve"> </w:t>
      </w:r>
      <w:r w:rsidRPr="006F3821">
        <w:rPr>
          <w:rFonts w:ascii="Arial" w:hAnsi="Arial" w:cs="Arial"/>
          <w:sz w:val="18"/>
          <w:szCs w:val="18"/>
        </w:rPr>
        <w:t xml:space="preserve">Check appropriate boxes below by clicking on them. Response areas may be expanded as needed. All AERA documents must be submitted electronically. Spreadsheets should not be </w:t>
      </w:r>
      <w:r w:rsidR="00A25155" w:rsidRPr="006F3821">
        <w:rPr>
          <w:rFonts w:ascii="Arial" w:hAnsi="Arial" w:cs="Arial"/>
          <w:sz w:val="18"/>
          <w:szCs w:val="18"/>
        </w:rPr>
        <w:t xml:space="preserve">submitted </w:t>
      </w:r>
      <w:r w:rsidRPr="006F3821">
        <w:rPr>
          <w:rFonts w:ascii="Arial" w:hAnsi="Arial" w:cs="Arial"/>
          <w:sz w:val="18"/>
          <w:szCs w:val="18"/>
        </w:rPr>
        <w:t>in pdf format.</w:t>
      </w:r>
      <w:r w:rsidR="006F3821">
        <w:rPr>
          <w:rFonts w:ascii="Arial" w:hAnsi="Arial" w:cs="Arial"/>
          <w:sz w:val="18"/>
          <w:szCs w:val="18"/>
        </w:rPr>
        <w:t xml:space="preserve"> </w:t>
      </w:r>
      <w:r w:rsidRPr="006F3821">
        <w:rPr>
          <w:rFonts w:ascii="Arial" w:hAnsi="Arial" w:cs="Arial"/>
          <w:sz w:val="18"/>
          <w:szCs w:val="18"/>
        </w:rPr>
        <w:t>The AERA will be deemed incomplete if all requested forms and support documents are not included</w:t>
      </w:r>
      <w:r w:rsidR="005F53D4" w:rsidRPr="006F3821">
        <w:rPr>
          <w:rFonts w:ascii="Arial" w:hAnsi="Arial" w:cs="Arial"/>
          <w:sz w:val="18"/>
          <w:szCs w:val="18"/>
        </w:rPr>
        <w:t>.</w:t>
      </w:r>
    </w:p>
    <w:p w14:paraId="100871E0" w14:textId="77777777" w:rsidR="00C17A5F" w:rsidRDefault="00C17A5F" w:rsidP="006F3821">
      <w:pPr>
        <w:spacing w:before="24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This form is submitted as part of a:</w:t>
      </w:r>
    </w:p>
    <w:p w14:paraId="2F05475D" w14:textId="77777777" w:rsidR="00C17A5F" w:rsidRPr="00DC73ED" w:rsidRDefault="00C17A5F" w:rsidP="00DC5B9A">
      <w:pPr>
        <w:ind w:left="360"/>
        <w:rPr>
          <w:rFonts w:ascii="Arial" w:hAnsi="Arial" w:cs="Arial"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Pr="00D650E7">
        <w:rPr>
          <w:rFonts w:ascii="Arial" w:hAnsi="Arial" w:cs="Arial"/>
          <w:sz w:val="18"/>
          <w:szCs w:val="18"/>
        </w:rPr>
        <w:t xml:space="preserve"> </w:t>
      </w:r>
      <w:r w:rsidR="00733427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rotocol/workplan</w:t>
      </w:r>
    </w:p>
    <w:p w14:paraId="788F7BF8" w14:textId="77777777" w:rsidR="00C17A5F" w:rsidRDefault="00C17A5F" w:rsidP="00DC5B9A">
      <w:pPr>
        <w:spacing w:before="60"/>
        <w:ind w:left="360"/>
        <w:rPr>
          <w:rFonts w:ascii="Arial" w:hAnsi="Arial" w:cs="Arial"/>
          <w:b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="00733427">
        <w:rPr>
          <w:rFonts w:ascii="Arial" w:hAnsi="Arial" w:cs="Arial"/>
          <w:sz w:val="18"/>
          <w:szCs w:val="18"/>
        </w:rPr>
        <w:t xml:space="preserve"> C</w:t>
      </w:r>
      <w:r>
        <w:rPr>
          <w:rFonts w:ascii="Arial" w:hAnsi="Arial" w:cs="Arial"/>
          <w:sz w:val="18"/>
          <w:szCs w:val="18"/>
        </w:rPr>
        <w:t>ompleted AERA</w:t>
      </w:r>
    </w:p>
    <w:p w14:paraId="3393DA59" w14:textId="77777777" w:rsidR="006F3821" w:rsidRPr="004C7E30" w:rsidRDefault="004C7E30" w:rsidP="00533FE3">
      <w:pPr>
        <w:pStyle w:val="Form-Heading2"/>
        <w:spacing w:after="0"/>
      </w:pPr>
      <w:r>
        <w:t>Facility i</w:t>
      </w:r>
      <w:r w:rsidR="006F3821" w:rsidRPr="004C7E30">
        <w:t>nformation</w:t>
      </w:r>
    </w:p>
    <w:tbl>
      <w:tblPr>
        <w:tblW w:w="10665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368"/>
        <w:gridCol w:w="5202"/>
        <w:gridCol w:w="1818"/>
        <w:gridCol w:w="2277"/>
      </w:tblGrid>
      <w:tr w:rsidR="006F3821" w:rsidRPr="009C34C0" w14:paraId="2AB0706D" w14:textId="77777777" w:rsidTr="00DC5B9A">
        <w:tc>
          <w:tcPr>
            <w:tcW w:w="136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A2C488C" w14:textId="77777777" w:rsidR="006F3821" w:rsidRPr="009C34C0" w:rsidRDefault="006F3821" w:rsidP="00A658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5202" w:type="dxa"/>
            <w:tcBorders>
              <w:top w:val="nil"/>
              <w:bottom w:val="single" w:sz="2" w:space="0" w:color="auto"/>
            </w:tcBorders>
            <w:vAlign w:val="bottom"/>
          </w:tcPr>
          <w:p w14:paraId="1FE7EFE3" w14:textId="77777777" w:rsidR="006F3821" w:rsidRPr="009C34C0" w:rsidRDefault="006F3821" w:rsidP="00A658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bottom w:val="nil"/>
            </w:tcBorders>
            <w:vAlign w:val="bottom"/>
          </w:tcPr>
          <w:p w14:paraId="1FEAA6D1" w14:textId="77777777" w:rsidR="006F3821" w:rsidRPr="009C34C0" w:rsidRDefault="00593D58" w:rsidP="004C7E30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 AI</w:t>
            </w:r>
            <w:r w:rsidR="004C7E30"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="006F3821" w:rsidRPr="009C34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77" w:type="dxa"/>
            <w:tcBorders>
              <w:top w:val="nil"/>
              <w:bottom w:val="single" w:sz="2" w:space="0" w:color="auto"/>
            </w:tcBorders>
            <w:vAlign w:val="bottom"/>
          </w:tcPr>
          <w:p w14:paraId="080E611E" w14:textId="77777777" w:rsidR="006F3821" w:rsidRPr="009C34C0" w:rsidRDefault="006F3821" w:rsidP="00A658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DD5C5BC" w14:textId="77777777" w:rsidR="00777236" w:rsidRPr="00992F5D" w:rsidRDefault="0049527B" w:rsidP="00533FE3">
      <w:pPr>
        <w:pBdr>
          <w:bottom w:val="single" w:sz="8" w:space="1" w:color="auto"/>
        </w:pBdr>
        <w:spacing w:before="240"/>
        <w:outlineLvl w:val="0"/>
        <w:rPr>
          <w:rFonts w:ascii="Arial" w:hAnsi="Arial" w:cs="Arial"/>
          <w:sz w:val="18"/>
          <w:szCs w:val="18"/>
        </w:rPr>
      </w:pPr>
      <w:r w:rsidRPr="004C7E30">
        <w:rPr>
          <w:rFonts w:ascii="Calibri" w:hAnsi="Calibri"/>
          <w:b/>
          <w:sz w:val="28"/>
        </w:rPr>
        <w:t xml:space="preserve">General </w:t>
      </w:r>
      <w:r w:rsidR="004C7E30" w:rsidRPr="004C7E30">
        <w:rPr>
          <w:rFonts w:ascii="Calibri" w:hAnsi="Calibri"/>
          <w:b/>
          <w:sz w:val="28"/>
        </w:rPr>
        <w:t>submittal information</w:t>
      </w:r>
      <w:r w:rsidR="004C7E30" w:rsidRPr="00992F5D">
        <w:rPr>
          <w:rFonts w:ascii="Arial" w:hAnsi="Arial" w:cs="Arial"/>
          <w:b/>
          <w:sz w:val="18"/>
          <w:szCs w:val="18"/>
        </w:rPr>
        <w:t xml:space="preserve"> </w:t>
      </w:r>
      <w:r w:rsidR="00777236" w:rsidRPr="00992F5D">
        <w:rPr>
          <w:rFonts w:ascii="Arial" w:hAnsi="Arial" w:cs="Arial"/>
          <w:sz w:val="18"/>
          <w:szCs w:val="18"/>
        </w:rPr>
        <w:t>(Provide answers below).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86"/>
        <w:gridCol w:w="4770"/>
      </w:tblGrid>
      <w:tr w:rsidR="00D94322" w:rsidRPr="0035795B" w14:paraId="6FFAA33C" w14:textId="77777777" w:rsidTr="00DC5B9A">
        <w:tc>
          <w:tcPr>
            <w:tcW w:w="5886" w:type="dxa"/>
          </w:tcPr>
          <w:p w14:paraId="1D0FA9B8" w14:textId="77777777" w:rsidR="00D94322" w:rsidRPr="0035795B" w:rsidRDefault="00A1024C" w:rsidP="00533FE3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35795B">
              <w:rPr>
                <w:rFonts w:ascii="Arial" w:hAnsi="Arial" w:cs="Arial"/>
                <w:b/>
                <w:sz w:val="18"/>
                <w:szCs w:val="18"/>
              </w:rPr>
              <w:t xml:space="preserve">mission calculations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provided in</w:t>
            </w:r>
            <w:r w:rsidRPr="0035795B">
              <w:rPr>
                <w:rFonts w:ascii="Arial" w:hAnsi="Arial" w:cs="Arial"/>
                <w:b/>
                <w:sz w:val="18"/>
                <w:szCs w:val="18"/>
              </w:rPr>
              <w:t xml:space="preserve"> Excel spreadsheet(s)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file </w:t>
            </w:r>
            <w:r w:rsidRPr="0035795B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CEECB4F" w14:textId="77777777" w:rsidR="00D94322" w:rsidRPr="0035795B" w:rsidRDefault="00D94322" w:rsidP="00533FE3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579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5795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5795B">
              <w:rPr>
                <w:rFonts w:ascii="Arial" w:hAnsi="Arial" w:cs="Arial"/>
                <w:sz w:val="18"/>
                <w:szCs w:val="18"/>
              </w:rPr>
            </w:r>
            <w:r w:rsidRPr="003579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79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79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79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79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79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79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5539A4" w14:textId="6B31E6F7" w:rsidR="00672E55" w:rsidRDefault="00690AB8" w:rsidP="006F3821">
      <w:pPr>
        <w:spacing w:before="120"/>
        <w:rPr>
          <w:rFonts w:ascii="Arial" w:hAnsi="Arial" w:cs="Arial"/>
          <w:sz w:val="18"/>
          <w:szCs w:val="18"/>
        </w:rPr>
      </w:pPr>
      <w:r w:rsidRPr="00690AB8">
        <w:rPr>
          <w:rFonts w:ascii="Arial" w:hAnsi="Arial" w:cs="Arial"/>
          <w:sz w:val="18"/>
          <w:szCs w:val="18"/>
        </w:rPr>
        <w:t>Do emission estimations deviate from the emission calculation instructions on the MPCA</w:t>
      </w:r>
      <w:r w:rsidR="00DC5B9A">
        <w:rPr>
          <w:rFonts w:ascii="Arial" w:hAnsi="Arial" w:cs="Arial"/>
          <w:sz w:val="18"/>
          <w:szCs w:val="18"/>
        </w:rPr>
        <w:t>’s</w:t>
      </w:r>
      <w:r w:rsidRPr="00690AB8">
        <w:rPr>
          <w:rFonts w:ascii="Arial" w:hAnsi="Arial" w:cs="Arial"/>
          <w:sz w:val="18"/>
          <w:szCs w:val="18"/>
        </w:rPr>
        <w:t xml:space="preserve"> Air Permitting Emissions Calculation webpage </w:t>
      </w:r>
      <w:hyperlink r:id="rId15" w:history="1">
        <w:r w:rsidR="00AB2175">
          <w:rPr>
            <w:rStyle w:val="Hyperlink"/>
            <w:rFonts w:ascii="Arial" w:hAnsi="Arial" w:cs="Arial"/>
            <w:sz w:val="18"/>
            <w:szCs w:val="18"/>
          </w:rPr>
          <w:t>https://www.pca.state.mn.us/business-with-us/air-emissions-calculators</w:t>
        </w:r>
      </w:hyperlink>
      <w:r w:rsidR="00A1024C" w:rsidRPr="00777236">
        <w:rPr>
          <w:rFonts w:ascii="Arial" w:hAnsi="Arial" w:cs="Arial"/>
          <w:spacing w:val="-2"/>
          <w:sz w:val="18"/>
          <w:szCs w:val="18"/>
        </w:rPr>
        <w:t>?</w:t>
      </w:r>
    </w:p>
    <w:p w14:paraId="49914ABA" w14:textId="77777777" w:rsidR="00A1024C" w:rsidRPr="004F7AA7" w:rsidRDefault="00A1024C" w:rsidP="00A1024C">
      <w:pPr>
        <w:spacing w:before="120" w:after="120"/>
        <w:outlineLvl w:val="0"/>
        <w:rPr>
          <w:rFonts w:ascii="Arial" w:hAnsi="Arial" w:cs="Arial"/>
          <w:sz w:val="16"/>
          <w:szCs w:val="16"/>
        </w:rPr>
      </w:pPr>
      <w:r w:rsidRPr="004F7AA7">
        <w:rPr>
          <w:rFonts w:ascii="Arial" w:hAnsi="Arial" w:cs="Arial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F7AA7">
        <w:rPr>
          <w:rFonts w:ascii="Arial" w:hAnsi="Arial" w:cs="Arial"/>
          <w:sz w:val="16"/>
          <w:szCs w:val="16"/>
        </w:rPr>
        <w:instrText xml:space="preserve"> FORMCHECKBOX </w:instrText>
      </w:r>
      <w:r w:rsidR="00D37FE0">
        <w:rPr>
          <w:rFonts w:ascii="Arial" w:hAnsi="Arial" w:cs="Arial"/>
          <w:sz w:val="16"/>
          <w:szCs w:val="16"/>
        </w:rPr>
      </w:r>
      <w:r w:rsidR="00D37FE0">
        <w:rPr>
          <w:rFonts w:ascii="Arial" w:hAnsi="Arial" w:cs="Arial"/>
          <w:sz w:val="16"/>
          <w:szCs w:val="16"/>
        </w:rPr>
        <w:fldChar w:fldCharType="separate"/>
      </w:r>
      <w:r w:rsidRPr="004F7AA7">
        <w:rPr>
          <w:rFonts w:ascii="Arial" w:hAnsi="Arial" w:cs="Arial"/>
          <w:sz w:val="16"/>
          <w:szCs w:val="16"/>
        </w:rPr>
        <w:fldChar w:fldCharType="end"/>
      </w:r>
      <w:r w:rsidRPr="004F7AA7">
        <w:rPr>
          <w:rFonts w:ascii="Arial" w:hAnsi="Arial" w:cs="Arial"/>
          <w:sz w:val="16"/>
          <w:szCs w:val="16"/>
        </w:rPr>
        <w:t xml:space="preserve"> Yes   </w:t>
      </w:r>
      <w:r w:rsidRPr="004F7AA7">
        <w:rPr>
          <w:rFonts w:ascii="Arial" w:hAnsi="Arial" w:cs="Arial"/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F7AA7">
        <w:rPr>
          <w:rFonts w:ascii="Arial" w:hAnsi="Arial" w:cs="Arial"/>
          <w:sz w:val="16"/>
          <w:szCs w:val="16"/>
        </w:rPr>
        <w:instrText xml:space="preserve"> FORMCHECKBOX </w:instrText>
      </w:r>
      <w:r w:rsidR="00D37FE0">
        <w:rPr>
          <w:rFonts w:ascii="Arial" w:hAnsi="Arial" w:cs="Arial"/>
          <w:sz w:val="16"/>
          <w:szCs w:val="16"/>
        </w:rPr>
      </w:r>
      <w:r w:rsidR="00D37FE0">
        <w:rPr>
          <w:rFonts w:ascii="Arial" w:hAnsi="Arial" w:cs="Arial"/>
          <w:sz w:val="16"/>
          <w:szCs w:val="16"/>
        </w:rPr>
        <w:fldChar w:fldCharType="separate"/>
      </w:r>
      <w:r w:rsidRPr="004F7AA7">
        <w:rPr>
          <w:rFonts w:ascii="Arial" w:hAnsi="Arial" w:cs="Arial"/>
          <w:sz w:val="16"/>
          <w:szCs w:val="16"/>
        </w:rPr>
        <w:fldChar w:fldCharType="end"/>
      </w:r>
      <w:r w:rsidRPr="004F7AA7">
        <w:rPr>
          <w:rFonts w:ascii="Arial" w:hAnsi="Arial" w:cs="Arial"/>
          <w:sz w:val="16"/>
          <w:szCs w:val="16"/>
        </w:rPr>
        <w:t xml:space="preserve"> No   </w:t>
      </w:r>
      <w:r w:rsidRPr="004F7AA7">
        <w:rPr>
          <w:rFonts w:ascii="Arial" w:hAnsi="Arial" w:cs="Arial"/>
          <w:spacing w:val="-2"/>
          <w:sz w:val="18"/>
          <w:szCs w:val="18"/>
        </w:rPr>
        <w:t xml:space="preserve"> If yes </w:t>
      </w:r>
      <w:r>
        <w:rPr>
          <w:rFonts w:ascii="Arial" w:hAnsi="Arial" w:cs="Arial"/>
          <w:spacing w:val="-2"/>
          <w:sz w:val="18"/>
          <w:szCs w:val="18"/>
        </w:rPr>
        <w:t>provide related emission calculation documentation (may be the same file name as above)</w:t>
      </w:r>
      <w:r w:rsidRPr="004F7AA7">
        <w:rPr>
          <w:rFonts w:ascii="Arial" w:hAnsi="Arial" w:cs="Arial"/>
          <w:spacing w:val="-2"/>
          <w:sz w:val="18"/>
          <w:szCs w:val="18"/>
        </w:rPr>
        <w:t>:</w:t>
      </w:r>
      <w:r w:rsidRPr="004F7AA7">
        <w:rPr>
          <w:rFonts w:ascii="Arial" w:hAnsi="Arial" w:cs="Arial"/>
          <w:sz w:val="18"/>
          <w:szCs w:val="18"/>
        </w:rPr>
        <w:t xml:space="preserve"> </w:t>
      </w:r>
    </w:p>
    <w:p w14:paraId="65ECAF0A" w14:textId="77777777" w:rsidR="00A1024C" w:rsidRPr="006F1AEB" w:rsidRDefault="004C7E30" w:rsidP="00A1024C">
      <w:pPr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File n</w:t>
      </w:r>
      <w:r w:rsidR="00A1024C">
        <w:rPr>
          <w:rFonts w:ascii="Arial" w:hAnsi="Arial" w:cs="Arial"/>
          <w:sz w:val="18"/>
          <w:szCs w:val="18"/>
        </w:rPr>
        <w:t xml:space="preserve">ame: </w:t>
      </w:r>
      <w:r w:rsidR="00A1024C" w:rsidRPr="007565F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="00A1024C" w:rsidRPr="007565F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1024C" w:rsidRPr="007565F0">
        <w:rPr>
          <w:rFonts w:ascii="Arial" w:hAnsi="Arial" w:cs="Arial"/>
          <w:sz w:val="18"/>
          <w:szCs w:val="18"/>
          <w:u w:val="single"/>
        </w:rPr>
      </w:r>
      <w:r w:rsidR="00A1024C" w:rsidRPr="007565F0">
        <w:rPr>
          <w:rFonts w:ascii="Arial" w:hAnsi="Arial" w:cs="Arial"/>
          <w:sz w:val="18"/>
          <w:szCs w:val="18"/>
          <w:u w:val="single"/>
        </w:rPr>
        <w:fldChar w:fldCharType="separate"/>
      </w:r>
      <w:r w:rsidR="00A1024C" w:rsidRPr="007565F0">
        <w:rPr>
          <w:rFonts w:ascii="Arial" w:hAnsi="Arial" w:cs="Arial"/>
          <w:noProof/>
          <w:sz w:val="18"/>
          <w:szCs w:val="18"/>
          <w:u w:val="single"/>
        </w:rPr>
        <w:t> </w:t>
      </w:r>
      <w:r w:rsidR="00A1024C" w:rsidRPr="007565F0">
        <w:rPr>
          <w:rFonts w:ascii="Arial" w:hAnsi="Arial" w:cs="Arial"/>
          <w:noProof/>
          <w:sz w:val="18"/>
          <w:szCs w:val="18"/>
          <w:u w:val="single"/>
        </w:rPr>
        <w:t> </w:t>
      </w:r>
      <w:r w:rsidR="00A1024C" w:rsidRPr="007565F0">
        <w:rPr>
          <w:rFonts w:ascii="Arial" w:hAnsi="Arial" w:cs="Arial"/>
          <w:noProof/>
          <w:sz w:val="18"/>
          <w:szCs w:val="18"/>
          <w:u w:val="single"/>
        </w:rPr>
        <w:t> </w:t>
      </w:r>
      <w:r w:rsidR="00A1024C" w:rsidRPr="007565F0">
        <w:rPr>
          <w:rFonts w:ascii="Arial" w:hAnsi="Arial" w:cs="Arial"/>
          <w:noProof/>
          <w:sz w:val="18"/>
          <w:szCs w:val="18"/>
          <w:u w:val="single"/>
        </w:rPr>
        <w:t> </w:t>
      </w:r>
      <w:r w:rsidR="00A1024C" w:rsidRPr="007565F0">
        <w:rPr>
          <w:rFonts w:ascii="Arial" w:hAnsi="Arial" w:cs="Arial"/>
          <w:noProof/>
          <w:sz w:val="18"/>
          <w:szCs w:val="18"/>
          <w:u w:val="single"/>
        </w:rPr>
        <w:t> </w:t>
      </w:r>
      <w:r w:rsidR="00A1024C" w:rsidRPr="007565F0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4403FAEF" w14:textId="77777777" w:rsidR="0098506D" w:rsidRPr="00A1197F" w:rsidRDefault="007D3D70" w:rsidP="00533FE3">
      <w:pPr>
        <w:pBdr>
          <w:bottom w:val="single" w:sz="8" w:space="1" w:color="auto"/>
        </w:pBdr>
        <w:spacing w:before="240"/>
        <w:outlineLvl w:val="0"/>
        <w:rPr>
          <w:rFonts w:ascii="Arial" w:hAnsi="Arial" w:cs="Arial"/>
          <w:b/>
          <w:sz w:val="18"/>
          <w:szCs w:val="18"/>
        </w:rPr>
      </w:pPr>
      <w:r w:rsidRPr="004C7E30">
        <w:rPr>
          <w:rFonts w:ascii="Calibri" w:hAnsi="Calibri"/>
          <w:b/>
          <w:sz w:val="28"/>
        </w:rPr>
        <w:t xml:space="preserve">Emission </w:t>
      </w:r>
      <w:r w:rsidR="004C7E30" w:rsidRPr="004C7E30">
        <w:rPr>
          <w:rFonts w:ascii="Calibri" w:hAnsi="Calibri"/>
          <w:b/>
          <w:sz w:val="28"/>
        </w:rPr>
        <w:t>source summary</w:t>
      </w:r>
      <w:r w:rsidR="004C7E30">
        <w:rPr>
          <w:rFonts w:ascii="Trebuchet MS" w:hAnsi="Trebuchet MS" w:cs="Arial"/>
          <w:b/>
        </w:rPr>
        <w:t xml:space="preserve"> </w:t>
      </w:r>
      <w:r w:rsidR="00744EFB" w:rsidRPr="00A1197F">
        <w:rPr>
          <w:rFonts w:ascii="Arial" w:hAnsi="Arial" w:cs="Arial"/>
          <w:sz w:val="18"/>
          <w:szCs w:val="18"/>
        </w:rPr>
        <w:t>(See the AERA-03 Form for a summary of the source parameters used in the AERA modeling)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7"/>
        <w:gridCol w:w="2179"/>
        <w:gridCol w:w="2179"/>
        <w:gridCol w:w="2179"/>
        <w:gridCol w:w="52"/>
      </w:tblGrid>
      <w:tr w:rsidR="007D3D70" w:rsidRPr="007D3D70" w14:paraId="3EFD2DF8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7BE76AB" w14:textId="77777777" w:rsidR="007D3D70" w:rsidRPr="007D3D70" w:rsidRDefault="007D3D70" w:rsidP="007D3D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D70">
              <w:rPr>
                <w:rFonts w:ascii="Arial" w:hAnsi="Arial" w:cs="Arial"/>
                <w:b/>
                <w:sz w:val="18"/>
                <w:szCs w:val="18"/>
              </w:rPr>
              <w:t>There are…</w:t>
            </w:r>
          </w:p>
        </w:tc>
        <w:tc>
          <w:tcPr>
            <w:tcW w:w="21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B61C7" w14:textId="77777777" w:rsidR="007D3D70" w:rsidRPr="007D3D70" w:rsidRDefault="007D3D70" w:rsidP="000126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r w:rsidR="00A25155">
              <w:rPr>
                <w:rFonts w:ascii="Arial" w:hAnsi="Arial" w:cs="Arial"/>
                <w:b/>
                <w:sz w:val="18"/>
                <w:szCs w:val="18"/>
              </w:rPr>
              <w:t>are</w:t>
            </w: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13DB">
              <w:rPr>
                <w:rFonts w:ascii="Arial" w:hAnsi="Arial" w:cs="Arial"/>
                <w:b/>
                <w:sz w:val="18"/>
                <w:szCs w:val="18"/>
              </w:rPr>
              <w:t xml:space="preserve">quantified </w:t>
            </w:r>
            <w:r w:rsidRPr="007D3D70">
              <w:rPr>
                <w:rFonts w:ascii="Arial" w:hAnsi="Arial" w:cs="Arial"/>
                <w:b/>
                <w:sz w:val="18"/>
                <w:szCs w:val="18"/>
              </w:rPr>
              <w:t>in the AERA</w:t>
            </w:r>
          </w:p>
        </w:tc>
        <w:tc>
          <w:tcPr>
            <w:tcW w:w="21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2D919" w14:textId="77777777" w:rsidR="007D3D70" w:rsidRPr="007D3D70" w:rsidRDefault="007D3D70" w:rsidP="000126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Some </w:t>
            </w:r>
            <w:r w:rsidR="00A25155">
              <w:rPr>
                <w:rFonts w:ascii="Arial" w:hAnsi="Arial" w:cs="Arial"/>
                <w:b/>
                <w:sz w:val="18"/>
                <w:szCs w:val="18"/>
              </w:rPr>
              <w:t>are</w:t>
            </w: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13DB">
              <w:rPr>
                <w:rFonts w:ascii="Arial" w:hAnsi="Arial" w:cs="Arial"/>
                <w:b/>
                <w:sz w:val="18"/>
                <w:szCs w:val="18"/>
              </w:rPr>
              <w:t>not quantified</w:t>
            </w: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 in the AERA</w:t>
            </w:r>
          </w:p>
        </w:tc>
        <w:tc>
          <w:tcPr>
            <w:tcW w:w="2179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E8F6AB3" w14:textId="77777777" w:rsidR="007D3D70" w:rsidRPr="007D3D70" w:rsidRDefault="007D3D70" w:rsidP="000126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None </w:t>
            </w:r>
            <w:r w:rsidR="00A25155">
              <w:rPr>
                <w:rFonts w:ascii="Arial" w:hAnsi="Arial" w:cs="Arial"/>
                <w:b/>
                <w:sz w:val="18"/>
                <w:szCs w:val="18"/>
              </w:rPr>
              <w:t>are</w:t>
            </w: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13DB">
              <w:rPr>
                <w:rFonts w:ascii="Arial" w:hAnsi="Arial" w:cs="Arial"/>
                <w:b/>
                <w:sz w:val="18"/>
                <w:szCs w:val="18"/>
              </w:rPr>
              <w:t>quantified</w:t>
            </w:r>
            <w:r w:rsidRPr="007D3D70">
              <w:rPr>
                <w:rFonts w:ascii="Arial" w:hAnsi="Arial" w:cs="Arial"/>
                <w:b/>
                <w:sz w:val="18"/>
                <w:szCs w:val="18"/>
              </w:rPr>
              <w:t xml:space="preserve"> in the AERA</w:t>
            </w:r>
          </w:p>
        </w:tc>
      </w:tr>
      <w:tr w:rsidR="007D3D70" w:rsidRPr="00CC1CE6" w14:paraId="70443DA6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4DE0" w14:textId="77777777" w:rsidR="007D3D70" w:rsidRPr="00CC1CE6" w:rsidRDefault="007D3D70" w:rsidP="00E815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CC1CE6">
              <w:rPr>
                <w:rFonts w:ascii="Arial" w:hAnsi="Arial" w:cs="Arial"/>
                <w:sz w:val="18"/>
                <w:szCs w:val="18"/>
              </w:rPr>
              <w:t>omb</w:t>
            </w:r>
            <w:r>
              <w:rPr>
                <w:rFonts w:ascii="Arial" w:hAnsi="Arial" w:cs="Arial"/>
                <w:sz w:val="18"/>
                <w:szCs w:val="18"/>
              </w:rPr>
              <w:t>ustion stack/vent point sources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487D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2D381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18CB83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38AC6205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FA13" w14:textId="77777777" w:rsidR="007D3D70" w:rsidRPr="00CC1CE6" w:rsidRDefault="007D3D70" w:rsidP="00E815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CC1CE6">
              <w:rPr>
                <w:rFonts w:ascii="Arial" w:hAnsi="Arial" w:cs="Arial"/>
                <w:sz w:val="18"/>
                <w:szCs w:val="18"/>
              </w:rPr>
              <w:t>on-comb</w:t>
            </w:r>
            <w:r>
              <w:rPr>
                <w:rFonts w:ascii="Arial" w:hAnsi="Arial" w:cs="Arial"/>
                <w:sz w:val="18"/>
                <w:szCs w:val="18"/>
              </w:rPr>
              <w:t>ustion stack/vent point sources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6C9E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A857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94DB43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2D628504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3B00" w14:textId="77777777" w:rsidR="007D3D70" w:rsidRPr="00CC1CE6" w:rsidRDefault="007D3D70" w:rsidP="00E815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0F0D">
              <w:rPr>
                <w:rFonts w:ascii="Arial" w:hAnsi="Arial" w:cs="Arial"/>
                <w:sz w:val="18"/>
                <w:szCs w:val="18"/>
              </w:rPr>
              <w:t>Onsite m</w:t>
            </w:r>
            <w:r w:rsidRPr="00CC1CE6">
              <w:rPr>
                <w:rFonts w:ascii="Arial" w:hAnsi="Arial" w:cs="Arial"/>
                <w:sz w:val="18"/>
                <w:szCs w:val="18"/>
              </w:rPr>
              <w:t>obile source tail pipe emissions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3907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AD11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5531C1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0114944D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C45E" w14:textId="77777777" w:rsidR="007D3D70" w:rsidRPr="00CC1CE6" w:rsidRDefault="007D3D70" w:rsidP="00E815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CC1CE6">
              <w:rPr>
                <w:rFonts w:ascii="Arial" w:hAnsi="Arial" w:cs="Arial"/>
                <w:sz w:val="18"/>
                <w:szCs w:val="18"/>
              </w:rPr>
              <w:t>dl</w:t>
            </w:r>
            <w:r>
              <w:rPr>
                <w:rFonts w:ascii="Arial" w:hAnsi="Arial" w:cs="Arial"/>
                <w:sz w:val="18"/>
                <w:szCs w:val="18"/>
              </w:rPr>
              <w:t>ing vehicle tail pipe emissions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22C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74A6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91F945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5C5916FE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0559" w14:textId="77777777" w:rsidR="007D3D70" w:rsidRPr="00CC1CE6" w:rsidRDefault="007D3D70" w:rsidP="00E8153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CC1CE6">
              <w:rPr>
                <w:rFonts w:ascii="Arial" w:hAnsi="Arial" w:cs="Arial"/>
                <w:sz w:val="18"/>
                <w:szCs w:val="18"/>
              </w:rPr>
              <w:t>nsite fugitive emi</w:t>
            </w:r>
            <w:r>
              <w:rPr>
                <w:rFonts w:ascii="Arial" w:hAnsi="Arial" w:cs="Arial"/>
                <w:sz w:val="18"/>
                <w:szCs w:val="18"/>
              </w:rPr>
              <w:t>ssion sources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E3B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24FC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03A18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1B626EA1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E706" w14:textId="77777777" w:rsidR="007D3D70" w:rsidRPr="00CC1CE6" w:rsidRDefault="007D3D70" w:rsidP="00E8153D">
            <w:pPr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CE6">
              <w:rPr>
                <w:rFonts w:ascii="Arial" w:hAnsi="Arial" w:cs="Arial"/>
                <w:sz w:val="18"/>
                <w:szCs w:val="18"/>
              </w:rPr>
              <w:t>paved roads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C41F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A52A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DF162C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0FA240D8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C565" w14:textId="77777777" w:rsidR="007D3D70" w:rsidRPr="00CC1CE6" w:rsidRDefault="007D3D70" w:rsidP="00E8153D">
            <w:pPr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unpaved roads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3824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A3F7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82090E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4F3DC127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6161" w14:textId="77777777" w:rsidR="007D3D70" w:rsidRPr="00CC1CE6" w:rsidRDefault="007D3D70" w:rsidP="00E8153D">
            <w:pPr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CE6">
              <w:rPr>
                <w:rFonts w:ascii="Arial" w:hAnsi="Arial" w:cs="Arial"/>
                <w:sz w:val="18"/>
                <w:szCs w:val="18"/>
              </w:rPr>
              <w:t>storage/surge piles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A7F1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C35C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9286F2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14ED51EF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CAAA" w14:textId="77777777" w:rsidR="007D3D70" w:rsidRPr="00CC1CE6" w:rsidRDefault="007D3D70" w:rsidP="00E8153D">
            <w:pPr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material handling operations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98E7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91CA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09AAE1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1E87AEF9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E948" w14:textId="77777777" w:rsidR="007D3D70" w:rsidRPr="00CC1CE6" w:rsidRDefault="007D3D70" w:rsidP="00E8153D">
            <w:pPr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valve, tanks, equipment leaks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567C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991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667447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10D61555" w14:textId="77777777" w:rsidTr="00DC5B9A">
        <w:trPr>
          <w:gridAfter w:val="1"/>
          <w:wAfter w:w="52" w:type="dxa"/>
        </w:trPr>
        <w:tc>
          <w:tcPr>
            <w:tcW w:w="40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03E81" w14:textId="77777777" w:rsidR="007D3D70" w:rsidRPr="00CC1CE6" w:rsidRDefault="007D3D70" w:rsidP="00E8153D">
            <w:pPr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other, describe below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AF9B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B7DC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2D31A2" w14:textId="77777777" w:rsidR="007D3D70" w:rsidRPr="00CC1CE6" w:rsidRDefault="007D3D70" w:rsidP="000126C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14:paraId="27FD967C" w14:textId="77777777" w:rsidTr="00DC5B9A">
        <w:trPr>
          <w:trHeight w:val="1440"/>
        </w:trPr>
        <w:tc>
          <w:tcPr>
            <w:tcW w:w="10656" w:type="dxa"/>
            <w:gridSpan w:val="5"/>
          </w:tcPr>
          <w:p w14:paraId="7FFD1818" w14:textId="77777777" w:rsidR="007D3D70" w:rsidRPr="00CC1CE6" w:rsidRDefault="007D3D70" w:rsidP="007D3D7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lastRenderedPageBreak/>
              <w:t xml:space="preserve">Examples of fugitive emissions </w:t>
            </w:r>
            <w:r w:rsidR="0085018A">
              <w:rPr>
                <w:rFonts w:ascii="Arial" w:hAnsi="Arial" w:cs="Arial"/>
                <w:sz w:val="18"/>
                <w:szCs w:val="18"/>
              </w:rPr>
              <w:t xml:space="preserve">may </w:t>
            </w:r>
            <w:r>
              <w:rPr>
                <w:rFonts w:ascii="Arial" w:hAnsi="Arial" w:cs="Arial"/>
                <w:sz w:val="18"/>
                <w:szCs w:val="18"/>
              </w:rPr>
              <w:t xml:space="preserve">include but are not limited to </w:t>
            </w:r>
            <w:r w:rsidRPr="00CC1CE6">
              <w:rPr>
                <w:rFonts w:ascii="Arial" w:hAnsi="Arial" w:cs="Arial"/>
                <w:sz w:val="18"/>
                <w:szCs w:val="18"/>
              </w:rPr>
              <w:t>traffic on paved and/or unpaved roads, stockpiles of various m</w:t>
            </w:r>
            <w:r w:rsidR="006A36C3">
              <w:rPr>
                <w:rFonts w:ascii="Arial" w:hAnsi="Arial" w:cs="Arial"/>
                <w:sz w:val="18"/>
                <w:szCs w:val="18"/>
              </w:rPr>
              <w:t>aterials, wind erosion, and loadout.</w:t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1A71">
              <w:rPr>
                <w:rFonts w:ascii="Arial" w:hAnsi="Arial" w:cs="Arial"/>
                <w:sz w:val="18"/>
                <w:szCs w:val="18"/>
              </w:rPr>
              <w:t>D</w:t>
            </w:r>
            <w:r w:rsidRPr="00CC1CE6">
              <w:rPr>
                <w:rFonts w:ascii="Arial" w:hAnsi="Arial" w:cs="Arial"/>
                <w:sz w:val="18"/>
                <w:szCs w:val="18"/>
              </w:rPr>
              <w:t>escribe any other fugitive emissions:</w:t>
            </w:r>
          </w:p>
          <w:p w14:paraId="2B925618" w14:textId="77777777" w:rsidR="00C4745A" w:rsidRPr="00C4745A" w:rsidRDefault="007D3D70" w:rsidP="00A1197F">
            <w:pPr>
              <w:spacing w:before="120" w:after="120"/>
              <w:ind w:left="360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4682DCA0" w14:textId="77777777" w:rsidR="00026164" w:rsidRDefault="00026164" w:rsidP="00A1197F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Look w:val="01E0" w:firstRow="1" w:lastRow="1" w:firstColumn="1" w:lastColumn="1" w:noHBand="0" w:noVBand="0"/>
      </w:tblPr>
      <w:tblGrid>
        <w:gridCol w:w="1368"/>
        <w:gridCol w:w="9252"/>
      </w:tblGrid>
      <w:tr w:rsidR="004838A3" w:rsidRPr="004838A3" w14:paraId="17363809" w14:textId="77777777" w:rsidTr="00DC5B9A">
        <w:tc>
          <w:tcPr>
            <w:tcW w:w="1368" w:type="dxa"/>
            <w:tcBorders>
              <w:bottom w:val="single" w:sz="6" w:space="0" w:color="auto"/>
            </w:tcBorders>
          </w:tcPr>
          <w:p w14:paraId="2556CE34" w14:textId="77777777" w:rsidR="004838A3" w:rsidRPr="004838A3" w:rsidRDefault="004838A3" w:rsidP="00F26F68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Source</w:t>
            </w:r>
            <w:r w:rsidR="00F26F68">
              <w:rPr>
                <w:rFonts w:ascii="Arial" w:hAnsi="Arial" w:cs="Arial"/>
                <w:b/>
                <w:sz w:val="18"/>
                <w:szCs w:val="18"/>
              </w:rPr>
              <w:t>s not quantified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52" w:type="dxa"/>
            <w:tcBorders>
              <w:bottom w:val="single" w:sz="6" w:space="0" w:color="auto"/>
            </w:tcBorders>
            <w:vAlign w:val="bottom"/>
          </w:tcPr>
          <w:p w14:paraId="0E315FD5" w14:textId="77777777" w:rsidR="004838A3" w:rsidRPr="004838A3" w:rsidRDefault="00F26F68" w:rsidP="004838A3">
            <w:pPr>
              <w:tabs>
                <w:tab w:val="left" w:pos="376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Rationale for exclusion</w:t>
            </w:r>
          </w:p>
        </w:tc>
      </w:tr>
      <w:tr w:rsidR="007D3D70" w:rsidRPr="00CC1CE6" w14:paraId="35FE14B7" w14:textId="77777777" w:rsidTr="00DC5B9A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79F4" w14:textId="77777777" w:rsidR="007D3D70" w:rsidRPr="00A1197F" w:rsidRDefault="007D3D70" w:rsidP="007565F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197F">
              <w:rPr>
                <w:rFonts w:ascii="Arial" w:hAnsi="Arial" w:cs="Arial"/>
                <w:sz w:val="18"/>
                <w:szCs w:val="18"/>
              </w:rPr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11234076" w14:textId="77777777" w:rsidR="007D3D70" w:rsidRPr="00CC1CE6" w:rsidRDefault="00697549" w:rsidP="007D3D70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“Insignificant activities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 xml:space="preserve">” defined in Minn. R. 7007.1300 (and its associated emissions) and only emits chemicals that are also emitted by sources/units already included in the emission inventory, and the contribution of the individual activity is less than 1% of the total emission inventory for a chemical (hourly for acute and annual for chronic). </w:t>
            </w:r>
          </w:p>
          <w:p w14:paraId="106CB8E6" w14:textId="77777777" w:rsidR="007D3D70" w:rsidRPr="00CC1CE6" w:rsidRDefault="007D3D70" w:rsidP="007D3D70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53D" w:rsidRPr="00CC1CE6">
              <w:rPr>
                <w:rFonts w:ascii="Arial" w:hAnsi="Arial" w:cs="Arial"/>
                <w:sz w:val="18"/>
                <w:szCs w:val="18"/>
              </w:rPr>
              <w:t>Demonstration</w:t>
            </w:r>
            <w:r w:rsidR="00E8153D">
              <w:rPr>
                <w:rFonts w:ascii="Arial" w:hAnsi="Arial" w:cs="Arial"/>
                <w:sz w:val="18"/>
                <w:szCs w:val="18"/>
              </w:rPr>
              <w:t xml:space="preserve"> calculations included.</w:t>
            </w:r>
            <w:r w:rsidR="0028559C">
              <w:rPr>
                <w:rFonts w:ascii="Arial" w:hAnsi="Arial" w:cs="Arial"/>
                <w:sz w:val="18"/>
                <w:szCs w:val="18"/>
              </w:rPr>
              <w:t xml:space="preserve">  File name:  </w:t>
            </w:r>
            <w:r w:rsidR="0028559C"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28559C"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8559C" w:rsidRPr="00A1197F">
              <w:rPr>
                <w:rFonts w:ascii="Arial" w:hAnsi="Arial" w:cs="Arial"/>
                <w:sz w:val="18"/>
                <w:szCs w:val="18"/>
              </w:rPr>
            </w:r>
            <w:r w:rsidR="0028559C"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8559C"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8559C"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8559C"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8559C"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8559C"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8559C"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D70" w:rsidRPr="00CC1CE6" w14:paraId="40737AAF" w14:textId="77777777" w:rsidTr="00DC5B9A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7D0E" w14:textId="77777777" w:rsidR="007D3D70" w:rsidRPr="00A1197F" w:rsidRDefault="007D3D70" w:rsidP="007565F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197F">
              <w:rPr>
                <w:rFonts w:ascii="Arial" w:hAnsi="Arial" w:cs="Arial"/>
                <w:sz w:val="18"/>
                <w:szCs w:val="18"/>
              </w:rPr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663745A" w14:textId="77777777" w:rsidR="007D3D70" w:rsidRPr="00CC1CE6" w:rsidRDefault="00697549" w:rsidP="00A1024C">
            <w:pPr>
              <w:tabs>
                <w:tab w:val="left" w:pos="376"/>
              </w:tabs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Emitters of </w:t>
            </w:r>
            <w:r w:rsidR="00A1024C">
              <w:rPr>
                <w:rFonts w:ascii="Arial" w:hAnsi="Arial" w:cs="Arial"/>
                <w:color w:val="000000"/>
                <w:sz w:val="18"/>
                <w:szCs w:val="18"/>
              </w:rPr>
              <w:t xml:space="preserve">pollutants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that do not have inhalation health benchmark</w:t>
            </w:r>
            <w:r w:rsidR="003F52D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3D70" w:rsidRPr="00CC1CE6">
              <w:rPr>
                <w:rFonts w:ascii="Arial" w:hAnsi="Arial" w:cs="Arial"/>
                <w:color w:val="000000"/>
                <w:sz w:val="18"/>
                <w:szCs w:val="18"/>
              </w:rPr>
              <w:t xml:space="preserve">listed in the RASS. </w:t>
            </w:r>
          </w:p>
        </w:tc>
      </w:tr>
      <w:tr w:rsidR="007D3D70" w:rsidRPr="00CC1CE6" w14:paraId="41AD48AF" w14:textId="77777777" w:rsidTr="00DC5B9A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6B2F" w14:textId="77777777" w:rsidR="007D3D70" w:rsidRPr="00A1197F" w:rsidRDefault="007D3D70" w:rsidP="007565F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197F">
              <w:rPr>
                <w:rFonts w:ascii="Arial" w:hAnsi="Arial" w:cs="Arial"/>
                <w:sz w:val="18"/>
                <w:szCs w:val="18"/>
              </w:rPr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27BABB39" w14:textId="77777777" w:rsidR="007D3D70" w:rsidRPr="00CC1CE6" w:rsidRDefault="00617BFE" w:rsidP="008835FD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>nternal combustion engine</w:t>
            </w:r>
            <w:r w:rsidR="00C57FB1">
              <w:rPr>
                <w:rFonts w:ascii="Arial" w:hAnsi="Arial" w:cs="Arial"/>
                <w:sz w:val="18"/>
                <w:szCs w:val="18"/>
              </w:rPr>
              <w:t>s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 xml:space="preserve"> associated with an emergency generator and/or fire pump as described in AERA-04 Emergency Internal Combustion Engine Certification Form. </w:t>
            </w:r>
          </w:p>
        </w:tc>
      </w:tr>
      <w:tr w:rsidR="007D3D70" w:rsidRPr="00CC1CE6" w14:paraId="15FFCFF0" w14:textId="77777777" w:rsidTr="00DC5B9A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2649" w14:textId="77777777" w:rsidR="007D3D70" w:rsidRPr="00A1197F" w:rsidRDefault="007D3D70" w:rsidP="007565F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197F">
              <w:rPr>
                <w:rFonts w:ascii="Arial" w:hAnsi="Arial" w:cs="Arial"/>
                <w:sz w:val="18"/>
                <w:szCs w:val="18"/>
              </w:rPr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92B87A5" w14:textId="77777777" w:rsidR="007D3D70" w:rsidRPr="00CC1CE6" w:rsidRDefault="00617BFE" w:rsidP="008835FD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 xml:space="preserve">ssociated </w:t>
            </w:r>
            <w:r w:rsidR="00CE5D02" w:rsidRPr="00CC1CE6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 xml:space="preserve">with startup, shutdown, and/or emergency situations. </w:t>
            </w:r>
          </w:p>
        </w:tc>
      </w:tr>
      <w:tr w:rsidR="007D3D70" w:rsidRPr="00CC1CE6" w14:paraId="6B5B9A3E" w14:textId="77777777" w:rsidTr="00DC5B9A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DB92" w14:textId="77777777" w:rsidR="007D3D70" w:rsidRPr="00A1197F" w:rsidRDefault="007D3D70" w:rsidP="007565F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197F">
              <w:rPr>
                <w:rFonts w:ascii="Arial" w:hAnsi="Arial" w:cs="Arial"/>
                <w:sz w:val="18"/>
                <w:szCs w:val="18"/>
              </w:rPr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476C180D" w14:textId="7903DE66" w:rsidR="00E8153D" w:rsidRDefault="00617BFE" w:rsidP="00E8153D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A1197F">
              <w:rPr>
                <w:rFonts w:ascii="Arial" w:hAnsi="Arial" w:cs="Arial"/>
                <w:sz w:val="18"/>
                <w:szCs w:val="18"/>
              </w:rPr>
              <w:t xml:space="preserve">creened out </w:t>
            </w:r>
            <w:r w:rsidR="008835FD">
              <w:rPr>
                <w:rFonts w:ascii="Arial" w:hAnsi="Arial" w:cs="Arial"/>
                <w:sz w:val="18"/>
                <w:szCs w:val="18"/>
              </w:rPr>
              <w:t xml:space="preserve">because it 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>had total risks below risk d</w:t>
            </w:r>
            <w:r w:rsidR="00CE5D02">
              <w:rPr>
                <w:rFonts w:ascii="Arial" w:hAnsi="Arial" w:cs="Arial"/>
                <w:sz w:val="18"/>
                <w:szCs w:val="18"/>
              </w:rPr>
              <w:t>river levels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8E1">
              <w:rPr>
                <w:rFonts w:ascii="Arial" w:hAnsi="Arial" w:cs="Arial"/>
                <w:sz w:val="18"/>
                <w:szCs w:val="18"/>
              </w:rPr>
              <w:t>(0.1 for non-carcinogens or 10</w:t>
            </w:r>
            <w:r w:rsidR="00440972">
              <w:rPr>
                <w:rFonts w:ascii="Arial" w:hAnsi="Arial" w:cs="Arial"/>
                <w:sz w:val="18"/>
                <w:szCs w:val="18"/>
              </w:rPr>
              <w:t>e</w:t>
            </w:r>
            <w:r w:rsidR="003848E1">
              <w:rPr>
                <w:rFonts w:ascii="Arial" w:hAnsi="Arial" w:cs="Arial"/>
                <w:sz w:val="18"/>
                <w:szCs w:val="18"/>
              </w:rPr>
              <w:t>-</w:t>
            </w:r>
            <w:r w:rsidR="00440972">
              <w:rPr>
                <w:rFonts w:ascii="Arial" w:hAnsi="Arial" w:cs="Arial"/>
                <w:sz w:val="18"/>
                <w:szCs w:val="18"/>
              </w:rPr>
              <w:t>0</w:t>
            </w:r>
            <w:r w:rsidR="003848E1">
              <w:rPr>
                <w:rFonts w:ascii="Arial" w:hAnsi="Arial" w:cs="Arial"/>
                <w:sz w:val="18"/>
                <w:szCs w:val="18"/>
              </w:rPr>
              <w:t xml:space="preserve">6 for carcinogens) </w:t>
            </w:r>
            <w:r w:rsidR="007D3D70" w:rsidRPr="00CC1CE6">
              <w:rPr>
                <w:rFonts w:ascii="Arial" w:hAnsi="Arial" w:cs="Arial"/>
                <w:sz w:val="18"/>
                <w:szCs w:val="18"/>
              </w:rPr>
              <w:t>using the RASS(s) named:</w:t>
            </w:r>
            <w:r w:rsidR="007D3D70" w:rsidRPr="00E815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E3846A" w14:textId="77777777" w:rsidR="007D3D70" w:rsidRPr="006F3821" w:rsidRDefault="00E8153D" w:rsidP="00533FE3">
            <w:pPr>
              <w:tabs>
                <w:tab w:val="left" w:pos="376"/>
              </w:tabs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6F3821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0" w:name="Text164"/>
            <w:r w:rsidRPr="006F3821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F3821">
              <w:rPr>
                <w:rFonts w:ascii="Arial" w:hAnsi="Arial" w:cs="Arial"/>
                <w:i/>
                <w:sz w:val="18"/>
                <w:szCs w:val="18"/>
              </w:rPr>
            </w:r>
            <w:r w:rsidRPr="006F3821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0"/>
          </w:p>
        </w:tc>
      </w:tr>
      <w:tr w:rsidR="007D3D70" w:rsidRPr="00CC1CE6" w14:paraId="04B15266" w14:textId="77777777" w:rsidTr="00DC5B9A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1E28" w14:textId="77777777" w:rsidR="007D3D70" w:rsidRPr="00A1197F" w:rsidRDefault="007D3D70" w:rsidP="007565F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1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197F">
              <w:rPr>
                <w:rFonts w:ascii="Arial" w:hAnsi="Arial" w:cs="Arial"/>
                <w:sz w:val="18"/>
                <w:szCs w:val="18"/>
              </w:rPr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0E46B216" w14:textId="77777777" w:rsidR="007D3D70" w:rsidRDefault="007D3D70" w:rsidP="007D3D70">
            <w:pPr>
              <w:tabs>
                <w:tab w:val="left" w:pos="37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t>Other (e.g.</w:t>
            </w:r>
            <w:r w:rsidR="00E8153D">
              <w:rPr>
                <w:rFonts w:ascii="Arial" w:hAnsi="Arial" w:cs="Arial"/>
                <w:sz w:val="18"/>
                <w:szCs w:val="18"/>
              </w:rPr>
              <w:t>,</w:t>
            </w:r>
            <w:r w:rsidRPr="00CC1CE6">
              <w:rPr>
                <w:rFonts w:ascii="Arial" w:hAnsi="Arial" w:cs="Arial"/>
                <w:sz w:val="18"/>
                <w:szCs w:val="18"/>
              </w:rPr>
              <w:t xml:space="preserve"> case by case determination on vehicle emissions):</w:t>
            </w:r>
            <w:r w:rsidRPr="00CC1CE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492AA965" w14:textId="77777777" w:rsidR="00E8153D" w:rsidRPr="006F3821" w:rsidRDefault="00E8153D" w:rsidP="00533FE3">
            <w:pPr>
              <w:tabs>
                <w:tab w:val="left" w:pos="376"/>
              </w:tabs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6F3821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" w:name="Text165"/>
            <w:r w:rsidRPr="006F3821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F3821">
              <w:rPr>
                <w:rFonts w:ascii="Arial" w:hAnsi="Arial" w:cs="Arial"/>
                <w:i/>
                <w:sz w:val="18"/>
                <w:szCs w:val="18"/>
              </w:rPr>
            </w:r>
            <w:r w:rsidRPr="006F3821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F3821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21B2CA34" w14:textId="77777777" w:rsidR="00A1197F" w:rsidRPr="004C7E30" w:rsidRDefault="00A1197F" w:rsidP="00533FE3">
      <w:pPr>
        <w:pStyle w:val="Form-Heading2"/>
        <w:spacing w:before="240" w:after="0"/>
      </w:pPr>
      <w:r w:rsidRPr="004C7E30">
        <w:t xml:space="preserve">Operating </w:t>
      </w:r>
      <w:r w:rsidR="004C7E30" w:rsidRPr="004C7E30">
        <w:t>scenario summary</w:t>
      </w:r>
    </w:p>
    <w:p w14:paraId="6303FABD" w14:textId="77777777" w:rsidR="006F3821" w:rsidRDefault="00A1024C" w:rsidP="006F3821">
      <w:pPr>
        <w:spacing w:before="120"/>
        <w:rPr>
          <w:rFonts w:ascii="Arial" w:hAnsi="Arial" w:cs="Arial"/>
          <w:sz w:val="18"/>
          <w:szCs w:val="18"/>
        </w:rPr>
      </w:pPr>
      <w:r w:rsidRPr="004F7AA7">
        <w:rPr>
          <w:rFonts w:ascii="Arial" w:hAnsi="Arial" w:cs="Arial"/>
          <w:sz w:val="18"/>
          <w:szCs w:val="18"/>
        </w:rPr>
        <w:t xml:space="preserve">The project proposer may choose to </w:t>
      </w:r>
      <w:r>
        <w:rPr>
          <w:rFonts w:ascii="Arial" w:hAnsi="Arial" w:cs="Arial"/>
          <w:sz w:val="18"/>
          <w:szCs w:val="18"/>
        </w:rPr>
        <w:t xml:space="preserve">estimate unrestricted or permit limited </w:t>
      </w:r>
      <w:r w:rsidRPr="004F7AA7">
        <w:rPr>
          <w:rFonts w:ascii="Arial" w:hAnsi="Arial" w:cs="Arial"/>
          <w:sz w:val="18"/>
          <w:szCs w:val="18"/>
        </w:rPr>
        <w:t>emissions</w:t>
      </w:r>
      <w:r>
        <w:rPr>
          <w:rFonts w:ascii="Arial" w:hAnsi="Arial" w:cs="Arial"/>
          <w:sz w:val="18"/>
          <w:szCs w:val="18"/>
        </w:rPr>
        <w:t xml:space="preserve"> in an AERA. If restricted by a proposed limit, select one of the following.</w:t>
      </w:r>
    </w:p>
    <w:p w14:paraId="2AB71A4D" w14:textId="3EEA285C" w:rsidR="00A1024C" w:rsidRDefault="00A1024C" w:rsidP="006F3821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>An operating scenario of less than 8760 hrs/</w:t>
      </w:r>
      <w:r w:rsidR="006C2B21">
        <w:rPr>
          <w:rFonts w:ascii="Arial" w:hAnsi="Arial" w:cs="Arial"/>
          <w:sz w:val="18"/>
          <w:szCs w:val="18"/>
        </w:rPr>
        <w:t>yr</w:t>
      </w:r>
      <w:r w:rsidRPr="00391729">
        <w:rPr>
          <w:rFonts w:ascii="Arial" w:hAnsi="Arial" w:cs="Arial"/>
          <w:sz w:val="18"/>
          <w:szCs w:val="18"/>
        </w:rPr>
        <w:t xml:space="preserve"> </w:t>
      </w:r>
      <w:r w:rsidR="00CD5C3B"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 xml:space="preserve"> used and</w:t>
      </w:r>
      <w:r w:rsidRPr="00391729">
        <w:rPr>
          <w:rFonts w:ascii="Arial" w:hAnsi="Arial" w:cs="Arial"/>
          <w:sz w:val="18"/>
          <w:szCs w:val="18"/>
        </w:rPr>
        <w:t xml:space="preserve"> is reflected in a permit limit or physical limit.</w:t>
      </w:r>
    </w:p>
    <w:p w14:paraId="4D78B631" w14:textId="77777777" w:rsidR="00A1024C" w:rsidRPr="00391729" w:rsidRDefault="00A1024C" w:rsidP="0026767C">
      <w:pPr>
        <w:spacing w:before="60" w:after="120"/>
        <w:ind w:left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Explain: </w:t>
      </w:r>
      <w:r w:rsidRPr="006F3F83">
        <w:rPr>
          <w:rFonts w:ascii="Arial" w:hAnsi="Arial" w:cs="Arial"/>
          <w:i/>
          <w:sz w:val="18"/>
          <w:szCs w:val="18"/>
        </w:rPr>
        <w:t xml:space="preserve"> </w:t>
      </w:r>
      <w:r w:rsidRPr="004F7AA7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4F7AA7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4F7AA7">
        <w:rPr>
          <w:rFonts w:ascii="Arial" w:hAnsi="Arial" w:cs="Arial"/>
          <w:i/>
          <w:sz w:val="18"/>
          <w:szCs w:val="18"/>
        </w:rPr>
      </w:r>
      <w:r w:rsidRPr="004F7AA7">
        <w:rPr>
          <w:rFonts w:ascii="Arial" w:hAnsi="Arial" w:cs="Arial"/>
          <w:i/>
          <w:sz w:val="18"/>
          <w:szCs w:val="18"/>
        </w:rPr>
        <w:fldChar w:fldCharType="separate"/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sz w:val="18"/>
          <w:szCs w:val="18"/>
        </w:rPr>
        <w:fldChar w:fldCharType="end"/>
      </w:r>
    </w:p>
    <w:p w14:paraId="2AF254D0" w14:textId="77777777" w:rsidR="00A1024C" w:rsidRPr="00391729" w:rsidRDefault="00A1024C" w:rsidP="0026767C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 xml:space="preserve">Emission calculations </w:t>
      </w:r>
      <w:r w:rsidR="00CD5C3B">
        <w:rPr>
          <w:rFonts w:ascii="Arial" w:hAnsi="Arial" w:cs="Arial"/>
          <w:sz w:val="18"/>
          <w:szCs w:val="18"/>
        </w:rPr>
        <w:t>include</w:t>
      </w:r>
      <w:r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>ca</w:t>
      </w:r>
      <w:r>
        <w:rPr>
          <w:rFonts w:ascii="Arial" w:hAnsi="Arial" w:cs="Arial"/>
          <w:sz w:val="18"/>
          <w:szCs w:val="18"/>
        </w:rPr>
        <w:t>pture and control efficiencies.</w:t>
      </w:r>
    </w:p>
    <w:p w14:paraId="2DAC6F54" w14:textId="79B9C7D0" w:rsidR="00A1024C" w:rsidRDefault="00A1024C" w:rsidP="0026767C">
      <w:pPr>
        <w:spacing w:before="120"/>
        <w:ind w:left="630" w:hanging="27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CD5C3B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 xml:space="preserve">different methods used for the emissions calculated for the </w:t>
      </w:r>
      <w:r>
        <w:rPr>
          <w:rFonts w:ascii="Arial" w:hAnsi="Arial" w:cs="Arial"/>
          <w:sz w:val="18"/>
          <w:szCs w:val="18"/>
        </w:rPr>
        <w:t>proposed</w:t>
      </w:r>
      <w:r w:rsidRPr="00391729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pre-existing </w:t>
      </w:r>
      <w:r w:rsidRPr="00391729">
        <w:rPr>
          <w:rFonts w:ascii="Arial" w:hAnsi="Arial" w:cs="Arial"/>
          <w:sz w:val="18"/>
          <w:szCs w:val="18"/>
        </w:rPr>
        <w:t xml:space="preserve">project </w:t>
      </w:r>
      <w:r>
        <w:rPr>
          <w:rFonts w:ascii="Arial" w:hAnsi="Arial" w:cs="Arial"/>
          <w:sz w:val="18"/>
          <w:szCs w:val="18"/>
        </w:rPr>
        <w:t>calculations?</w:t>
      </w:r>
    </w:p>
    <w:p w14:paraId="4B37B318" w14:textId="77777777" w:rsidR="00A1024C" w:rsidRDefault="00A1024C" w:rsidP="00A1024C">
      <w:pPr>
        <w:spacing w:before="60"/>
        <w:ind w:left="63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Explain: </w:t>
      </w:r>
      <w:r w:rsidRPr="006F3F83">
        <w:rPr>
          <w:rFonts w:ascii="Arial" w:hAnsi="Arial" w:cs="Arial"/>
          <w:i/>
          <w:sz w:val="18"/>
          <w:szCs w:val="18"/>
        </w:rPr>
        <w:t xml:space="preserve"> </w:t>
      </w:r>
      <w:r w:rsidRPr="004F7AA7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4F7AA7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4F7AA7">
        <w:rPr>
          <w:rFonts w:ascii="Arial" w:hAnsi="Arial" w:cs="Arial"/>
          <w:i/>
          <w:sz w:val="18"/>
          <w:szCs w:val="18"/>
        </w:rPr>
      </w:r>
      <w:r w:rsidRPr="004F7AA7">
        <w:rPr>
          <w:rFonts w:ascii="Arial" w:hAnsi="Arial" w:cs="Arial"/>
          <w:i/>
          <w:sz w:val="18"/>
          <w:szCs w:val="18"/>
        </w:rPr>
        <w:fldChar w:fldCharType="separate"/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sz w:val="18"/>
          <w:szCs w:val="18"/>
        </w:rPr>
        <w:fldChar w:fldCharType="end"/>
      </w:r>
    </w:p>
    <w:p w14:paraId="32DE87CC" w14:textId="77777777" w:rsidR="003314C4" w:rsidRPr="004C7E30" w:rsidRDefault="003314C4" w:rsidP="00533FE3">
      <w:pPr>
        <w:pStyle w:val="Form-Heading2"/>
        <w:spacing w:before="240" w:after="0"/>
      </w:pPr>
      <w:r w:rsidRPr="004C7E30">
        <w:t xml:space="preserve">Emission </w:t>
      </w:r>
      <w:r w:rsidR="004C7E30" w:rsidRPr="004C7E30">
        <w:t>factor summary</w:t>
      </w:r>
    </w:p>
    <w:p w14:paraId="1E0C5C0D" w14:textId="77777777" w:rsidR="00BF2880" w:rsidRPr="00A1197F" w:rsidRDefault="003314C4" w:rsidP="00221EE2">
      <w:pPr>
        <w:spacing w:before="120" w:after="120"/>
        <w:outlineLvl w:val="0"/>
        <w:rPr>
          <w:rFonts w:ascii="Arial" w:hAnsi="Arial" w:cs="Arial"/>
          <w:sz w:val="18"/>
          <w:szCs w:val="18"/>
        </w:rPr>
      </w:pPr>
      <w:r w:rsidRPr="00A1197F">
        <w:rPr>
          <w:rFonts w:ascii="Arial" w:hAnsi="Arial" w:cs="Arial"/>
          <w:sz w:val="18"/>
          <w:szCs w:val="18"/>
        </w:rPr>
        <w:t xml:space="preserve">Indicate which emission factors </w:t>
      </w:r>
      <w:r w:rsidR="00B926A9">
        <w:rPr>
          <w:rFonts w:ascii="Arial" w:hAnsi="Arial" w:cs="Arial"/>
          <w:sz w:val="18"/>
          <w:szCs w:val="18"/>
        </w:rPr>
        <w:t>a</w:t>
      </w:r>
      <w:r w:rsidRPr="00A1197F">
        <w:rPr>
          <w:rFonts w:ascii="Arial" w:hAnsi="Arial" w:cs="Arial"/>
          <w:sz w:val="18"/>
          <w:szCs w:val="18"/>
        </w:rPr>
        <w:t>re generated using each of the sources listed below</w:t>
      </w:r>
      <w:r w:rsidR="00A1024C">
        <w:rPr>
          <w:rFonts w:ascii="Arial" w:hAnsi="Arial" w:cs="Arial"/>
          <w:sz w:val="18"/>
          <w:szCs w:val="18"/>
        </w:rPr>
        <w:t>.</w:t>
      </w:r>
      <w:r w:rsidR="00A1024C" w:rsidRPr="00A1024C">
        <w:rPr>
          <w:rFonts w:ascii="Arial" w:hAnsi="Arial" w:cs="Arial"/>
          <w:sz w:val="18"/>
          <w:szCs w:val="18"/>
        </w:rPr>
        <w:t xml:space="preserve"> </w:t>
      </w:r>
      <w:r w:rsidR="00A1024C">
        <w:rPr>
          <w:rFonts w:ascii="Arial" w:hAnsi="Arial" w:cs="Arial"/>
          <w:sz w:val="18"/>
          <w:szCs w:val="18"/>
        </w:rPr>
        <w:t xml:space="preserve">This information may be provided in the </w:t>
      </w:r>
      <w:r w:rsidR="00AB3C80">
        <w:rPr>
          <w:rFonts w:ascii="Arial" w:hAnsi="Arial" w:cs="Arial"/>
          <w:sz w:val="18"/>
          <w:szCs w:val="18"/>
        </w:rPr>
        <w:t xml:space="preserve">table below or in the </w:t>
      </w:r>
      <w:r w:rsidR="00A1024C">
        <w:rPr>
          <w:rFonts w:ascii="Arial" w:hAnsi="Arial" w:cs="Arial"/>
          <w:sz w:val="18"/>
          <w:szCs w:val="18"/>
        </w:rPr>
        <w:t>emissions calculation spreadsheet</w:t>
      </w:r>
      <w:r w:rsidR="00B926A9">
        <w:rPr>
          <w:rFonts w:ascii="Arial" w:hAnsi="Arial" w:cs="Arial"/>
          <w:sz w:val="18"/>
          <w:szCs w:val="18"/>
        </w:rPr>
        <w:t xml:space="preserve"> (file name)</w:t>
      </w:r>
      <w:r w:rsidR="006F3821">
        <w:rPr>
          <w:rFonts w:ascii="Arial" w:hAnsi="Arial" w:cs="Arial"/>
          <w:sz w:val="18"/>
          <w:szCs w:val="18"/>
        </w:rPr>
        <w:t xml:space="preserve">: </w:t>
      </w:r>
      <w:r w:rsidR="006F3821" w:rsidRPr="006F382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2" w:name="Text175"/>
      <w:r w:rsidR="006F3821" w:rsidRPr="006F382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F3821" w:rsidRPr="006F3821">
        <w:rPr>
          <w:rFonts w:ascii="Arial" w:hAnsi="Arial" w:cs="Arial"/>
          <w:sz w:val="18"/>
          <w:szCs w:val="18"/>
          <w:u w:val="single"/>
        </w:rPr>
      </w:r>
      <w:r w:rsidR="006F3821" w:rsidRPr="006F3821">
        <w:rPr>
          <w:rFonts w:ascii="Arial" w:hAnsi="Arial" w:cs="Arial"/>
          <w:sz w:val="18"/>
          <w:szCs w:val="18"/>
          <w:u w:val="single"/>
        </w:rPr>
        <w:fldChar w:fldCharType="separate"/>
      </w:r>
      <w:r w:rsidR="006F3821" w:rsidRPr="006F3821">
        <w:rPr>
          <w:rFonts w:ascii="Arial" w:hAnsi="Arial" w:cs="Arial"/>
          <w:noProof/>
          <w:sz w:val="18"/>
          <w:szCs w:val="18"/>
          <w:u w:val="single"/>
        </w:rPr>
        <w:t> </w:t>
      </w:r>
      <w:r w:rsidR="006F3821" w:rsidRPr="006F3821">
        <w:rPr>
          <w:rFonts w:ascii="Arial" w:hAnsi="Arial" w:cs="Arial"/>
          <w:noProof/>
          <w:sz w:val="18"/>
          <w:szCs w:val="18"/>
          <w:u w:val="single"/>
        </w:rPr>
        <w:t> </w:t>
      </w:r>
      <w:r w:rsidR="006F3821" w:rsidRPr="006F3821">
        <w:rPr>
          <w:rFonts w:ascii="Arial" w:hAnsi="Arial" w:cs="Arial"/>
          <w:noProof/>
          <w:sz w:val="18"/>
          <w:szCs w:val="18"/>
          <w:u w:val="single"/>
        </w:rPr>
        <w:t> </w:t>
      </w:r>
      <w:r w:rsidR="006F3821" w:rsidRPr="006F3821">
        <w:rPr>
          <w:rFonts w:ascii="Arial" w:hAnsi="Arial" w:cs="Arial"/>
          <w:noProof/>
          <w:sz w:val="18"/>
          <w:szCs w:val="18"/>
          <w:u w:val="single"/>
        </w:rPr>
        <w:t> </w:t>
      </w:r>
      <w:r w:rsidR="006F3821" w:rsidRPr="006F3821">
        <w:rPr>
          <w:rFonts w:ascii="Arial" w:hAnsi="Arial" w:cs="Arial"/>
          <w:noProof/>
          <w:sz w:val="18"/>
          <w:szCs w:val="18"/>
          <w:u w:val="single"/>
        </w:rPr>
        <w:t> </w:t>
      </w:r>
      <w:r w:rsidR="006F3821" w:rsidRPr="006F3821"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</w:p>
    <w:tbl>
      <w:tblPr>
        <w:tblW w:w="0" w:type="auto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80"/>
        <w:gridCol w:w="2947"/>
        <w:gridCol w:w="1051"/>
        <w:gridCol w:w="1185"/>
        <w:gridCol w:w="2975"/>
      </w:tblGrid>
      <w:tr w:rsidR="00BA01F8" w:rsidRPr="00BA01F8" w14:paraId="001EE84B" w14:textId="77777777" w:rsidTr="00744EFB">
        <w:trPr>
          <w:tblHeader/>
        </w:trPr>
        <w:tc>
          <w:tcPr>
            <w:tcW w:w="2505" w:type="dxa"/>
            <w:vAlign w:val="bottom"/>
          </w:tcPr>
          <w:p w14:paraId="5B342860" w14:textId="673360A9" w:rsidR="00BA01F8" w:rsidRPr="00BA01F8" w:rsidRDefault="00BA01F8" w:rsidP="00876A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Chemical(s), </w:t>
            </w:r>
            <w:r w:rsidR="00A1197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1197F" w:rsidRPr="00BA01F8">
              <w:rPr>
                <w:rFonts w:ascii="Arial" w:hAnsi="Arial" w:cs="Arial"/>
                <w:b/>
                <w:sz w:val="16"/>
                <w:szCs w:val="16"/>
              </w:rPr>
              <w:t xml:space="preserve">ource </w:t>
            </w:r>
            <w:r w:rsidR="00A1197F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="00A1197F" w:rsidRPr="00BA01F8">
              <w:rPr>
                <w:rFonts w:ascii="Arial" w:hAnsi="Arial" w:cs="Arial"/>
                <w:b/>
                <w:sz w:val="16"/>
                <w:szCs w:val="16"/>
              </w:rPr>
              <w:t>ype</w:t>
            </w:r>
            <w:r w:rsidR="00876A8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BA01F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876A8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 or </w:t>
            </w:r>
            <w:r w:rsidR="00A1197F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A1197F" w:rsidRPr="00BA01F8">
              <w:rPr>
                <w:rFonts w:ascii="Arial" w:hAnsi="Arial" w:cs="Arial"/>
                <w:b/>
                <w:sz w:val="16"/>
                <w:szCs w:val="16"/>
              </w:rPr>
              <w:t xml:space="preserve">mission </w:t>
            </w:r>
            <w:r w:rsidR="00A1197F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A1197F" w:rsidRPr="00BA01F8">
              <w:rPr>
                <w:rFonts w:ascii="Arial" w:hAnsi="Arial" w:cs="Arial"/>
                <w:b/>
                <w:sz w:val="16"/>
                <w:szCs w:val="16"/>
              </w:rPr>
              <w:t>nit</w:t>
            </w: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(s) </w:t>
            </w:r>
            <w:r w:rsidR="00876A85">
              <w:rPr>
                <w:rFonts w:ascii="Arial" w:hAnsi="Arial" w:cs="Arial"/>
                <w:b/>
                <w:sz w:val="16"/>
                <w:szCs w:val="16"/>
              </w:rPr>
              <w:t>(e.g.</w:t>
            </w:r>
            <w:r w:rsidR="00533FE3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876A85">
              <w:rPr>
                <w:rFonts w:ascii="Arial" w:hAnsi="Arial" w:cs="Arial"/>
                <w:b/>
                <w:sz w:val="16"/>
                <w:szCs w:val="16"/>
              </w:rPr>
              <w:t xml:space="preserve"> NO2, </w:t>
            </w:r>
            <w:r w:rsidR="00A1197F">
              <w:rPr>
                <w:rFonts w:ascii="Arial" w:hAnsi="Arial" w:cs="Arial"/>
                <w:b/>
                <w:sz w:val="16"/>
                <w:szCs w:val="16"/>
              </w:rPr>
              <w:t>natural gas heaters</w:t>
            </w:r>
            <w:r w:rsidR="00876A85">
              <w:rPr>
                <w:rFonts w:ascii="Arial" w:hAnsi="Arial" w:cs="Arial"/>
                <w:b/>
                <w:sz w:val="16"/>
                <w:szCs w:val="16"/>
              </w:rPr>
              <w:t>, EU001)</w:t>
            </w:r>
          </w:p>
        </w:tc>
        <w:tc>
          <w:tcPr>
            <w:tcW w:w="2977" w:type="dxa"/>
            <w:vAlign w:val="bottom"/>
          </w:tcPr>
          <w:p w14:paraId="7AFDD9EA" w14:textId="77777777" w:rsidR="00BA01F8" w:rsidRPr="00BA01F8" w:rsidRDefault="00BA01F8" w:rsidP="00BA01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Emission 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>factor reference</w:t>
            </w:r>
          </w:p>
        </w:tc>
        <w:tc>
          <w:tcPr>
            <w:tcW w:w="1053" w:type="dxa"/>
            <w:vAlign w:val="bottom"/>
          </w:tcPr>
          <w:p w14:paraId="779DED8D" w14:textId="77777777" w:rsidR="00BA01F8" w:rsidRPr="00BA01F8" w:rsidRDefault="00BA01F8" w:rsidP="00BA01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Table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 xml:space="preserve">umber or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 xml:space="preserve">pecific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 xml:space="preserve">eference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>dentifier</w:t>
            </w:r>
          </w:p>
        </w:tc>
        <w:tc>
          <w:tcPr>
            <w:tcW w:w="1187" w:type="dxa"/>
            <w:vAlign w:val="bottom"/>
          </w:tcPr>
          <w:p w14:paraId="00AF2AB2" w14:textId="77777777" w:rsidR="00BA01F8" w:rsidRPr="00BA01F8" w:rsidRDefault="00BA01F8" w:rsidP="00BA01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Publication or 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>report date</w:t>
            </w:r>
          </w:p>
        </w:tc>
        <w:tc>
          <w:tcPr>
            <w:tcW w:w="3014" w:type="dxa"/>
            <w:vAlign w:val="bottom"/>
          </w:tcPr>
          <w:p w14:paraId="5B059480" w14:textId="77777777" w:rsidR="00BA01F8" w:rsidRPr="00BA01F8" w:rsidRDefault="00BA01F8" w:rsidP="00BA01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1F8">
              <w:rPr>
                <w:rFonts w:ascii="Arial" w:hAnsi="Arial" w:cs="Arial"/>
                <w:b/>
                <w:sz w:val="16"/>
                <w:szCs w:val="16"/>
              </w:rPr>
              <w:t xml:space="preserve">Rationale for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 xml:space="preserve">electing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 xml:space="preserve">ata </w:t>
            </w:r>
            <w:r w:rsidR="00046A55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046A55" w:rsidRPr="00BA01F8">
              <w:rPr>
                <w:rFonts w:ascii="Arial" w:hAnsi="Arial" w:cs="Arial"/>
                <w:b/>
                <w:sz w:val="16"/>
                <w:szCs w:val="16"/>
              </w:rPr>
              <w:t>ource</w:t>
            </w:r>
          </w:p>
        </w:tc>
      </w:tr>
      <w:tr w:rsidR="00BA01F8" w:rsidRPr="00391729" w14:paraId="475E061E" w14:textId="77777777" w:rsidTr="007565F0">
        <w:tc>
          <w:tcPr>
            <w:tcW w:w="2505" w:type="dxa"/>
          </w:tcPr>
          <w:p w14:paraId="3CC23281" w14:textId="77777777" w:rsidR="00BA01F8" w:rsidRPr="00391729" w:rsidRDefault="00BA01F8" w:rsidP="0028559C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01184D9E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Permit Limit: </w:t>
            </w:r>
            <w:r w:rsidR="00483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1C666497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1F2DC58F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3A00AF9E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55887A47" w14:textId="77777777" w:rsidTr="007565F0">
        <w:tc>
          <w:tcPr>
            <w:tcW w:w="2505" w:type="dxa"/>
          </w:tcPr>
          <w:p w14:paraId="7D1D9A97" w14:textId="77777777" w:rsidR="00BA01F8" w:rsidRPr="00391729" w:rsidRDefault="00901AA5" w:rsidP="0028559C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73C0900F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AP-42 Natural gas emissions factors (except those with E rated emission factors based on detection limits).</w:t>
            </w:r>
          </w:p>
        </w:tc>
        <w:tc>
          <w:tcPr>
            <w:tcW w:w="1053" w:type="dxa"/>
            <w:vAlign w:val="bottom"/>
          </w:tcPr>
          <w:p w14:paraId="3D637D5F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1.4-1</w:t>
            </w:r>
            <w:r w:rsidR="00046A55">
              <w:rPr>
                <w:rFonts w:ascii="Arial" w:hAnsi="Arial" w:cs="Arial"/>
                <w:sz w:val="18"/>
                <w:szCs w:val="18"/>
              </w:rPr>
              <w:br/>
            </w:r>
            <w:r w:rsidRPr="00391729">
              <w:rPr>
                <w:rFonts w:ascii="Arial" w:hAnsi="Arial" w:cs="Arial"/>
                <w:sz w:val="18"/>
                <w:szCs w:val="18"/>
              </w:rPr>
              <w:t>1.4-2</w:t>
            </w:r>
            <w:r w:rsidR="00046A55">
              <w:rPr>
                <w:rFonts w:ascii="Arial" w:hAnsi="Arial" w:cs="Arial"/>
                <w:sz w:val="18"/>
                <w:szCs w:val="18"/>
              </w:rPr>
              <w:br/>
            </w:r>
            <w:r w:rsidRPr="00391729">
              <w:rPr>
                <w:rFonts w:ascii="Arial" w:hAnsi="Arial" w:cs="Arial"/>
                <w:sz w:val="18"/>
                <w:szCs w:val="18"/>
              </w:rPr>
              <w:t>1.4-3</w:t>
            </w:r>
            <w:r w:rsidR="00046A55">
              <w:rPr>
                <w:rFonts w:ascii="Arial" w:hAnsi="Arial" w:cs="Arial"/>
                <w:sz w:val="18"/>
                <w:szCs w:val="18"/>
              </w:rPr>
              <w:br/>
            </w:r>
            <w:r w:rsidRPr="00391729">
              <w:rPr>
                <w:rFonts w:ascii="Arial" w:hAnsi="Arial" w:cs="Arial"/>
                <w:sz w:val="18"/>
                <w:szCs w:val="18"/>
              </w:rPr>
              <w:t>1.4-4</w:t>
            </w:r>
          </w:p>
        </w:tc>
        <w:tc>
          <w:tcPr>
            <w:tcW w:w="1187" w:type="dxa"/>
            <w:vAlign w:val="bottom"/>
          </w:tcPr>
          <w:p w14:paraId="2CCD6AF9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7/98</w:t>
            </w:r>
          </w:p>
        </w:tc>
        <w:tc>
          <w:tcPr>
            <w:tcW w:w="3014" w:type="dxa"/>
            <w:vAlign w:val="bottom"/>
          </w:tcPr>
          <w:p w14:paraId="5F8D948B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4B9DF338" w14:textId="77777777" w:rsidTr="007565F0">
        <w:tc>
          <w:tcPr>
            <w:tcW w:w="2505" w:type="dxa"/>
          </w:tcPr>
          <w:p w14:paraId="6FC7D134" w14:textId="77777777" w:rsidR="00BA01F8" w:rsidRPr="00391729" w:rsidRDefault="00BA01F8" w:rsidP="0028559C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5FB1A8CE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AP-42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3DA5DCD9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1F164DE5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35B71499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2B7773E8" w14:textId="77777777" w:rsidTr="007565F0">
        <w:tc>
          <w:tcPr>
            <w:tcW w:w="2505" w:type="dxa"/>
          </w:tcPr>
          <w:p w14:paraId="058889AF" w14:textId="77777777" w:rsidR="00BA01F8" w:rsidRPr="00391729" w:rsidRDefault="00BA01F8" w:rsidP="0028559C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6216A5FC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FIRE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19EAA338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598459AF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45716D35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7E61AF40" w14:textId="77777777" w:rsidTr="007565F0">
        <w:tc>
          <w:tcPr>
            <w:tcW w:w="2505" w:type="dxa"/>
          </w:tcPr>
          <w:p w14:paraId="20A6431B" w14:textId="77777777" w:rsidR="00BA01F8" w:rsidRPr="00391729" w:rsidRDefault="00BA01F8" w:rsidP="0028559C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256922A6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CaTEF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4D630ADA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6BA43126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14FE647C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5D8E3D2C" w14:textId="77777777" w:rsidTr="007565F0">
        <w:tc>
          <w:tcPr>
            <w:tcW w:w="2505" w:type="dxa"/>
          </w:tcPr>
          <w:p w14:paraId="048D3206" w14:textId="77777777" w:rsidR="00BA01F8" w:rsidRPr="00391729" w:rsidRDefault="00BA01F8" w:rsidP="0028559C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37C4C8C0" w14:textId="77777777" w:rsidR="00BA01F8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Material Safety Data Sheets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564CE9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70D15458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299D9BAC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1E69D7F3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0BF5D9F7" w14:textId="77777777" w:rsidTr="00744EFB">
        <w:tc>
          <w:tcPr>
            <w:tcW w:w="2505" w:type="dxa"/>
            <w:tcBorders>
              <w:bottom w:val="single" w:sz="2" w:space="0" w:color="auto"/>
            </w:tcBorders>
            <w:vAlign w:val="bottom"/>
          </w:tcPr>
          <w:p w14:paraId="34CDAE28" w14:textId="77777777" w:rsidR="00BA01F8" w:rsidRPr="00391729" w:rsidRDefault="00BA01F8" w:rsidP="006F382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bottom"/>
          </w:tcPr>
          <w:p w14:paraId="519F00F5" w14:textId="77777777" w:rsidR="00BA01F8" w:rsidRPr="00391729" w:rsidRDefault="00BA01F8" w:rsidP="00DC5B9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EPA emission models</w:t>
            </w:r>
          </w:p>
          <w:p w14:paraId="51F7EE09" w14:textId="77777777" w:rsidR="00BA01F8" w:rsidRPr="00391729" w:rsidRDefault="00BA01F8" w:rsidP="006F3821">
            <w:pPr>
              <w:spacing w:before="60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t>MOVES</w:t>
            </w:r>
          </w:p>
          <w:p w14:paraId="2F73A729" w14:textId="77777777" w:rsidR="00BA01F8" w:rsidRPr="00391729" w:rsidRDefault="00BA01F8" w:rsidP="006F3821">
            <w:pPr>
              <w:spacing w:before="60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t>LandGEM</w:t>
            </w:r>
          </w:p>
        </w:tc>
        <w:tc>
          <w:tcPr>
            <w:tcW w:w="1053" w:type="dxa"/>
            <w:tcBorders>
              <w:bottom w:val="single" w:sz="2" w:space="0" w:color="auto"/>
            </w:tcBorders>
            <w:vAlign w:val="bottom"/>
          </w:tcPr>
          <w:p w14:paraId="02E0AC36" w14:textId="77777777" w:rsidR="00BA01F8" w:rsidRPr="00391729" w:rsidRDefault="00BA01F8" w:rsidP="006F382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tcBorders>
              <w:bottom w:val="single" w:sz="2" w:space="0" w:color="auto"/>
            </w:tcBorders>
            <w:vAlign w:val="bottom"/>
          </w:tcPr>
          <w:p w14:paraId="003B3EB5" w14:textId="77777777" w:rsidR="00BA01F8" w:rsidRPr="00391729" w:rsidRDefault="00BA01F8" w:rsidP="006F382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tcBorders>
              <w:bottom w:val="single" w:sz="2" w:space="0" w:color="auto"/>
            </w:tcBorders>
            <w:vAlign w:val="bottom"/>
          </w:tcPr>
          <w:p w14:paraId="7BE143E0" w14:textId="77777777" w:rsidR="00BA01F8" w:rsidRPr="00391729" w:rsidRDefault="00BA01F8" w:rsidP="006F382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4BAEFD19" w14:textId="77777777" w:rsidTr="00744EFB">
        <w:tc>
          <w:tcPr>
            <w:tcW w:w="2505" w:type="dxa"/>
            <w:tcBorders>
              <w:top w:val="nil"/>
            </w:tcBorders>
            <w:vAlign w:val="bottom"/>
          </w:tcPr>
          <w:p w14:paraId="71B78A1B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nil"/>
            </w:tcBorders>
            <w:vAlign w:val="bottom"/>
          </w:tcPr>
          <w:p w14:paraId="293A228C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Chemical analyses of feedstocks and products (conservation of mass calculations)</w:t>
            </w:r>
            <w:r w:rsidR="00FC7990">
              <w:rPr>
                <w:rFonts w:ascii="Arial" w:hAnsi="Arial" w:cs="Arial"/>
                <w:sz w:val="18"/>
                <w:szCs w:val="18"/>
              </w:rPr>
              <w:t>: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tcBorders>
              <w:top w:val="nil"/>
            </w:tcBorders>
            <w:vAlign w:val="bottom"/>
          </w:tcPr>
          <w:p w14:paraId="364C2EB3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tcBorders>
              <w:top w:val="nil"/>
            </w:tcBorders>
            <w:vAlign w:val="bottom"/>
          </w:tcPr>
          <w:p w14:paraId="23A85AB4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tcBorders>
              <w:top w:val="nil"/>
            </w:tcBorders>
            <w:vAlign w:val="bottom"/>
          </w:tcPr>
          <w:p w14:paraId="0CAC5E6C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4FFC6A14" w14:textId="77777777" w:rsidTr="00744EFB">
        <w:tc>
          <w:tcPr>
            <w:tcW w:w="2505" w:type="dxa"/>
            <w:vAlign w:val="bottom"/>
          </w:tcPr>
          <w:p w14:paraId="133073D6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44D8A4B8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Trade or industry organization Emission Factor Database, reports, publications</w:t>
            </w:r>
            <w:r w:rsidR="00FC799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463407BA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55193F17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44962B00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0264A6D1" w14:textId="77777777" w:rsidTr="00744EFB">
        <w:tc>
          <w:tcPr>
            <w:tcW w:w="2505" w:type="dxa"/>
            <w:vAlign w:val="bottom"/>
          </w:tcPr>
          <w:p w14:paraId="217E5B42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077FAC3A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Peer-Reviewed technical literature</w:t>
            </w:r>
            <w:r w:rsidR="00FC7990">
              <w:rPr>
                <w:rFonts w:ascii="Arial" w:hAnsi="Arial" w:cs="Arial"/>
                <w:sz w:val="18"/>
                <w:szCs w:val="18"/>
              </w:rPr>
              <w:t>:</w:t>
            </w:r>
            <w:r w:rsidRPr="003917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47FED7DB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16ABBB89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55463B7A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1AD4A024" w14:textId="77777777" w:rsidTr="00744EFB">
        <w:tc>
          <w:tcPr>
            <w:tcW w:w="2505" w:type="dxa"/>
            <w:vAlign w:val="bottom"/>
          </w:tcPr>
          <w:p w14:paraId="6A605E30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0E0A5579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Toxic Release Inventories</w:t>
            </w:r>
            <w:r w:rsidR="00FC7990">
              <w:rPr>
                <w:rFonts w:ascii="Arial" w:hAnsi="Arial" w:cs="Arial"/>
                <w:sz w:val="18"/>
                <w:szCs w:val="18"/>
              </w:rPr>
              <w:t>: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3D7DBB01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1B7BEA1C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7BD0F85A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0D9D4CC9" w14:textId="77777777" w:rsidTr="00744EFB">
        <w:tc>
          <w:tcPr>
            <w:tcW w:w="2505" w:type="dxa"/>
            <w:vAlign w:val="bottom"/>
          </w:tcPr>
          <w:p w14:paraId="6A1039E6" w14:textId="77777777" w:rsidR="00BA01F8" w:rsidRPr="00391729" w:rsidRDefault="00B60FEE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0B8A2EEF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Vendor provided data</w:t>
            </w:r>
          </w:p>
        </w:tc>
        <w:tc>
          <w:tcPr>
            <w:tcW w:w="1053" w:type="dxa"/>
            <w:vAlign w:val="bottom"/>
          </w:tcPr>
          <w:p w14:paraId="4F373C66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Align w:val="bottom"/>
          </w:tcPr>
          <w:p w14:paraId="1514EA07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4" w:type="dxa"/>
            <w:vAlign w:val="bottom"/>
          </w:tcPr>
          <w:p w14:paraId="5E62C145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1F8" w:rsidRPr="00391729" w14:paraId="77EB0C6F" w14:textId="77777777" w:rsidTr="00744EFB">
        <w:tc>
          <w:tcPr>
            <w:tcW w:w="2505" w:type="dxa"/>
            <w:vAlign w:val="bottom"/>
          </w:tcPr>
          <w:p w14:paraId="5AD2CBAB" w14:textId="04AA4799" w:rsidR="00BA01F8" w:rsidRPr="00391729" w:rsidRDefault="00C027D6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Fill out table below</w:t>
            </w:r>
          </w:p>
        </w:tc>
        <w:tc>
          <w:tcPr>
            <w:tcW w:w="2977" w:type="dxa"/>
            <w:vAlign w:val="bottom"/>
          </w:tcPr>
          <w:p w14:paraId="15ACA292" w14:textId="195C94A0" w:rsidR="00996A32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Facility stack tests: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C7990" w:rsidRPr="003917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vAlign w:val="bottom"/>
          </w:tcPr>
          <w:p w14:paraId="1AE58931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72CCE195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38F70797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4FC611DB" w14:textId="77777777" w:rsidTr="00744EFB">
        <w:tc>
          <w:tcPr>
            <w:tcW w:w="2505" w:type="dxa"/>
            <w:vAlign w:val="bottom"/>
          </w:tcPr>
          <w:p w14:paraId="7F1FA9CA" w14:textId="138967B7" w:rsidR="00BA01F8" w:rsidRPr="00391729" w:rsidRDefault="00C027D6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C1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1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5B9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Fill out table below</w:t>
            </w:r>
          </w:p>
        </w:tc>
        <w:tc>
          <w:tcPr>
            <w:tcW w:w="2977" w:type="dxa"/>
            <w:vAlign w:val="bottom"/>
          </w:tcPr>
          <w:p w14:paraId="2A4A4A61" w14:textId="0FBE79FF" w:rsidR="00996A32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Similar facility stack tests: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7F143830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45BC782E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6A5B6888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7D55E783" w14:textId="77777777" w:rsidTr="00744EFB">
        <w:tc>
          <w:tcPr>
            <w:tcW w:w="2505" w:type="dxa"/>
            <w:vAlign w:val="bottom"/>
          </w:tcPr>
          <w:p w14:paraId="7CA7E056" w14:textId="77777777" w:rsidR="00BA01F8" w:rsidRPr="00391729" w:rsidRDefault="00B60FEE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4F564504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(e</w:t>
            </w:r>
            <w:r w:rsidRPr="00391729">
              <w:rPr>
                <w:rFonts w:ascii="Arial" w:hAnsi="Arial" w:cs="Arial"/>
                <w:sz w:val="18"/>
                <w:szCs w:val="18"/>
              </w:rPr>
              <w:t>xplain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  <w:r w:rsidRPr="003917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3BA29B5F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682F5B15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7BC63115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01F8" w:rsidRPr="00391729" w14:paraId="6D1E22DF" w14:textId="77777777" w:rsidTr="00744EFB">
        <w:tc>
          <w:tcPr>
            <w:tcW w:w="2505" w:type="dxa"/>
            <w:vAlign w:val="bottom"/>
          </w:tcPr>
          <w:p w14:paraId="639F9A94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14:paraId="7CFA01B2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vAlign w:val="bottom"/>
          </w:tcPr>
          <w:p w14:paraId="1E1FF304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vAlign w:val="bottom"/>
          </w:tcPr>
          <w:p w14:paraId="4ABAA2EA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4" w:type="dxa"/>
            <w:vAlign w:val="bottom"/>
          </w:tcPr>
          <w:p w14:paraId="7508C944" w14:textId="77777777" w:rsidR="00BA01F8" w:rsidRPr="00391729" w:rsidRDefault="00BA01F8" w:rsidP="00046A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3917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1729">
              <w:rPr>
                <w:rFonts w:ascii="Arial" w:hAnsi="Arial" w:cs="Arial"/>
                <w:sz w:val="18"/>
                <w:szCs w:val="18"/>
              </w:rPr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17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82CB7E1" w14:textId="77777777" w:rsidR="00BA01F8" w:rsidRDefault="00BA01F8" w:rsidP="00AB5EBB">
      <w:pPr>
        <w:spacing w:before="36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>W</w:t>
      </w:r>
      <w:r w:rsidR="00AB3C80">
        <w:rPr>
          <w:rFonts w:ascii="Arial" w:hAnsi="Arial" w:cs="Arial"/>
          <w:sz w:val="18"/>
          <w:szCs w:val="18"/>
        </w:rPr>
        <w:t xml:space="preserve">ere any other sources of information reviewed </w:t>
      </w:r>
      <w:r w:rsidR="00A1024C">
        <w:rPr>
          <w:rFonts w:ascii="Arial" w:hAnsi="Arial" w:cs="Arial"/>
          <w:bCs/>
          <w:sz w:val="18"/>
          <w:szCs w:val="18"/>
        </w:rPr>
        <w:t>to identify COPI</w:t>
      </w:r>
      <w:r w:rsidR="00AB3C80">
        <w:rPr>
          <w:rFonts w:ascii="Arial" w:hAnsi="Arial" w:cs="Arial"/>
          <w:bCs/>
          <w:sz w:val="18"/>
          <w:szCs w:val="18"/>
        </w:rPr>
        <w:t>, but then not used for the final emission factors</w:t>
      </w:r>
      <w:r w:rsidR="00EE770E" w:rsidRPr="00EE770E">
        <w:rPr>
          <w:rFonts w:ascii="Arial" w:hAnsi="Arial" w:cs="Arial"/>
          <w:bCs/>
          <w:sz w:val="18"/>
          <w:szCs w:val="18"/>
        </w:rPr>
        <w:t xml:space="preserve">?   </w:t>
      </w:r>
      <w:r w:rsidR="00EE770E" w:rsidRPr="00EE770E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E770E" w:rsidRPr="00EE770E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="00EE770E" w:rsidRPr="00EE770E">
        <w:rPr>
          <w:rFonts w:ascii="Arial" w:hAnsi="Arial" w:cs="Arial"/>
          <w:sz w:val="18"/>
          <w:szCs w:val="18"/>
        </w:rPr>
        <w:fldChar w:fldCharType="end"/>
      </w:r>
      <w:r w:rsidR="00EE770E" w:rsidRPr="00EE770E">
        <w:rPr>
          <w:rFonts w:ascii="Arial" w:hAnsi="Arial" w:cs="Arial"/>
          <w:sz w:val="18"/>
          <w:szCs w:val="18"/>
        </w:rPr>
        <w:t xml:space="preserve"> </w:t>
      </w:r>
      <w:r w:rsidR="00B926A9">
        <w:rPr>
          <w:rFonts w:ascii="Arial" w:hAnsi="Arial" w:cs="Arial"/>
          <w:sz w:val="18"/>
          <w:szCs w:val="18"/>
        </w:rPr>
        <w:t>No</w:t>
      </w:r>
      <w:r w:rsidR="00EE770E" w:rsidRPr="00EE770E">
        <w:rPr>
          <w:rFonts w:ascii="Arial" w:hAnsi="Arial" w:cs="Arial"/>
          <w:sz w:val="18"/>
          <w:szCs w:val="18"/>
        </w:rPr>
        <w:t xml:space="preserve">   </w:t>
      </w:r>
      <w:r w:rsidR="00EE770E" w:rsidRPr="00EE770E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E770E" w:rsidRPr="00EE770E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="00EE770E" w:rsidRPr="00EE770E">
        <w:rPr>
          <w:rFonts w:ascii="Arial" w:hAnsi="Arial" w:cs="Arial"/>
          <w:sz w:val="18"/>
          <w:szCs w:val="18"/>
        </w:rPr>
        <w:fldChar w:fldCharType="end"/>
      </w:r>
      <w:r w:rsidR="00EE770E" w:rsidRPr="00EE770E">
        <w:rPr>
          <w:rFonts w:ascii="Arial" w:hAnsi="Arial" w:cs="Arial"/>
          <w:sz w:val="18"/>
          <w:szCs w:val="18"/>
        </w:rPr>
        <w:t xml:space="preserve"> </w:t>
      </w:r>
      <w:r w:rsidR="00B926A9">
        <w:rPr>
          <w:rFonts w:ascii="Arial" w:hAnsi="Arial" w:cs="Arial"/>
          <w:sz w:val="18"/>
          <w:szCs w:val="18"/>
        </w:rPr>
        <w:t>Yes</w:t>
      </w:r>
    </w:p>
    <w:p w14:paraId="2696F7C0" w14:textId="77777777" w:rsidR="00AB3C80" w:rsidRPr="00EE770E" w:rsidRDefault="00AB3C80" w:rsidP="006F3821">
      <w:pPr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yes, list these sources of information. </w:t>
      </w:r>
      <w:r w:rsidRPr="007565F0">
        <w:rPr>
          <w:rFonts w:ascii="Arial" w:hAnsi="Arial" w:cs="Arial"/>
          <w:i/>
          <w:sz w:val="18"/>
          <w:szCs w:val="18"/>
          <w:u w:val="single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Pr="007565F0">
        <w:rPr>
          <w:rFonts w:ascii="Arial" w:hAnsi="Arial" w:cs="Arial"/>
          <w:i/>
          <w:sz w:val="18"/>
          <w:szCs w:val="18"/>
          <w:u w:val="single"/>
        </w:rPr>
        <w:instrText xml:space="preserve"> FORMTEXT </w:instrText>
      </w:r>
      <w:r w:rsidRPr="007565F0">
        <w:rPr>
          <w:rFonts w:ascii="Arial" w:hAnsi="Arial" w:cs="Arial"/>
          <w:i/>
          <w:sz w:val="18"/>
          <w:szCs w:val="18"/>
          <w:u w:val="single"/>
        </w:rPr>
      </w:r>
      <w:r w:rsidRPr="007565F0">
        <w:rPr>
          <w:rFonts w:ascii="Arial" w:hAnsi="Arial" w:cs="Arial"/>
          <w:i/>
          <w:sz w:val="18"/>
          <w:szCs w:val="18"/>
          <w:u w:val="single"/>
        </w:rPr>
        <w:fldChar w:fldCharType="separate"/>
      </w:r>
      <w:r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7565F0">
        <w:rPr>
          <w:rFonts w:ascii="Arial" w:hAnsi="Arial" w:cs="Arial"/>
          <w:i/>
          <w:sz w:val="18"/>
          <w:szCs w:val="18"/>
          <w:u w:val="single"/>
        </w:rPr>
        <w:fldChar w:fldCharType="end"/>
      </w:r>
    </w:p>
    <w:p w14:paraId="08AB3F65" w14:textId="77777777" w:rsidR="006F3821" w:rsidRDefault="00B926A9" w:rsidP="00920D48">
      <w:pPr>
        <w:tabs>
          <w:tab w:val="left" w:pos="8370"/>
        </w:tabs>
        <w:spacing w:before="24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BA01F8" w:rsidRPr="00391729">
        <w:rPr>
          <w:rFonts w:ascii="Arial" w:hAnsi="Arial" w:cs="Arial"/>
          <w:sz w:val="18"/>
          <w:szCs w:val="18"/>
        </w:rPr>
        <w:t xml:space="preserve">s </w:t>
      </w:r>
      <w:r w:rsidR="00BA01F8" w:rsidRPr="00391729">
        <w:rPr>
          <w:rFonts w:ascii="Arial" w:hAnsi="Arial" w:cs="Arial"/>
          <w:bCs/>
          <w:sz w:val="18"/>
          <w:szCs w:val="18"/>
        </w:rPr>
        <w:t>there conflicting information between different sources</w:t>
      </w:r>
      <w:r w:rsidR="00EE770E" w:rsidRPr="00EE770E">
        <w:rPr>
          <w:rFonts w:ascii="Arial" w:hAnsi="Arial" w:cs="Arial"/>
          <w:bCs/>
          <w:sz w:val="18"/>
          <w:szCs w:val="18"/>
        </w:rPr>
        <w:t xml:space="preserve">?   </w:t>
      </w:r>
      <w:r w:rsidR="00EE770E" w:rsidRPr="00EE770E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E770E" w:rsidRPr="00EE770E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="00EE770E" w:rsidRPr="00EE770E">
        <w:rPr>
          <w:rFonts w:ascii="Arial" w:hAnsi="Arial" w:cs="Arial"/>
          <w:sz w:val="18"/>
          <w:szCs w:val="18"/>
        </w:rPr>
        <w:fldChar w:fldCharType="end"/>
      </w:r>
      <w:r w:rsidR="00EE770E" w:rsidRPr="00EE77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  <w:r w:rsidR="00EE770E" w:rsidRPr="00EE770E">
        <w:rPr>
          <w:rFonts w:ascii="Arial" w:hAnsi="Arial" w:cs="Arial"/>
          <w:sz w:val="18"/>
          <w:szCs w:val="18"/>
        </w:rPr>
        <w:t xml:space="preserve">   </w:t>
      </w:r>
      <w:r w:rsidR="00EE770E" w:rsidRPr="00EE770E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E770E" w:rsidRPr="00EE770E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="00EE770E" w:rsidRPr="00EE770E">
        <w:rPr>
          <w:rFonts w:ascii="Arial" w:hAnsi="Arial" w:cs="Arial"/>
          <w:sz w:val="18"/>
          <w:szCs w:val="18"/>
        </w:rPr>
        <w:fldChar w:fldCharType="end"/>
      </w:r>
      <w:r w:rsidR="00EE770E" w:rsidRPr="00EE77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Yes</w:t>
      </w:r>
    </w:p>
    <w:p w14:paraId="2CABB379" w14:textId="77777777" w:rsidR="00046A55" w:rsidRDefault="001B3934" w:rsidP="00920D48">
      <w:pPr>
        <w:tabs>
          <w:tab w:val="left" w:pos="8370"/>
        </w:tabs>
        <w:spacing w:before="60" w:after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yes</w:t>
      </w:r>
      <w:r w:rsidR="00046A5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A1024C">
        <w:rPr>
          <w:rFonts w:ascii="Arial" w:hAnsi="Arial" w:cs="Arial"/>
          <w:sz w:val="18"/>
          <w:szCs w:val="18"/>
        </w:rPr>
        <w:t>explain why they were chosen</w:t>
      </w:r>
      <w:r>
        <w:rPr>
          <w:rFonts w:ascii="Arial" w:hAnsi="Arial" w:cs="Arial"/>
          <w:sz w:val="18"/>
          <w:szCs w:val="18"/>
        </w:rPr>
        <w:t>:</w:t>
      </w:r>
    </w:p>
    <w:p w14:paraId="5211021F" w14:textId="77777777" w:rsidR="00EE770E" w:rsidRPr="006F3821" w:rsidRDefault="001B3934" w:rsidP="00046A55">
      <w:pPr>
        <w:spacing w:before="120"/>
        <w:ind w:left="360"/>
        <w:rPr>
          <w:rFonts w:ascii="Arial" w:hAnsi="Arial" w:cs="Arial"/>
          <w:i/>
          <w:sz w:val="18"/>
          <w:szCs w:val="18"/>
        </w:rPr>
      </w:pPr>
      <w:r w:rsidRPr="006F3821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6F3821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6F3821">
        <w:rPr>
          <w:rFonts w:ascii="Arial" w:hAnsi="Arial" w:cs="Arial"/>
          <w:i/>
          <w:sz w:val="18"/>
          <w:szCs w:val="18"/>
        </w:rPr>
      </w:r>
      <w:r w:rsidRPr="006F3821">
        <w:rPr>
          <w:rFonts w:ascii="Arial" w:hAnsi="Arial" w:cs="Arial"/>
          <w:i/>
          <w:sz w:val="18"/>
          <w:szCs w:val="18"/>
        </w:rPr>
        <w:fldChar w:fldCharType="separate"/>
      </w:r>
      <w:r w:rsidRPr="006F3821">
        <w:rPr>
          <w:rFonts w:ascii="Arial" w:hAnsi="Arial" w:cs="Arial"/>
          <w:i/>
          <w:noProof/>
          <w:sz w:val="18"/>
          <w:szCs w:val="18"/>
        </w:rPr>
        <w:t> </w:t>
      </w:r>
      <w:r w:rsidRPr="006F3821">
        <w:rPr>
          <w:rFonts w:ascii="Arial" w:hAnsi="Arial" w:cs="Arial"/>
          <w:i/>
          <w:noProof/>
          <w:sz w:val="18"/>
          <w:szCs w:val="18"/>
        </w:rPr>
        <w:t> </w:t>
      </w:r>
      <w:r w:rsidRPr="006F3821">
        <w:rPr>
          <w:rFonts w:ascii="Arial" w:hAnsi="Arial" w:cs="Arial"/>
          <w:i/>
          <w:noProof/>
          <w:sz w:val="18"/>
          <w:szCs w:val="18"/>
        </w:rPr>
        <w:t> </w:t>
      </w:r>
      <w:r w:rsidRPr="006F3821">
        <w:rPr>
          <w:rFonts w:ascii="Arial" w:hAnsi="Arial" w:cs="Arial"/>
          <w:i/>
          <w:noProof/>
          <w:sz w:val="18"/>
          <w:szCs w:val="18"/>
        </w:rPr>
        <w:t> </w:t>
      </w:r>
      <w:r w:rsidRPr="006F3821">
        <w:rPr>
          <w:rFonts w:ascii="Arial" w:hAnsi="Arial" w:cs="Arial"/>
          <w:i/>
          <w:noProof/>
          <w:sz w:val="18"/>
          <w:szCs w:val="18"/>
        </w:rPr>
        <w:t> </w:t>
      </w:r>
      <w:r w:rsidRPr="006F3821">
        <w:rPr>
          <w:rFonts w:ascii="Arial" w:hAnsi="Arial" w:cs="Arial"/>
          <w:i/>
          <w:sz w:val="18"/>
          <w:szCs w:val="18"/>
        </w:rPr>
        <w:fldChar w:fldCharType="end"/>
      </w:r>
    </w:p>
    <w:p w14:paraId="718B3EF1" w14:textId="77777777" w:rsidR="006F3821" w:rsidRDefault="00BA01F8" w:rsidP="00920D48">
      <w:pPr>
        <w:tabs>
          <w:tab w:val="left" w:pos="8370"/>
        </w:tabs>
        <w:spacing w:before="240" w:after="1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 xml:space="preserve">Were </w:t>
      </w:r>
      <w:r w:rsidRPr="00391729">
        <w:rPr>
          <w:rFonts w:ascii="Arial" w:hAnsi="Arial" w:cs="Arial"/>
          <w:bCs/>
          <w:sz w:val="18"/>
          <w:szCs w:val="18"/>
        </w:rPr>
        <w:t>additional potential sources of emissions information considered and rejected</w:t>
      </w:r>
      <w:r w:rsidR="00EE770E" w:rsidRPr="00EE770E">
        <w:rPr>
          <w:rFonts w:ascii="Arial" w:hAnsi="Arial" w:cs="Arial"/>
          <w:bCs/>
          <w:sz w:val="18"/>
          <w:szCs w:val="18"/>
        </w:rPr>
        <w:t xml:space="preserve">?   </w:t>
      </w:r>
      <w:r w:rsidR="00EE770E" w:rsidRPr="00EE770E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E770E" w:rsidRPr="00EE770E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="00EE770E" w:rsidRPr="00EE770E">
        <w:rPr>
          <w:rFonts w:ascii="Arial" w:hAnsi="Arial" w:cs="Arial"/>
          <w:sz w:val="18"/>
          <w:szCs w:val="18"/>
        </w:rPr>
        <w:fldChar w:fldCharType="end"/>
      </w:r>
      <w:r w:rsidR="00EE770E" w:rsidRPr="00EE770E">
        <w:rPr>
          <w:rFonts w:ascii="Arial" w:hAnsi="Arial" w:cs="Arial"/>
          <w:sz w:val="18"/>
          <w:szCs w:val="18"/>
        </w:rPr>
        <w:t xml:space="preserve"> </w:t>
      </w:r>
      <w:r w:rsidR="00B926A9">
        <w:rPr>
          <w:rFonts w:ascii="Arial" w:hAnsi="Arial" w:cs="Arial"/>
          <w:sz w:val="18"/>
          <w:szCs w:val="18"/>
        </w:rPr>
        <w:t>No</w:t>
      </w:r>
      <w:r w:rsidR="00EE770E" w:rsidRPr="00EE770E">
        <w:rPr>
          <w:rFonts w:ascii="Arial" w:hAnsi="Arial" w:cs="Arial"/>
          <w:sz w:val="18"/>
          <w:szCs w:val="18"/>
        </w:rPr>
        <w:t xml:space="preserve">   </w:t>
      </w:r>
      <w:r w:rsidR="00EE770E" w:rsidRPr="00EE770E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E770E" w:rsidRPr="00EE770E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="00EE770E" w:rsidRPr="00EE770E">
        <w:rPr>
          <w:rFonts w:ascii="Arial" w:hAnsi="Arial" w:cs="Arial"/>
          <w:sz w:val="18"/>
          <w:szCs w:val="18"/>
        </w:rPr>
        <w:fldChar w:fldCharType="end"/>
      </w:r>
      <w:r w:rsidR="00EE770E" w:rsidRPr="00EE770E">
        <w:rPr>
          <w:rFonts w:ascii="Arial" w:hAnsi="Arial" w:cs="Arial"/>
          <w:sz w:val="18"/>
          <w:szCs w:val="18"/>
        </w:rPr>
        <w:t xml:space="preserve"> </w:t>
      </w:r>
      <w:r w:rsidR="00B926A9">
        <w:rPr>
          <w:rFonts w:ascii="Arial" w:hAnsi="Arial" w:cs="Arial"/>
          <w:sz w:val="18"/>
          <w:szCs w:val="18"/>
        </w:rPr>
        <w:t>Yes</w:t>
      </w:r>
    </w:p>
    <w:p w14:paraId="05FAA209" w14:textId="77777777" w:rsidR="00A1024C" w:rsidRDefault="001B3934" w:rsidP="00920D48">
      <w:pPr>
        <w:tabs>
          <w:tab w:val="left" w:pos="8370"/>
        </w:tabs>
        <w:spacing w:before="60" w:after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yes</w:t>
      </w:r>
      <w:r w:rsidR="00046A5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A1024C">
        <w:rPr>
          <w:rFonts w:ascii="Arial" w:hAnsi="Arial" w:cs="Arial"/>
          <w:sz w:val="18"/>
          <w:szCs w:val="18"/>
        </w:rPr>
        <w:t>list these sources and explain why they were rejected:</w:t>
      </w:r>
    </w:p>
    <w:p w14:paraId="7B26D7C2" w14:textId="77777777" w:rsidR="00085E0F" w:rsidRDefault="001B3934" w:rsidP="00920D48">
      <w:pPr>
        <w:tabs>
          <w:tab w:val="left" w:pos="8370"/>
        </w:tabs>
        <w:ind w:left="360"/>
        <w:rPr>
          <w:rFonts w:ascii="Arial" w:hAnsi="Arial" w:cs="Arial"/>
          <w:sz w:val="18"/>
          <w:szCs w:val="18"/>
        </w:rPr>
      </w:pPr>
      <w:r w:rsidRPr="004F7AA7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Pr="004F7AA7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4F7AA7">
        <w:rPr>
          <w:rFonts w:ascii="Arial" w:hAnsi="Arial" w:cs="Arial"/>
          <w:i/>
          <w:sz w:val="18"/>
          <w:szCs w:val="18"/>
        </w:rPr>
      </w:r>
      <w:r w:rsidRPr="004F7AA7">
        <w:rPr>
          <w:rFonts w:ascii="Arial" w:hAnsi="Arial" w:cs="Arial"/>
          <w:i/>
          <w:sz w:val="18"/>
          <w:szCs w:val="18"/>
        </w:rPr>
        <w:fldChar w:fldCharType="separate"/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noProof/>
          <w:sz w:val="18"/>
          <w:szCs w:val="18"/>
        </w:rPr>
        <w:t> </w:t>
      </w:r>
      <w:r w:rsidRPr="004F7AA7">
        <w:rPr>
          <w:rFonts w:ascii="Arial" w:hAnsi="Arial" w:cs="Arial"/>
          <w:i/>
          <w:sz w:val="18"/>
          <w:szCs w:val="18"/>
        </w:rPr>
        <w:fldChar w:fldCharType="end"/>
      </w:r>
    </w:p>
    <w:p w14:paraId="1C3018ED" w14:textId="77777777" w:rsidR="00BC6310" w:rsidRPr="004C7E30" w:rsidRDefault="00BC6310" w:rsidP="00920D48">
      <w:pPr>
        <w:pStyle w:val="Form-Heading2"/>
        <w:spacing w:before="240" w:after="0"/>
      </w:pPr>
      <w:r w:rsidRPr="004C7E30">
        <w:t xml:space="preserve">Emission </w:t>
      </w:r>
      <w:r w:rsidR="004C7E30" w:rsidRPr="004C7E30">
        <w:t>factors developed from stack tests</w:t>
      </w:r>
    </w:p>
    <w:p w14:paraId="7C3901DA" w14:textId="77777777" w:rsidR="001D40BC" w:rsidRDefault="001D40BC" w:rsidP="001D40BC">
      <w:pPr>
        <w:spacing w:before="1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 xml:space="preserve">Has </w:t>
      </w:r>
      <w:r>
        <w:rPr>
          <w:rFonts w:ascii="Arial" w:hAnsi="Arial" w:cs="Arial"/>
          <w:sz w:val="18"/>
          <w:szCs w:val="18"/>
        </w:rPr>
        <w:t>air toxics stack testing</w:t>
      </w:r>
      <w:r w:rsidR="00D114E8">
        <w:rPr>
          <w:rFonts w:ascii="Arial" w:hAnsi="Arial" w:cs="Arial"/>
          <w:sz w:val="18"/>
          <w:szCs w:val="18"/>
        </w:rPr>
        <w:t xml:space="preserve"> been done at the facility</w:t>
      </w:r>
      <w:r w:rsidRPr="001D40BC">
        <w:rPr>
          <w:rFonts w:ascii="Arial" w:hAnsi="Arial" w:cs="Arial"/>
          <w:sz w:val="18"/>
          <w:szCs w:val="18"/>
        </w:rPr>
        <w:t xml:space="preserve">?   </w:t>
      </w:r>
      <w:r w:rsidRPr="001D40BC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D40BC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1D40BC">
        <w:rPr>
          <w:rFonts w:ascii="Arial" w:hAnsi="Arial" w:cs="Arial"/>
          <w:sz w:val="18"/>
          <w:szCs w:val="18"/>
        </w:rPr>
        <w:fldChar w:fldCharType="end"/>
      </w:r>
      <w:r w:rsidRPr="001D40BC">
        <w:rPr>
          <w:rFonts w:ascii="Arial" w:hAnsi="Arial" w:cs="Arial"/>
          <w:sz w:val="18"/>
          <w:szCs w:val="18"/>
        </w:rPr>
        <w:t xml:space="preserve"> Yes   </w:t>
      </w:r>
      <w:r w:rsidRPr="001D40BC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D40BC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1D40BC">
        <w:rPr>
          <w:rFonts w:ascii="Arial" w:hAnsi="Arial" w:cs="Arial"/>
          <w:sz w:val="18"/>
          <w:szCs w:val="18"/>
        </w:rPr>
        <w:fldChar w:fldCharType="end"/>
      </w:r>
      <w:r w:rsidRPr="001D40BC">
        <w:rPr>
          <w:rFonts w:ascii="Arial" w:hAnsi="Arial" w:cs="Arial"/>
          <w:sz w:val="18"/>
          <w:szCs w:val="18"/>
        </w:rPr>
        <w:t xml:space="preserve"> No </w:t>
      </w:r>
    </w:p>
    <w:p w14:paraId="32090C85" w14:textId="77777777" w:rsidR="00560366" w:rsidRDefault="001D40BC" w:rsidP="001D40BC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 xml:space="preserve">If yes </w:t>
      </w:r>
      <w:r w:rsidR="00584D74">
        <w:rPr>
          <w:rFonts w:ascii="Arial" w:hAnsi="Arial" w:cs="Arial"/>
          <w:sz w:val="18"/>
          <w:szCs w:val="18"/>
        </w:rPr>
        <w:t>list</w:t>
      </w:r>
      <w:r w:rsidRPr="00391729">
        <w:rPr>
          <w:rFonts w:ascii="Arial" w:hAnsi="Arial" w:cs="Arial"/>
          <w:sz w:val="18"/>
          <w:szCs w:val="18"/>
        </w:rPr>
        <w:t xml:space="preserve"> the chemicals, unit(s) or source(s) tested and test report date(s) </w:t>
      </w:r>
      <w:r w:rsidR="00560366">
        <w:rPr>
          <w:rFonts w:ascii="Arial" w:hAnsi="Arial" w:cs="Arial"/>
          <w:sz w:val="18"/>
          <w:szCs w:val="18"/>
        </w:rPr>
        <w:t xml:space="preserve">in the table </w:t>
      </w:r>
      <w:r w:rsidRPr="00391729">
        <w:rPr>
          <w:rFonts w:ascii="Arial" w:hAnsi="Arial" w:cs="Arial"/>
          <w:sz w:val="18"/>
          <w:szCs w:val="18"/>
        </w:rPr>
        <w:t xml:space="preserve">below. In addition, if stack testing results </w:t>
      </w:r>
      <w:r w:rsidR="00B926A9">
        <w:rPr>
          <w:rFonts w:ascii="Arial" w:hAnsi="Arial" w:cs="Arial"/>
          <w:sz w:val="18"/>
          <w:szCs w:val="18"/>
        </w:rPr>
        <w:t>are</w:t>
      </w:r>
      <w:r w:rsidR="00BC6310"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 xml:space="preserve">used in the AERA, </w:t>
      </w:r>
      <w:r w:rsidR="00560366">
        <w:rPr>
          <w:rFonts w:ascii="Arial" w:hAnsi="Arial" w:cs="Arial"/>
          <w:sz w:val="18"/>
          <w:szCs w:val="18"/>
        </w:rPr>
        <w:t xml:space="preserve">indicate </w:t>
      </w:r>
      <w:r w:rsidR="00D61F80">
        <w:rPr>
          <w:rFonts w:ascii="Arial" w:hAnsi="Arial" w:cs="Arial"/>
          <w:sz w:val="18"/>
          <w:szCs w:val="18"/>
        </w:rPr>
        <w:t xml:space="preserve">(by letter) </w:t>
      </w:r>
      <w:r w:rsidRPr="00391729">
        <w:rPr>
          <w:rFonts w:ascii="Arial" w:hAnsi="Arial" w:cs="Arial"/>
          <w:sz w:val="18"/>
          <w:szCs w:val="18"/>
        </w:rPr>
        <w:t xml:space="preserve">which of the following preferred calculation methods </w:t>
      </w:r>
      <w:r w:rsidR="00B926A9">
        <w:rPr>
          <w:rFonts w:ascii="Arial" w:hAnsi="Arial" w:cs="Arial"/>
          <w:sz w:val="18"/>
          <w:szCs w:val="18"/>
        </w:rPr>
        <w:t>are</w:t>
      </w:r>
      <w:r w:rsidRPr="00391729">
        <w:rPr>
          <w:rFonts w:ascii="Arial" w:hAnsi="Arial" w:cs="Arial"/>
          <w:sz w:val="18"/>
          <w:szCs w:val="18"/>
        </w:rPr>
        <w:t xml:space="preserve"> used? </w:t>
      </w:r>
    </w:p>
    <w:p w14:paraId="20321BC4" w14:textId="77777777" w:rsidR="00560366" w:rsidRPr="00D61F80" w:rsidRDefault="004838A3" w:rsidP="001D40BC">
      <w:pPr>
        <w:spacing w:before="120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Calculation m</w:t>
      </w:r>
      <w:r w:rsidR="00560366" w:rsidRPr="00D61F80">
        <w:rPr>
          <w:rFonts w:ascii="Arial" w:hAnsi="Arial" w:cs="Arial"/>
          <w:b/>
          <w:sz w:val="18"/>
          <w:szCs w:val="18"/>
        </w:rPr>
        <w:t>ethods</w:t>
      </w:r>
    </w:p>
    <w:p w14:paraId="3D5FF2B0" w14:textId="77777777" w:rsidR="001D40BC" w:rsidRPr="00391729" w:rsidRDefault="009218F9" w:rsidP="00920D48">
      <w:pPr>
        <w:tabs>
          <w:tab w:val="left" w:pos="1980"/>
        </w:tabs>
        <w:spacing w:before="120"/>
        <w:ind w:left="1980" w:hanging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A:</w:t>
      </w:r>
      <w:r>
        <w:rPr>
          <w:rFonts w:ascii="Arial" w:hAnsi="Arial" w:cs="Arial"/>
          <w:sz w:val="18"/>
          <w:szCs w:val="18"/>
        </w:rPr>
        <w:tab/>
      </w:r>
      <w:r w:rsidR="001D40BC" w:rsidRPr="00391729">
        <w:rPr>
          <w:rFonts w:ascii="Arial" w:hAnsi="Arial" w:cs="Arial"/>
          <w:sz w:val="18"/>
          <w:szCs w:val="18"/>
        </w:rPr>
        <w:t xml:space="preserve">The ProUCL recommended 95% upper confidence limit of the arithmetic mean (UCL-AM) </w:t>
      </w:r>
      <w:r w:rsidR="008245F2">
        <w:rPr>
          <w:rFonts w:ascii="Arial" w:hAnsi="Arial" w:cs="Arial"/>
          <w:sz w:val="18"/>
          <w:szCs w:val="18"/>
        </w:rPr>
        <w:t>is</w:t>
      </w:r>
      <w:r w:rsidR="001D40BC" w:rsidRPr="00391729">
        <w:rPr>
          <w:rFonts w:ascii="Arial" w:hAnsi="Arial" w:cs="Arial"/>
          <w:sz w:val="18"/>
          <w:szCs w:val="18"/>
        </w:rPr>
        <w:t xml:space="preserve"> used for annual (tons/yr) estimates. </w:t>
      </w:r>
    </w:p>
    <w:p w14:paraId="24EE2487" w14:textId="77777777" w:rsidR="001D40BC" w:rsidRPr="00391729" w:rsidRDefault="001D40BC" w:rsidP="009218F9">
      <w:pPr>
        <w:tabs>
          <w:tab w:val="left" w:pos="1080"/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ab/>
      </w:r>
      <w:r w:rsidR="00A1024C">
        <w:rPr>
          <w:rFonts w:ascii="Arial" w:hAnsi="Arial" w:cs="Arial"/>
          <w:sz w:val="18"/>
          <w:szCs w:val="18"/>
        </w:rPr>
        <w:tab/>
      </w: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9218F9">
        <w:rPr>
          <w:rFonts w:ascii="Arial" w:hAnsi="Arial" w:cs="Arial"/>
          <w:sz w:val="18"/>
          <w:szCs w:val="18"/>
        </w:rPr>
        <w:t>A</w:t>
      </w:r>
      <w:r w:rsidRPr="00391729">
        <w:rPr>
          <w:rFonts w:ascii="Arial" w:hAnsi="Arial" w:cs="Arial"/>
          <w:sz w:val="18"/>
          <w:szCs w:val="18"/>
        </w:rPr>
        <w:t xml:space="preserve"> copy of the </w:t>
      </w:r>
      <w:r w:rsidR="000B7D0B">
        <w:rPr>
          <w:rFonts w:ascii="Arial" w:hAnsi="Arial" w:cs="Arial"/>
          <w:sz w:val="18"/>
          <w:szCs w:val="18"/>
        </w:rPr>
        <w:t>ProUCL runs is included.</w:t>
      </w:r>
    </w:p>
    <w:p w14:paraId="5EFC19AC" w14:textId="77777777" w:rsidR="001D40BC" w:rsidRPr="00391729" w:rsidRDefault="009218F9" w:rsidP="009218F9">
      <w:pPr>
        <w:tabs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B:</w:t>
      </w:r>
      <w:r>
        <w:rPr>
          <w:rFonts w:ascii="Arial" w:hAnsi="Arial" w:cs="Arial"/>
          <w:sz w:val="18"/>
          <w:szCs w:val="18"/>
        </w:rPr>
        <w:tab/>
      </w:r>
      <w:r w:rsidR="001D40BC" w:rsidRPr="00391729">
        <w:rPr>
          <w:rFonts w:ascii="Arial" w:hAnsi="Arial" w:cs="Arial"/>
          <w:sz w:val="18"/>
          <w:szCs w:val="18"/>
        </w:rPr>
        <w:t xml:space="preserve">The </w:t>
      </w:r>
      <w:r w:rsidR="001D40BC" w:rsidRPr="00391729">
        <w:rPr>
          <w:rFonts w:ascii="Arial" w:hAnsi="Arial" w:cs="Arial"/>
          <w:b/>
          <w:sz w:val="18"/>
          <w:szCs w:val="18"/>
        </w:rPr>
        <w:t>highest</w:t>
      </w:r>
      <w:r w:rsidR="001D40BC" w:rsidRPr="00391729">
        <w:rPr>
          <w:rFonts w:ascii="Arial" w:hAnsi="Arial" w:cs="Arial"/>
          <w:sz w:val="18"/>
          <w:szCs w:val="18"/>
        </w:rPr>
        <w:t xml:space="preserve"> measured value of stack test data </w:t>
      </w:r>
      <w:r w:rsidR="008245F2">
        <w:rPr>
          <w:rFonts w:ascii="Arial" w:hAnsi="Arial" w:cs="Arial"/>
          <w:sz w:val="18"/>
          <w:szCs w:val="18"/>
        </w:rPr>
        <w:t>i</w:t>
      </w:r>
      <w:r w:rsidR="00BC6310">
        <w:rPr>
          <w:rFonts w:ascii="Arial" w:hAnsi="Arial" w:cs="Arial"/>
          <w:sz w:val="18"/>
          <w:szCs w:val="18"/>
        </w:rPr>
        <w:t>s</w:t>
      </w:r>
      <w:r w:rsidR="001D40BC" w:rsidRPr="00391729">
        <w:rPr>
          <w:rFonts w:ascii="Arial" w:hAnsi="Arial" w:cs="Arial"/>
          <w:sz w:val="18"/>
          <w:szCs w:val="18"/>
        </w:rPr>
        <w:t xml:space="preserve"> used for annual (tons/yr) estimates because there </w:t>
      </w:r>
      <w:r w:rsidR="008245F2">
        <w:rPr>
          <w:rFonts w:ascii="Arial" w:hAnsi="Arial" w:cs="Arial"/>
          <w:sz w:val="18"/>
          <w:szCs w:val="18"/>
        </w:rPr>
        <w:t>a</w:t>
      </w:r>
      <w:r w:rsidR="001D40BC" w:rsidRPr="00391729">
        <w:rPr>
          <w:rFonts w:ascii="Arial" w:hAnsi="Arial" w:cs="Arial"/>
          <w:sz w:val="18"/>
          <w:szCs w:val="18"/>
        </w:rPr>
        <w:t>re not enough data points for ProUCL recommended 95% UCL -AM.</w:t>
      </w:r>
    </w:p>
    <w:p w14:paraId="0871B208" w14:textId="77777777" w:rsidR="001D40BC" w:rsidRPr="00391729" w:rsidRDefault="009218F9" w:rsidP="009218F9">
      <w:pPr>
        <w:tabs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C:</w:t>
      </w:r>
      <w:r>
        <w:rPr>
          <w:rFonts w:ascii="Arial" w:hAnsi="Arial" w:cs="Arial"/>
          <w:sz w:val="18"/>
          <w:szCs w:val="18"/>
        </w:rPr>
        <w:tab/>
      </w:r>
      <w:r w:rsidR="001D40BC" w:rsidRPr="00391729">
        <w:rPr>
          <w:rFonts w:ascii="Arial" w:hAnsi="Arial" w:cs="Arial"/>
          <w:sz w:val="18"/>
          <w:szCs w:val="18"/>
        </w:rPr>
        <w:t xml:space="preserve">The </w:t>
      </w:r>
      <w:r w:rsidR="001D40BC" w:rsidRPr="00391729">
        <w:rPr>
          <w:rFonts w:ascii="Arial" w:hAnsi="Arial" w:cs="Arial"/>
          <w:b/>
          <w:sz w:val="18"/>
          <w:szCs w:val="18"/>
        </w:rPr>
        <w:t>highest</w:t>
      </w:r>
      <w:r w:rsidR="001D40BC" w:rsidRPr="00391729">
        <w:rPr>
          <w:rFonts w:ascii="Arial" w:hAnsi="Arial" w:cs="Arial"/>
          <w:sz w:val="18"/>
          <w:szCs w:val="18"/>
        </w:rPr>
        <w:t xml:space="preserve"> measured value </w:t>
      </w:r>
      <w:r w:rsidR="00865045">
        <w:rPr>
          <w:rFonts w:ascii="Arial" w:hAnsi="Arial" w:cs="Arial"/>
          <w:sz w:val="18"/>
          <w:szCs w:val="18"/>
        </w:rPr>
        <w:t>i</w:t>
      </w:r>
      <w:r w:rsidR="00BC6310">
        <w:rPr>
          <w:rFonts w:ascii="Arial" w:hAnsi="Arial" w:cs="Arial"/>
          <w:sz w:val="18"/>
          <w:szCs w:val="18"/>
        </w:rPr>
        <w:t>s</w:t>
      </w:r>
      <w:r w:rsidR="001D40BC" w:rsidRPr="00391729">
        <w:rPr>
          <w:rFonts w:ascii="Arial" w:hAnsi="Arial" w:cs="Arial"/>
          <w:sz w:val="18"/>
          <w:szCs w:val="18"/>
        </w:rPr>
        <w:t xml:space="preserve"> used for hourly (lb/hr) estimates.</w:t>
      </w:r>
    </w:p>
    <w:p w14:paraId="0CC78885" w14:textId="77777777" w:rsidR="001D40BC" w:rsidRPr="00391729" w:rsidRDefault="001D40BC" w:rsidP="009218F9">
      <w:pPr>
        <w:tabs>
          <w:tab w:val="left" w:pos="1080"/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ab/>
      </w:r>
      <w:r w:rsidR="00A1024C">
        <w:rPr>
          <w:rFonts w:ascii="Arial" w:hAnsi="Arial" w:cs="Arial"/>
          <w:sz w:val="18"/>
          <w:szCs w:val="18"/>
        </w:rPr>
        <w:tab/>
      </w: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="00584D74">
        <w:rPr>
          <w:rFonts w:ascii="Arial" w:hAnsi="Arial" w:cs="Arial"/>
          <w:sz w:val="18"/>
          <w:szCs w:val="18"/>
        </w:rPr>
        <w:t xml:space="preserve"> </w:t>
      </w:r>
      <w:r w:rsidR="009218F9">
        <w:rPr>
          <w:rFonts w:ascii="Arial" w:hAnsi="Arial" w:cs="Arial"/>
          <w:sz w:val="18"/>
          <w:szCs w:val="18"/>
        </w:rPr>
        <w:t>A</w:t>
      </w:r>
      <w:r w:rsidRPr="00391729">
        <w:rPr>
          <w:rFonts w:ascii="Arial" w:hAnsi="Arial" w:cs="Arial"/>
          <w:sz w:val="18"/>
          <w:szCs w:val="18"/>
        </w:rPr>
        <w:t xml:space="preserve"> copy of the ProUCL runs </w:t>
      </w:r>
      <w:r w:rsidR="00BC6310">
        <w:rPr>
          <w:rFonts w:ascii="Arial" w:hAnsi="Arial" w:cs="Arial"/>
          <w:sz w:val="18"/>
          <w:szCs w:val="18"/>
        </w:rPr>
        <w:t>is</w:t>
      </w:r>
      <w:r w:rsidR="000B7D0B">
        <w:rPr>
          <w:rFonts w:ascii="Arial" w:hAnsi="Arial" w:cs="Arial"/>
          <w:sz w:val="18"/>
          <w:szCs w:val="18"/>
        </w:rPr>
        <w:t xml:space="preserve"> included.</w:t>
      </w:r>
    </w:p>
    <w:p w14:paraId="5DCCFEDA" w14:textId="77777777" w:rsidR="001D40BC" w:rsidRPr="00391729" w:rsidRDefault="009218F9" w:rsidP="009218F9">
      <w:pPr>
        <w:tabs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D:</w:t>
      </w:r>
      <w:r>
        <w:rPr>
          <w:rFonts w:ascii="Arial" w:hAnsi="Arial" w:cs="Arial"/>
          <w:sz w:val="18"/>
          <w:szCs w:val="18"/>
        </w:rPr>
        <w:tab/>
      </w:r>
      <w:r w:rsidR="000035FE">
        <w:rPr>
          <w:rFonts w:ascii="Arial" w:hAnsi="Arial" w:cs="Arial"/>
          <w:sz w:val="18"/>
          <w:szCs w:val="18"/>
        </w:rPr>
        <w:t>I</w:t>
      </w:r>
      <w:r w:rsidR="001D40BC" w:rsidRPr="00391729">
        <w:rPr>
          <w:rFonts w:ascii="Arial" w:hAnsi="Arial" w:cs="Arial"/>
          <w:sz w:val="18"/>
          <w:szCs w:val="18"/>
        </w:rPr>
        <w:t xml:space="preserve">nstrument measured values </w:t>
      </w:r>
      <w:r w:rsidR="00865045">
        <w:rPr>
          <w:rFonts w:ascii="Arial" w:hAnsi="Arial" w:cs="Arial"/>
          <w:sz w:val="18"/>
          <w:szCs w:val="18"/>
        </w:rPr>
        <w:t>a</w:t>
      </w:r>
      <w:r w:rsidR="000B7D0B">
        <w:rPr>
          <w:rFonts w:ascii="Arial" w:hAnsi="Arial" w:cs="Arial"/>
          <w:sz w:val="18"/>
          <w:szCs w:val="18"/>
        </w:rPr>
        <w:t>re included</w:t>
      </w:r>
      <w:r w:rsidR="000B7D0B" w:rsidRPr="00391729">
        <w:rPr>
          <w:rFonts w:ascii="Arial" w:hAnsi="Arial" w:cs="Arial"/>
          <w:sz w:val="18"/>
          <w:szCs w:val="18"/>
        </w:rPr>
        <w:t xml:space="preserve"> </w:t>
      </w:r>
      <w:r w:rsidR="001D40BC" w:rsidRPr="00391729">
        <w:rPr>
          <w:rFonts w:ascii="Arial" w:hAnsi="Arial" w:cs="Arial"/>
          <w:sz w:val="18"/>
          <w:szCs w:val="18"/>
        </w:rPr>
        <w:t>even if below the method detection limit.</w:t>
      </w:r>
    </w:p>
    <w:p w14:paraId="1C59D54D" w14:textId="77777777" w:rsidR="001D40BC" w:rsidRPr="00391729" w:rsidRDefault="009218F9" w:rsidP="009218F9">
      <w:pPr>
        <w:tabs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E:</w:t>
      </w:r>
      <w:r>
        <w:rPr>
          <w:rFonts w:ascii="Arial" w:hAnsi="Arial" w:cs="Arial"/>
          <w:sz w:val="18"/>
          <w:szCs w:val="18"/>
        </w:rPr>
        <w:tab/>
      </w:r>
      <w:r w:rsidR="00717828">
        <w:rPr>
          <w:rFonts w:ascii="Arial" w:hAnsi="Arial" w:cs="Arial"/>
          <w:sz w:val="18"/>
          <w:szCs w:val="18"/>
        </w:rPr>
        <w:t>I</w:t>
      </w:r>
      <w:r w:rsidR="001D40BC" w:rsidRPr="00391729">
        <w:rPr>
          <w:rFonts w:ascii="Arial" w:hAnsi="Arial" w:cs="Arial"/>
          <w:sz w:val="18"/>
          <w:szCs w:val="18"/>
        </w:rPr>
        <w:t>nstrument detection limit</w:t>
      </w:r>
      <w:r w:rsidR="00865045">
        <w:rPr>
          <w:rFonts w:ascii="Arial" w:hAnsi="Arial" w:cs="Arial"/>
          <w:sz w:val="18"/>
          <w:szCs w:val="18"/>
        </w:rPr>
        <w:t>s</w:t>
      </w:r>
      <w:r w:rsidR="001D40BC" w:rsidRPr="00391729">
        <w:rPr>
          <w:rFonts w:ascii="Arial" w:hAnsi="Arial" w:cs="Arial"/>
          <w:sz w:val="18"/>
          <w:szCs w:val="18"/>
        </w:rPr>
        <w:t xml:space="preserve"> for data with no measured values</w:t>
      </w:r>
      <w:r w:rsidR="00717828">
        <w:rPr>
          <w:rFonts w:ascii="Arial" w:hAnsi="Arial" w:cs="Arial"/>
          <w:sz w:val="18"/>
          <w:szCs w:val="18"/>
        </w:rPr>
        <w:t xml:space="preserve"> </w:t>
      </w:r>
      <w:r w:rsidR="00865045">
        <w:rPr>
          <w:rFonts w:ascii="Arial" w:hAnsi="Arial" w:cs="Arial"/>
          <w:sz w:val="18"/>
          <w:szCs w:val="18"/>
        </w:rPr>
        <w:t>a</w:t>
      </w:r>
      <w:r w:rsidR="00717828">
        <w:rPr>
          <w:rFonts w:ascii="Arial" w:hAnsi="Arial" w:cs="Arial"/>
          <w:sz w:val="18"/>
          <w:szCs w:val="18"/>
        </w:rPr>
        <w:t>re used.</w:t>
      </w:r>
    </w:p>
    <w:p w14:paraId="3D58B839" w14:textId="77777777" w:rsidR="001D40BC" w:rsidRPr="00391729" w:rsidRDefault="009218F9" w:rsidP="009218F9">
      <w:pPr>
        <w:tabs>
          <w:tab w:val="left" w:pos="1980"/>
        </w:tabs>
        <w:spacing w:before="40"/>
        <w:ind w:left="1980" w:hanging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F:</w:t>
      </w:r>
      <w:r>
        <w:rPr>
          <w:rFonts w:ascii="Arial" w:hAnsi="Arial" w:cs="Arial"/>
          <w:sz w:val="18"/>
          <w:szCs w:val="18"/>
        </w:rPr>
        <w:tab/>
        <w:t>One-half</w:t>
      </w:r>
      <w:r w:rsidR="001D40BC" w:rsidRPr="00391729">
        <w:rPr>
          <w:rFonts w:ascii="Arial" w:hAnsi="Arial" w:cs="Arial"/>
          <w:sz w:val="18"/>
          <w:szCs w:val="18"/>
        </w:rPr>
        <w:t xml:space="preserve"> the instrument detection limit </w:t>
      </w:r>
      <w:r w:rsidR="00865045">
        <w:rPr>
          <w:rFonts w:ascii="Arial" w:hAnsi="Arial" w:cs="Arial"/>
          <w:sz w:val="18"/>
          <w:szCs w:val="18"/>
        </w:rPr>
        <w:t>i</w:t>
      </w:r>
      <w:r w:rsidR="00E71F0B">
        <w:rPr>
          <w:rFonts w:ascii="Arial" w:hAnsi="Arial" w:cs="Arial"/>
          <w:sz w:val="18"/>
          <w:szCs w:val="18"/>
        </w:rPr>
        <w:t xml:space="preserve">s </w:t>
      </w:r>
      <w:r w:rsidR="00717828">
        <w:rPr>
          <w:rFonts w:ascii="Arial" w:hAnsi="Arial" w:cs="Arial"/>
          <w:sz w:val="18"/>
          <w:szCs w:val="18"/>
        </w:rPr>
        <w:t>used</w:t>
      </w:r>
      <w:r w:rsidR="00717828" w:rsidRPr="00391729">
        <w:rPr>
          <w:rFonts w:ascii="Arial" w:hAnsi="Arial" w:cs="Arial"/>
          <w:sz w:val="18"/>
          <w:szCs w:val="18"/>
        </w:rPr>
        <w:t xml:space="preserve"> </w:t>
      </w:r>
      <w:r w:rsidR="001D40BC" w:rsidRPr="00391729">
        <w:rPr>
          <w:rFonts w:ascii="Arial" w:hAnsi="Arial" w:cs="Arial"/>
          <w:sz w:val="18"/>
          <w:szCs w:val="18"/>
        </w:rPr>
        <w:t xml:space="preserve">for acrolein. </w:t>
      </w:r>
    </w:p>
    <w:p w14:paraId="0FA046F7" w14:textId="77777777" w:rsidR="00C027D6" w:rsidRPr="006F3821" w:rsidRDefault="009218F9" w:rsidP="00DC5B9A">
      <w:pPr>
        <w:spacing w:before="60"/>
        <w:ind w:left="1980" w:hanging="12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Method G:</w:t>
      </w:r>
      <w:r>
        <w:rPr>
          <w:rFonts w:ascii="Arial" w:hAnsi="Arial" w:cs="Arial"/>
          <w:sz w:val="18"/>
          <w:szCs w:val="18"/>
        </w:rPr>
        <w:tab/>
      </w:r>
      <w:r w:rsidR="009E5A63">
        <w:rPr>
          <w:rFonts w:ascii="Arial" w:hAnsi="Arial" w:cs="Arial"/>
          <w:sz w:val="18"/>
          <w:szCs w:val="18"/>
        </w:rPr>
        <w:t>I</w:t>
      </w:r>
      <w:r w:rsidR="001D40BC" w:rsidRPr="00391729">
        <w:rPr>
          <w:rFonts w:ascii="Arial" w:hAnsi="Arial" w:cs="Arial"/>
          <w:sz w:val="18"/>
          <w:szCs w:val="18"/>
        </w:rPr>
        <w:t xml:space="preserve">f a chemical </w:t>
      </w:r>
      <w:r w:rsidR="00865045">
        <w:rPr>
          <w:rFonts w:ascii="Arial" w:hAnsi="Arial" w:cs="Arial"/>
          <w:sz w:val="18"/>
          <w:szCs w:val="18"/>
        </w:rPr>
        <w:t>i</w:t>
      </w:r>
      <w:r w:rsidR="001D40BC" w:rsidRPr="00391729">
        <w:rPr>
          <w:rFonts w:ascii="Arial" w:hAnsi="Arial" w:cs="Arial"/>
          <w:sz w:val="18"/>
          <w:szCs w:val="18"/>
        </w:rPr>
        <w:t>s not expected to be present but was tested for and assigned a zero for the risk assessment</w:t>
      </w:r>
      <w:r w:rsidR="00865045">
        <w:rPr>
          <w:rFonts w:ascii="Arial" w:hAnsi="Arial" w:cs="Arial"/>
          <w:sz w:val="18"/>
          <w:szCs w:val="18"/>
        </w:rPr>
        <w:t>,</w:t>
      </w:r>
      <w:r w:rsidR="00560D12">
        <w:rPr>
          <w:rFonts w:ascii="Arial" w:hAnsi="Arial" w:cs="Arial"/>
          <w:sz w:val="18"/>
          <w:szCs w:val="18"/>
        </w:rPr>
        <w:t xml:space="preserve"> </w:t>
      </w:r>
      <w:r w:rsidR="00560D12" w:rsidRPr="00391729">
        <w:rPr>
          <w:rFonts w:ascii="Arial" w:hAnsi="Arial" w:cs="Arial"/>
          <w:sz w:val="18"/>
          <w:szCs w:val="18"/>
        </w:rPr>
        <w:t>justification</w:t>
      </w:r>
      <w:r w:rsidR="00560D12">
        <w:rPr>
          <w:rFonts w:ascii="Arial" w:hAnsi="Arial" w:cs="Arial"/>
          <w:sz w:val="18"/>
          <w:szCs w:val="18"/>
        </w:rPr>
        <w:t xml:space="preserve"> </w:t>
      </w:r>
      <w:r w:rsidR="00865045">
        <w:rPr>
          <w:rFonts w:ascii="Arial" w:hAnsi="Arial" w:cs="Arial"/>
          <w:sz w:val="18"/>
          <w:szCs w:val="18"/>
        </w:rPr>
        <w:t>i</w:t>
      </w:r>
      <w:r w:rsidR="00560D12">
        <w:rPr>
          <w:rFonts w:ascii="Arial" w:hAnsi="Arial" w:cs="Arial"/>
          <w:sz w:val="18"/>
          <w:szCs w:val="18"/>
        </w:rPr>
        <w:t>s provided</w:t>
      </w:r>
      <w:r w:rsidR="001D40BC" w:rsidRPr="00391729">
        <w:rPr>
          <w:rFonts w:ascii="Arial" w:hAnsi="Arial" w:cs="Arial"/>
          <w:sz w:val="18"/>
          <w:szCs w:val="18"/>
        </w:rPr>
        <w:t>.</w:t>
      </w:r>
      <w:r w:rsidR="00C027D6">
        <w:rPr>
          <w:rFonts w:ascii="Arial" w:hAnsi="Arial" w:cs="Arial"/>
          <w:sz w:val="18"/>
          <w:szCs w:val="18"/>
        </w:rPr>
        <w:t xml:space="preserve">  </w:t>
      </w:r>
      <w:r w:rsidR="00C027D6" w:rsidRPr="007565F0">
        <w:rPr>
          <w:rFonts w:ascii="Arial" w:hAnsi="Arial" w:cs="Arial"/>
          <w:i/>
          <w:sz w:val="18"/>
          <w:szCs w:val="18"/>
          <w:u w:val="single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C027D6" w:rsidRPr="007565F0">
        <w:rPr>
          <w:rFonts w:ascii="Arial" w:hAnsi="Arial" w:cs="Arial"/>
          <w:i/>
          <w:sz w:val="18"/>
          <w:szCs w:val="18"/>
          <w:u w:val="single"/>
        </w:rPr>
        <w:instrText xml:space="preserve"> FORMTEXT </w:instrText>
      </w:r>
      <w:r w:rsidR="00C027D6" w:rsidRPr="007565F0">
        <w:rPr>
          <w:rFonts w:ascii="Arial" w:hAnsi="Arial" w:cs="Arial"/>
          <w:i/>
          <w:sz w:val="18"/>
          <w:szCs w:val="18"/>
          <w:u w:val="single"/>
        </w:rPr>
      </w:r>
      <w:r w:rsidR="00C027D6" w:rsidRPr="007565F0">
        <w:rPr>
          <w:rFonts w:ascii="Arial" w:hAnsi="Arial" w:cs="Arial"/>
          <w:i/>
          <w:sz w:val="18"/>
          <w:szCs w:val="18"/>
          <w:u w:val="single"/>
        </w:rPr>
        <w:fldChar w:fldCharType="separate"/>
      </w:r>
      <w:r w:rsidR="00C027D6"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C027D6"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C027D6"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C027D6"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C027D6" w:rsidRPr="007565F0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C027D6" w:rsidRPr="007565F0">
        <w:rPr>
          <w:rFonts w:ascii="Arial" w:hAnsi="Arial" w:cs="Arial"/>
          <w:i/>
          <w:sz w:val="18"/>
          <w:szCs w:val="18"/>
          <w:u w:val="single"/>
        </w:rPr>
        <w:fldChar w:fldCharType="end"/>
      </w:r>
    </w:p>
    <w:p w14:paraId="12CF268F" w14:textId="77777777" w:rsidR="001D40BC" w:rsidRPr="006F3821" w:rsidRDefault="001D40BC" w:rsidP="00DC5B9A">
      <w:pPr>
        <w:tabs>
          <w:tab w:val="left" w:pos="1980"/>
        </w:tabs>
        <w:spacing w:before="60"/>
        <w:ind w:left="720"/>
        <w:rPr>
          <w:rFonts w:ascii="Arial" w:hAnsi="Arial" w:cs="Arial"/>
          <w:i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>Method H:</w:t>
      </w:r>
      <w:r w:rsidR="009218F9">
        <w:rPr>
          <w:rFonts w:ascii="Arial" w:hAnsi="Arial" w:cs="Arial"/>
          <w:sz w:val="18"/>
          <w:szCs w:val="18"/>
        </w:rPr>
        <w:tab/>
      </w:r>
      <w:r w:rsidRPr="00391729">
        <w:rPr>
          <w:rFonts w:ascii="Arial" w:hAnsi="Arial" w:cs="Arial"/>
          <w:sz w:val="18"/>
          <w:szCs w:val="18"/>
        </w:rPr>
        <w:t>Other</w:t>
      </w:r>
      <w:r w:rsidR="00BC6310">
        <w:rPr>
          <w:rFonts w:ascii="Arial" w:hAnsi="Arial" w:cs="Arial"/>
          <w:sz w:val="18"/>
          <w:szCs w:val="18"/>
        </w:rPr>
        <w:t>:</w:t>
      </w:r>
      <w:r w:rsidR="00DC5B9A">
        <w:rPr>
          <w:rFonts w:ascii="Arial" w:hAnsi="Arial" w:cs="Arial"/>
          <w:sz w:val="18"/>
          <w:szCs w:val="18"/>
        </w:rPr>
        <w:t xml:space="preserve">  </w:t>
      </w:r>
      <w:r w:rsidR="00BC6310" w:rsidRPr="00DC5B9A">
        <w:rPr>
          <w:rFonts w:ascii="Arial" w:hAnsi="Arial" w:cs="Arial"/>
          <w:i/>
          <w:sz w:val="18"/>
          <w:szCs w:val="18"/>
          <w:u w:val="single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="00BC6310" w:rsidRPr="00DC5B9A">
        <w:rPr>
          <w:rFonts w:ascii="Arial" w:hAnsi="Arial" w:cs="Arial"/>
          <w:i/>
          <w:sz w:val="18"/>
          <w:szCs w:val="18"/>
          <w:u w:val="single"/>
        </w:rPr>
        <w:instrText xml:space="preserve"> FORMTEXT </w:instrText>
      </w:r>
      <w:r w:rsidR="00BC6310" w:rsidRPr="00DC5B9A">
        <w:rPr>
          <w:rFonts w:ascii="Arial" w:hAnsi="Arial" w:cs="Arial"/>
          <w:i/>
          <w:sz w:val="18"/>
          <w:szCs w:val="18"/>
          <w:u w:val="single"/>
        </w:rPr>
      </w:r>
      <w:r w:rsidR="00BC6310" w:rsidRPr="00DC5B9A">
        <w:rPr>
          <w:rFonts w:ascii="Arial" w:hAnsi="Arial" w:cs="Arial"/>
          <w:i/>
          <w:sz w:val="18"/>
          <w:szCs w:val="18"/>
          <w:u w:val="single"/>
        </w:rPr>
        <w:fldChar w:fldCharType="separate"/>
      </w:r>
      <w:r w:rsidR="00BC6310" w:rsidRPr="00DC5B9A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BC6310" w:rsidRPr="00DC5B9A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BC6310" w:rsidRPr="00DC5B9A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BC6310" w:rsidRPr="00DC5B9A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BC6310" w:rsidRPr="00DC5B9A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BC6310" w:rsidRPr="00DC5B9A">
        <w:rPr>
          <w:rFonts w:ascii="Arial" w:hAnsi="Arial" w:cs="Arial"/>
          <w:i/>
          <w:sz w:val="18"/>
          <w:szCs w:val="18"/>
          <w:u w:val="single"/>
        </w:rPr>
        <w:fldChar w:fldCharType="end"/>
      </w:r>
    </w:p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0"/>
        <w:gridCol w:w="3150"/>
        <w:gridCol w:w="3420"/>
        <w:gridCol w:w="1530"/>
      </w:tblGrid>
      <w:tr w:rsidR="00584D74" w:rsidRPr="00584D74" w14:paraId="3CAB0776" w14:textId="77777777" w:rsidTr="00920D48">
        <w:trPr>
          <w:cantSplit/>
        </w:trPr>
        <w:tc>
          <w:tcPr>
            <w:tcW w:w="2610" w:type="dxa"/>
            <w:vAlign w:val="bottom"/>
          </w:tcPr>
          <w:p w14:paraId="3006F199" w14:textId="77777777" w:rsidR="00584D74" w:rsidRPr="00584D74" w:rsidRDefault="00584D74" w:rsidP="00920D4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 w:rsidRPr="00584D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Chemical(s)</w:t>
            </w:r>
          </w:p>
        </w:tc>
        <w:tc>
          <w:tcPr>
            <w:tcW w:w="3150" w:type="dxa"/>
            <w:vAlign w:val="bottom"/>
          </w:tcPr>
          <w:p w14:paraId="156F5686" w14:textId="52F2702D" w:rsidR="00584D74" w:rsidRPr="00584D74" w:rsidRDefault="00584D74" w:rsidP="00920D4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 w:rsidRPr="00584D74">
              <w:rPr>
                <w:rFonts w:ascii="Arial" w:hAnsi="Arial" w:cs="Arial"/>
                <w:b/>
                <w:sz w:val="18"/>
                <w:szCs w:val="18"/>
              </w:rPr>
              <w:t>Emission source type or</w:t>
            </w:r>
            <w:r w:rsidR="00920D4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84D74">
              <w:rPr>
                <w:rFonts w:ascii="Arial" w:hAnsi="Arial" w:cs="Arial"/>
                <w:b/>
                <w:sz w:val="18"/>
                <w:szCs w:val="18"/>
              </w:rPr>
              <w:t>emission unit(s)</w:t>
            </w:r>
          </w:p>
        </w:tc>
        <w:tc>
          <w:tcPr>
            <w:tcW w:w="3420" w:type="dxa"/>
            <w:vAlign w:val="bottom"/>
          </w:tcPr>
          <w:p w14:paraId="6B570148" w14:textId="77777777" w:rsidR="00584D74" w:rsidRPr="00584D74" w:rsidRDefault="00584D74" w:rsidP="00920D4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 w:rsidRPr="00584D74">
              <w:rPr>
                <w:rFonts w:ascii="Arial" w:hAnsi="Arial" w:cs="Arial"/>
                <w:b/>
                <w:sz w:val="18"/>
                <w:szCs w:val="18"/>
              </w:rPr>
              <w:t>Test report reference including date</w:t>
            </w:r>
          </w:p>
        </w:tc>
        <w:tc>
          <w:tcPr>
            <w:tcW w:w="1530" w:type="dxa"/>
            <w:vAlign w:val="bottom"/>
          </w:tcPr>
          <w:p w14:paraId="03D9269D" w14:textId="77777777" w:rsidR="00584D74" w:rsidRPr="00584D74" w:rsidRDefault="00584D74" w:rsidP="00920D4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Calculation m</w:t>
            </w:r>
            <w:r w:rsidRPr="00584D74">
              <w:rPr>
                <w:rFonts w:ascii="Arial" w:hAnsi="Arial" w:cs="Arial"/>
                <w:b/>
                <w:sz w:val="18"/>
                <w:szCs w:val="18"/>
              </w:rPr>
              <w:t>ethod(s) A-H</w:t>
            </w:r>
          </w:p>
        </w:tc>
      </w:tr>
      <w:tr w:rsidR="00584D74" w:rsidRPr="00391729" w14:paraId="38656198" w14:textId="77777777" w:rsidTr="00920D48">
        <w:trPr>
          <w:cantSplit/>
        </w:trPr>
        <w:tc>
          <w:tcPr>
            <w:tcW w:w="2610" w:type="dxa"/>
          </w:tcPr>
          <w:p w14:paraId="084A1D13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50" w:type="dxa"/>
          </w:tcPr>
          <w:p w14:paraId="1E4A2843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420" w:type="dxa"/>
          </w:tcPr>
          <w:p w14:paraId="1DF75B53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30" w:type="dxa"/>
          </w:tcPr>
          <w:p w14:paraId="35772F7B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6" w:name="Text1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84D74" w:rsidRPr="00391729" w14:paraId="25D7437C" w14:textId="77777777" w:rsidTr="00920D48">
        <w:trPr>
          <w:cantSplit/>
        </w:trPr>
        <w:tc>
          <w:tcPr>
            <w:tcW w:w="2610" w:type="dxa"/>
          </w:tcPr>
          <w:p w14:paraId="245DCAE1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3D3CD83B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624015A4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4F8B15FC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4D74" w:rsidRPr="00391729" w14:paraId="3CE5304C" w14:textId="77777777" w:rsidTr="00920D48">
        <w:trPr>
          <w:cantSplit/>
        </w:trPr>
        <w:tc>
          <w:tcPr>
            <w:tcW w:w="2610" w:type="dxa"/>
          </w:tcPr>
          <w:p w14:paraId="4E44A4D8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3A74C02C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2BFD1953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7C1479E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4D74" w:rsidRPr="00391729" w14:paraId="6B8F7F02" w14:textId="77777777" w:rsidTr="00920D48">
        <w:trPr>
          <w:cantSplit/>
        </w:trPr>
        <w:tc>
          <w:tcPr>
            <w:tcW w:w="2610" w:type="dxa"/>
          </w:tcPr>
          <w:p w14:paraId="3F7A9A6B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5D82C74C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7D2492EF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7F25E357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4D74" w:rsidRPr="00391729" w14:paraId="1E1D845A" w14:textId="77777777" w:rsidTr="00920D48">
        <w:trPr>
          <w:cantSplit/>
        </w:trPr>
        <w:tc>
          <w:tcPr>
            <w:tcW w:w="2610" w:type="dxa"/>
          </w:tcPr>
          <w:p w14:paraId="7B085A0C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0A7374F9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0A5B3C9E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693129CD" w14:textId="77777777" w:rsidR="00584D74" w:rsidRPr="00391729" w:rsidRDefault="00584D74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4EFB" w:rsidRPr="00391729" w14:paraId="6E6A0DAD" w14:textId="77777777" w:rsidTr="00920D48">
        <w:trPr>
          <w:cantSplit/>
        </w:trPr>
        <w:tc>
          <w:tcPr>
            <w:tcW w:w="2610" w:type="dxa"/>
          </w:tcPr>
          <w:p w14:paraId="6D6B333B" w14:textId="77777777" w:rsidR="00744EFB" w:rsidRDefault="00744EFB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449943A9" w14:textId="77777777" w:rsidR="00744EFB" w:rsidRDefault="00744EFB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46C59385" w14:textId="77777777" w:rsidR="00744EFB" w:rsidRDefault="00744EFB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4B92917" w14:textId="77777777" w:rsidR="00744EFB" w:rsidRDefault="00744EFB" w:rsidP="00920D48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4EFB" w:rsidRPr="00391729" w14:paraId="14B9A068" w14:textId="77777777" w:rsidTr="00920D48">
        <w:trPr>
          <w:cantSplit/>
        </w:trPr>
        <w:tc>
          <w:tcPr>
            <w:tcW w:w="2610" w:type="dxa"/>
          </w:tcPr>
          <w:p w14:paraId="759B9A22" w14:textId="77777777" w:rsidR="00744EFB" w:rsidRDefault="00744EFB" w:rsidP="005324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</w:tcPr>
          <w:p w14:paraId="6D7506F4" w14:textId="77777777" w:rsidR="00744EFB" w:rsidRDefault="00744EFB" w:rsidP="005324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3D98C18A" w14:textId="77777777" w:rsidR="00744EFB" w:rsidRDefault="00744EFB" w:rsidP="005324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845B190" w14:textId="77777777" w:rsidR="00744EFB" w:rsidRDefault="00744EFB" w:rsidP="005324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4B6703" w14:textId="77777777" w:rsidR="00C2424E" w:rsidRPr="004C7E30" w:rsidRDefault="00C2424E" w:rsidP="004C7E30">
      <w:pPr>
        <w:pStyle w:val="Form-Heading2"/>
      </w:pPr>
      <w:r w:rsidRPr="004C7E30">
        <w:t xml:space="preserve">Chemicals with </w:t>
      </w:r>
      <w:r w:rsidR="00DC5B9A">
        <w:t>additional considerations</w:t>
      </w:r>
    </w:p>
    <w:p w14:paraId="57BB9E87" w14:textId="77777777" w:rsidR="00D61F80" w:rsidRDefault="00F64820" w:rsidP="00266DF6">
      <w:pPr>
        <w:spacing w:before="120"/>
        <w:ind w:left="990" w:hanging="99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t xml:space="preserve">Which of the following </w:t>
      </w:r>
      <w:r w:rsidR="00C027D6">
        <w:rPr>
          <w:rFonts w:ascii="Arial" w:hAnsi="Arial" w:cs="Arial"/>
          <w:sz w:val="18"/>
          <w:szCs w:val="18"/>
        </w:rPr>
        <w:t>apply</w:t>
      </w:r>
      <w:r w:rsidRPr="00391729">
        <w:rPr>
          <w:rFonts w:ascii="Arial" w:hAnsi="Arial" w:cs="Arial"/>
          <w:sz w:val="18"/>
          <w:szCs w:val="18"/>
        </w:rPr>
        <w:t xml:space="preserve">: </w:t>
      </w:r>
    </w:p>
    <w:p w14:paraId="53BD82F9" w14:textId="77777777" w:rsidR="00F64820" w:rsidRPr="00391729" w:rsidRDefault="00F64820" w:rsidP="00920D48">
      <w:pPr>
        <w:spacing w:before="60"/>
        <w:ind w:left="990" w:hanging="27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Dioxins/furans estimated as individual congeners, with individual congeners/total mass</w:t>
      </w:r>
      <w:r>
        <w:rPr>
          <w:rFonts w:ascii="Arial" w:hAnsi="Arial" w:cs="Arial"/>
          <w:sz w:val="18"/>
          <w:szCs w:val="18"/>
        </w:rPr>
        <w:t xml:space="preserve"> ratios</w:t>
      </w:r>
      <w:r w:rsidR="000C6087">
        <w:rPr>
          <w:rFonts w:ascii="Arial" w:hAnsi="Arial" w:cs="Arial"/>
          <w:sz w:val="18"/>
          <w:szCs w:val="18"/>
        </w:rPr>
        <w:t xml:space="preserve"> from submitted stack tests</w:t>
      </w:r>
    </w:p>
    <w:p w14:paraId="285673CF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Dioxins/furans estimated as Toxic Equivalents of 2,3,7,8 TCDD using the 2005 WHO potency factors</w:t>
      </w:r>
    </w:p>
    <w:p w14:paraId="17A58E83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="00255E6C">
        <w:rPr>
          <w:rFonts w:ascii="Arial" w:hAnsi="Arial" w:cs="Arial"/>
          <w:sz w:val="18"/>
          <w:szCs w:val="18"/>
        </w:rPr>
        <w:t xml:space="preserve"> PCB</w:t>
      </w:r>
      <w:r w:rsidRPr="00391729">
        <w:rPr>
          <w:rFonts w:ascii="Arial" w:hAnsi="Arial" w:cs="Arial"/>
          <w:sz w:val="18"/>
          <w:szCs w:val="18"/>
        </w:rPr>
        <w:t>s expressed as a total mass</w:t>
      </w:r>
    </w:p>
    <w:p w14:paraId="455907EA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="00255E6C">
        <w:rPr>
          <w:rFonts w:ascii="Arial" w:hAnsi="Arial" w:cs="Arial"/>
          <w:sz w:val="18"/>
          <w:szCs w:val="18"/>
        </w:rPr>
        <w:t xml:space="preserve"> PCB</w:t>
      </w:r>
      <w:r w:rsidRPr="00391729">
        <w:rPr>
          <w:rFonts w:ascii="Arial" w:hAnsi="Arial" w:cs="Arial"/>
          <w:sz w:val="18"/>
          <w:szCs w:val="18"/>
        </w:rPr>
        <w:t>s expressed as Toxic Equivalents of 2,3,7,8 TCDD using the 2005 WHO potency factors</w:t>
      </w:r>
    </w:p>
    <w:p w14:paraId="03916B10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Aldehydes estimated as a total mass</w:t>
      </w:r>
    </w:p>
    <w:p w14:paraId="7CC4EA20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Individual aldehydes estimated</w:t>
      </w:r>
    </w:p>
    <w:p w14:paraId="2956B900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Petroleum Hydrocarbons-Alipatic (C7-C11) estimated as a total mass</w:t>
      </w:r>
    </w:p>
    <w:p w14:paraId="7F03F3B6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Hex</w:t>
      </w:r>
      <w:r w:rsidR="000539FD">
        <w:rPr>
          <w:rFonts w:ascii="Arial" w:hAnsi="Arial" w:cs="Arial"/>
          <w:sz w:val="18"/>
          <w:szCs w:val="18"/>
        </w:rPr>
        <w:t>a</w:t>
      </w:r>
      <w:r w:rsidRPr="00391729">
        <w:rPr>
          <w:rFonts w:ascii="Arial" w:hAnsi="Arial" w:cs="Arial"/>
          <w:sz w:val="18"/>
          <w:szCs w:val="18"/>
        </w:rPr>
        <w:t>valent Chromium assumed to be equal to total Chromium</w:t>
      </w:r>
    </w:p>
    <w:p w14:paraId="55A98E98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Hex</w:t>
      </w:r>
      <w:r w:rsidR="000539FD">
        <w:rPr>
          <w:rFonts w:ascii="Arial" w:hAnsi="Arial" w:cs="Arial"/>
          <w:sz w:val="18"/>
          <w:szCs w:val="18"/>
        </w:rPr>
        <w:t>a</w:t>
      </w:r>
      <w:r w:rsidRPr="00391729">
        <w:rPr>
          <w:rFonts w:ascii="Arial" w:hAnsi="Arial" w:cs="Arial"/>
          <w:sz w:val="18"/>
          <w:szCs w:val="18"/>
        </w:rPr>
        <w:t>valent Chromium assumed to be 10 % of total Chromium</w:t>
      </w:r>
    </w:p>
    <w:p w14:paraId="64D03243" w14:textId="77777777" w:rsidR="00F64820" w:rsidRPr="00391729" w:rsidRDefault="00F64820" w:rsidP="00920D48">
      <w:pPr>
        <w:spacing w:before="60"/>
        <w:ind w:left="990" w:hanging="27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Hex</w:t>
      </w:r>
      <w:r w:rsidR="000539FD">
        <w:rPr>
          <w:rFonts w:ascii="Arial" w:hAnsi="Arial" w:cs="Arial"/>
          <w:sz w:val="18"/>
          <w:szCs w:val="18"/>
        </w:rPr>
        <w:t>a</w:t>
      </w:r>
      <w:r w:rsidRPr="00391729">
        <w:rPr>
          <w:rFonts w:ascii="Arial" w:hAnsi="Arial" w:cs="Arial"/>
          <w:sz w:val="18"/>
          <w:szCs w:val="18"/>
        </w:rPr>
        <w:t xml:space="preserve">valent Chromium assumed to be a site specific </w:t>
      </w:r>
      <w:bookmarkStart w:id="7" w:name="Text174"/>
      <w:r w:rsidRPr="00F6482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F6482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F64820">
        <w:rPr>
          <w:rFonts w:ascii="Arial" w:hAnsi="Arial" w:cs="Arial"/>
          <w:sz w:val="18"/>
          <w:szCs w:val="18"/>
          <w:u w:val="single"/>
        </w:rPr>
      </w:r>
      <w:r w:rsidRPr="00F64820">
        <w:rPr>
          <w:rFonts w:ascii="Arial" w:hAnsi="Arial" w:cs="Arial"/>
          <w:sz w:val="18"/>
          <w:szCs w:val="18"/>
          <w:u w:val="single"/>
        </w:rPr>
        <w:fldChar w:fldCharType="separate"/>
      </w:r>
      <w:r w:rsidRPr="00F64820">
        <w:rPr>
          <w:rFonts w:ascii="Arial" w:hAnsi="Arial" w:cs="Arial"/>
          <w:noProof/>
          <w:sz w:val="18"/>
          <w:szCs w:val="18"/>
          <w:u w:val="single"/>
        </w:rPr>
        <w:t> </w:t>
      </w:r>
      <w:r w:rsidRPr="00F64820">
        <w:rPr>
          <w:rFonts w:ascii="Arial" w:hAnsi="Arial" w:cs="Arial"/>
          <w:noProof/>
          <w:sz w:val="18"/>
          <w:szCs w:val="18"/>
          <w:u w:val="single"/>
        </w:rPr>
        <w:t> </w:t>
      </w:r>
      <w:r w:rsidRPr="00F64820">
        <w:rPr>
          <w:rFonts w:ascii="Arial" w:hAnsi="Arial" w:cs="Arial"/>
          <w:noProof/>
          <w:sz w:val="18"/>
          <w:szCs w:val="18"/>
          <w:u w:val="single"/>
        </w:rPr>
        <w:t> </w:t>
      </w:r>
      <w:r w:rsidRPr="00F64820">
        <w:rPr>
          <w:rFonts w:ascii="Arial" w:hAnsi="Arial" w:cs="Arial"/>
          <w:noProof/>
          <w:sz w:val="18"/>
          <w:szCs w:val="18"/>
          <w:u w:val="single"/>
        </w:rPr>
        <w:t> </w:t>
      </w:r>
      <w:r w:rsidRPr="00F64820">
        <w:rPr>
          <w:rFonts w:ascii="Arial" w:hAnsi="Arial" w:cs="Arial"/>
          <w:noProof/>
          <w:sz w:val="18"/>
          <w:szCs w:val="18"/>
          <w:u w:val="single"/>
        </w:rPr>
        <w:t> </w:t>
      </w:r>
      <w:r w:rsidRPr="00F64820"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 xml:space="preserve"> % </w:t>
      </w:r>
      <w:r w:rsidRPr="00391729">
        <w:rPr>
          <w:rFonts w:ascii="Arial" w:hAnsi="Arial" w:cs="Arial"/>
          <w:sz w:val="18"/>
          <w:szCs w:val="18"/>
        </w:rPr>
        <w:t>of total Chromium and the stack testing used to derive this ratio was submitted or some other reference</w:t>
      </w:r>
    </w:p>
    <w:p w14:paraId="22251466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Glycol ethers estimated as a total mass</w:t>
      </w:r>
    </w:p>
    <w:p w14:paraId="038C61A7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Individual glycol ethers estimated</w:t>
      </w:r>
    </w:p>
    <w:p w14:paraId="3B8AF9EB" w14:textId="77777777" w:rsidR="007C78A1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="00255E6C">
        <w:rPr>
          <w:rFonts w:ascii="Arial" w:hAnsi="Arial" w:cs="Arial"/>
          <w:sz w:val="18"/>
          <w:szCs w:val="18"/>
        </w:rPr>
        <w:t xml:space="preserve"> Individual PAH</w:t>
      </w:r>
      <w:r w:rsidRPr="00391729">
        <w:rPr>
          <w:rFonts w:ascii="Arial" w:hAnsi="Arial" w:cs="Arial"/>
          <w:sz w:val="18"/>
          <w:szCs w:val="18"/>
        </w:rPr>
        <w:t>s estimated</w:t>
      </w:r>
    </w:p>
    <w:p w14:paraId="5DA27354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="00255E6C">
        <w:rPr>
          <w:rFonts w:ascii="Arial" w:hAnsi="Arial" w:cs="Arial"/>
          <w:sz w:val="18"/>
          <w:szCs w:val="18"/>
        </w:rPr>
        <w:t xml:space="preserve"> PAH</w:t>
      </w:r>
      <w:r w:rsidRPr="00391729">
        <w:rPr>
          <w:rFonts w:ascii="Arial" w:hAnsi="Arial" w:cs="Arial"/>
          <w:sz w:val="18"/>
          <w:szCs w:val="18"/>
        </w:rPr>
        <w:t>s estimated as a total mass</w:t>
      </w:r>
      <w:r w:rsidR="007C78A1">
        <w:rPr>
          <w:rFonts w:ascii="Arial" w:hAnsi="Arial" w:cs="Arial"/>
          <w:sz w:val="18"/>
          <w:szCs w:val="18"/>
        </w:rPr>
        <w:t xml:space="preserve"> (and will therefore be assessed as benzo(a)pyrene) </w:t>
      </w:r>
    </w:p>
    <w:p w14:paraId="3C2F37E1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Individual Polycyclic Organic Matter chemicals estimated</w:t>
      </w:r>
    </w:p>
    <w:p w14:paraId="7A7F8ED2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Polycyclic Organic Matter estimated as a total mass</w:t>
      </w:r>
    </w:p>
    <w:p w14:paraId="0A971790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All NOx assumed to be NO</w:t>
      </w:r>
      <w:r w:rsidRPr="000539FD">
        <w:rPr>
          <w:rFonts w:ascii="Arial" w:hAnsi="Arial" w:cs="Arial"/>
          <w:sz w:val="18"/>
          <w:szCs w:val="18"/>
          <w:vertAlign w:val="subscript"/>
        </w:rPr>
        <w:t>2</w:t>
      </w:r>
    </w:p>
    <w:p w14:paraId="616F99CC" w14:textId="2197562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80% of the NOx </w:t>
      </w:r>
      <w:r w:rsidR="00C2424E">
        <w:rPr>
          <w:rFonts w:ascii="Arial" w:hAnsi="Arial" w:cs="Arial"/>
          <w:sz w:val="18"/>
          <w:szCs w:val="18"/>
        </w:rPr>
        <w:t xml:space="preserve">will </w:t>
      </w:r>
      <w:proofErr w:type="gramStart"/>
      <w:r w:rsidRPr="00391729">
        <w:rPr>
          <w:rFonts w:ascii="Arial" w:hAnsi="Arial" w:cs="Arial"/>
          <w:sz w:val="18"/>
          <w:szCs w:val="18"/>
        </w:rPr>
        <w:t>assumed</w:t>
      </w:r>
      <w:proofErr w:type="gramEnd"/>
      <w:r w:rsidRPr="00391729">
        <w:rPr>
          <w:rFonts w:ascii="Arial" w:hAnsi="Arial" w:cs="Arial"/>
          <w:sz w:val="18"/>
          <w:szCs w:val="18"/>
        </w:rPr>
        <w:t xml:space="preserve"> to be NO</w:t>
      </w:r>
      <w:r w:rsidRPr="000539FD">
        <w:rPr>
          <w:rFonts w:ascii="Arial" w:hAnsi="Arial" w:cs="Arial"/>
          <w:sz w:val="18"/>
          <w:szCs w:val="18"/>
          <w:vertAlign w:val="subscript"/>
        </w:rPr>
        <w:t>2</w:t>
      </w:r>
      <w:r w:rsidRPr="00391729">
        <w:rPr>
          <w:rFonts w:ascii="Arial" w:hAnsi="Arial" w:cs="Arial"/>
          <w:sz w:val="18"/>
          <w:szCs w:val="18"/>
        </w:rPr>
        <w:t xml:space="preserve"> (based on EPA’s ambient or equilibrium ratio)</w:t>
      </w:r>
    </w:p>
    <w:p w14:paraId="116C0094" w14:textId="77777777" w:rsidR="00F64820" w:rsidRPr="00391729" w:rsidRDefault="00F64820" w:rsidP="00920D48">
      <w:pPr>
        <w:spacing w:before="60"/>
        <w:ind w:left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Asbestos</w:t>
      </w:r>
      <w:r w:rsidR="000539FD">
        <w:rPr>
          <w:rFonts w:ascii="Arial" w:hAnsi="Arial" w:cs="Arial"/>
          <w:sz w:val="18"/>
          <w:szCs w:val="18"/>
        </w:rPr>
        <w:t>-like</w:t>
      </w:r>
      <w:r w:rsidRPr="00391729">
        <w:rPr>
          <w:rFonts w:ascii="Arial" w:hAnsi="Arial" w:cs="Arial"/>
          <w:sz w:val="18"/>
          <w:szCs w:val="18"/>
        </w:rPr>
        <w:t xml:space="preserve"> </w:t>
      </w:r>
      <w:r w:rsidR="007C78A1">
        <w:rPr>
          <w:rFonts w:ascii="Arial" w:hAnsi="Arial" w:cs="Arial"/>
          <w:sz w:val="18"/>
          <w:szCs w:val="18"/>
        </w:rPr>
        <w:t>f</w:t>
      </w:r>
      <w:r w:rsidRPr="00391729">
        <w:rPr>
          <w:rFonts w:ascii="Arial" w:hAnsi="Arial" w:cs="Arial"/>
          <w:sz w:val="18"/>
          <w:szCs w:val="18"/>
        </w:rPr>
        <w:t>iber emission estimates given, modeled and compared to the current IRIS</w:t>
      </w:r>
      <w:r w:rsidR="007C78A1"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>value</w:t>
      </w:r>
    </w:p>
    <w:p w14:paraId="775EDC98" w14:textId="47A3DE18" w:rsidR="00D61F80" w:rsidRDefault="00F64820" w:rsidP="00920D48">
      <w:pPr>
        <w:spacing w:before="60"/>
        <w:ind w:firstLine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Pr="00391729">
        <w:rPr>
          <w:rFonts w:ascii="Arial" w:hAnsi="Arial" w:cs="Arial"/>
          <w:sz w:val="18"/>
          <w:szCs w:val="18"/>
        </w:rPr>
        <w:t xml:space="preserve"> </w:t>
      </w:r>
      <w:r w:rsidR="007C78A1">
        <w:rPr>
          <w:rFonts w:ascii="Arial" w:hAnsi="Arial" w:cs="Arial"/>
          <w:sz w:val="18"/>
          <w:szCs w:val="18"/>
        </w:rPr>
        <w:t>Mercury</w:t>
      </w:r>
      <w:r w:rsidRPr="00391729">
        <w:rPr>
          <w:rFonts w:ascii="Arial" w:hAnsi="Arial" w:cs="Arial"/>
          <w:sz w:val="18"/>
          <w:szCs w:val="18"/>
        </w:rPr>
        <w:t xml:space="preserve"> emitted above 1 lb/yr and Hg-01 form submitted</w:t>
      </w:r>
    </w:p>
    <w:p w14:paraId="0D41A138" w14:textId="77777777" w:rsidR="00F64820" w:rsidRDefault="00D61F80" w:rsidP="00920D48">
      <w:pPr>
        <w:spacing w:before="60"/>
        <w:ind w:firstLine="720"/>
        <w:rPr>
          <w:rFonts w:ascii="Arial" w:hAnsi="Arial" w:cs="Arial"/>
          <w:sz w:val="18"/>
          <w:szCs w:val="18"/>
        </w:rPr>
      </w:pPr>
      <w:r w:rsidRPr="0039172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1729">
        <w:rPr>
          <w:rFonts w:ascii="Arial" w:hAnsi="Arial" w:cs="Arial"/>
          <w:sz w:val="18"/>
          <w:szCs w:val="18"/>
        </w:rPr>
        <w:instrText xml:space="preserve"> FORMCHECKBOX </w:instrText>
      </w:r>
      <w:r w:rsidR="00D37FE0">
        <w:rPr>
          <w:rFonts w:ascii="Arial" w:hAnsi="Arial" w:cs="Arial"/>
          <w:sz w:val="18"/>
          <w:szCs w:val="18"/>
        </w:rPr>
      </w:r>
      <w:r w:rsidR="00D37FE0">
        <w:rPr>
          <w:rFonts w:ascii="Arial" w:hAnsi="Arial" w:cs="Arial"/>
          <w:sz w:val="18"/>
          <w:szCs w:val="18"/>
        </w:rPr>
        <w:fldChar w:fldCharType="separate"/>
      </w:r>
      <w:r w:rsidRPr="00391729">
        <w:rPr>
          <w:rFonts w:ascii="Arial" w:hAnsi="Arial" w:cs="Arial"/>
          <w:sz w:val="18"/>
          <w:szCs w:val="18"/>
        </w:rPr>
        <w:fldChar w:fldCharType="end"/>
      </w:r>
      <w:r w:rsidR="004838A3">
        <w:rPr>
          <w:rFonts w:ascii="Arial" w:hAnsi="Arial" w:cs="Arial"/>
          <w:sz w:val="18"/>
          <w:szCs w:val="18"/>
        </w:rPr>
        <w:t xml:space="preserve"> </w:t>
      </w:r>
      <w:r w:rsidRPr="00391729">
        <w:rPr>
          <w:rFonts w:ascii="Arial" w:hAnsi="Arial" w:cs="Arial"/>
          <w:sz w:val="18"/>
          <w:szCs w:val="18"/>
        </w:rPr>
        <w:t xml:space="preserve">None of the </w:t>
      </w:r>
      <w:r>
        <w:rPr>
          <w:rFonts w:ascii="Arial" w:hAnsi="Arial" w:cs="Arial"/>
          <w:sz w:val="18"/>
          <w:szCs w:val="18"/>
        </w:rPr>
        <w:t xml:space="preserve">above </w:t>
      </w:r>
    </w:p>
    <w:p w14:paraId="29D28756" w14:textId="77777777" w:rsidR="00FF24E0" w:rsidRPr="004C7E30" w:rsidRDefault="00FF24E0" w:rsidP="00920D48">
      <w:pPr>
        <w:pStyle w:val="Form-Heading2"/>
        <w:spacing w:before="240" w:after="0"/>
      </w:pPr>
      <w:r w:rsidRPr="004C7E30">
        <w:t xml:space="preserve">Additional </w:t>
      </w:r>
      <w:r w:rsidR="004C7E30" w:rsidRPr="004C7E30">
        <w:t>emissions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E15C28" w:rsidRPr="00E15C28" w14:paraId="4B6EE842" w14:textId="77777777" w:rsidTr="00E15C28">
        <w:trPr>
          <w:trHeight w:val="1008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0C9EA53E" w14:textId="77777777" w:rsidR="004838A3" w:rsidRDefault="00E15C28" w:rsidP="00E15C28">
            <w:pPr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Is there additional site specific uncertainty related to the emissions beyond what is captured in the emission factor development?</w:t>
            </w:r>
          </w:p>
          <w:p w14:paraId="3D35FB70" w14:textId="77777777" w:rsidR="00DC5B9A" w:rsidRDefault="00E15C28" w:rsidP="00E15C28">
            <w:pPr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E15C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C2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C2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C28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E15C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C2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7FE0">
              <w:rPr>
                <w:rFonts w:ascii="Arial" w:hAnsi="Arial" w:cs="Arial"/>
                <w:sz w:val="18"/>
                <w:szCs w:val="18"/>
              </w:rPr>
            </w:r>
            <w:r w:rsidR="00D3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C2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C28">
              <w:rPr>
                <w:rFonts w:ascii="Arial" w:hAnsi="Arial" w:cs="Arial"/>
                <w:sz w:val="18"/>
                <w:szCs w:val="18"/>
              </w:rPr>
              <w:t xml:space="preserve"> No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AFBCF34" w14:textId="77777777" w:rsidR="00E15C28" w:rsidRPr="00391729" w:rsidRDefault="00E15C28" w:rsidP="00920D48">
            <w:pPr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391729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91729">
              <w:rPr>
                <w:rFonts w:ascii="Arial" w:hAnsi="Arial" w:cs="Arial"/>
                <w:sz w:val="18"/>
                <w:szCs w:val="18"/>
              </w:rPr>
              <w:t xml:space="preserve"> explain</w:t>
            </w:r>
            <w:r w:rsidR="00791A71">
              <w:rPr>
                <w:rFonts w:ascii="Arial" w:hAnsi="Arial" w:cs="Arial"/>
                <w:sz w:val="18"/>
                <w:szCs w:val="18"/>
              </w:rPr>
              <w:t xml:space="preserve"> below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48DDBA" w14:textId="77777777" w:rsidR="00E15C28" w:rsidRPr="00E15C28" w:rsidRDefault="00E15C28" w:rsidP="008D645B">
            <w:pPr>
              <w:spacing w:before="60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  <w:r w:rsidRPr="00E15C2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15C28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15C28">
              <w:rPr>
                <w:rFonts w:ascii="Arial" w:hAnsi="Arial" w:cs="Arial"/>
                <w:i/>
                <w:sz w:val="18"/>
                <w:szCs w:val="18"/>
              </w:rPr>
            </w:r>
            <w:r w:rsidRPr="00E15C2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15C28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E15C28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E15C28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E15C28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E15C28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E15C2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8D114F3" w14:textId="77777777" w:rsidR="00AA3A7F" w:rsidRPr="00266DF6" w:rsidRDefault="00AA3A7F" w:rsidP="006F3821">
      <w:pPr>
        <w:rPr>
          <w:rFonts w:ascii="Arial" w:hAnsi="Arial" w:cs="Arial"/>
          <w:spacing w:val="-2"/>
          <w:sz w:val="18"/>
          <w:szCs w:val="18"/>
        </w:rPr>
      </w:pPr>
    </w:p>
    <w:sectPr w:rsidR="00AA3A7F" w:rsidRPr="00266DF6" w:rsidSect="006F3821">
      <w:footerReference w:type="default" r:id="rId16"/>
      <w:type w:val="continuous"/>
      <w:pgSz w:w="12240" w:h="15840"/>
      <w:pgMar w:top="720" w:right="720" w:bottom="1008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D7E9" w14:textId="77777777" w:rsidR="002A749C" w:rsidRDefault="002A749C">
      <w:r>
        <w:separator/>
      </w:r>
    </w:p>
  </w:endnote>
  <w:endnote w:type="continuationSeparator" w:id="0">
    <w:p w14:paraId="1D00975B" w14:textId="77777777" w:rsidR="002A749C" w:rsidRDefault="002A749C">
      <w:r>
        <w:continuationSeparator/>
      </w:r>
    </w:p>
  </w:endnote>
  <w:endnote w:type="continuationNotice" w:id="1">
    <w:p w14:paraId="3EA0F5D1" w14:textId="77777777" w:rsidR="002A749C" w:rsidRDefault="002A7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217F" w14:textId="77777777" w:rsidR="004E4D3A" w:rsidRPr="00D53867" w:rsidRDefault="004E4D3A" w:rsidP="004E4D3A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DF9B804" w14:textId="77777777" w:rsidR="004E4D3A" w:rsidRPr="003D65E7" w:rsidRDefault="004E4D3A" w:rsidP="004E4D3A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601531BD" w14:textId="723B6C2A" w:rsidR="004E4D3A" w:rsidRPr="003D65E7" w:rsidRDefault="004E4D3A" w:rsidP="004E4D3A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aq9-05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677D58">
      <w:rPr>
        <w:rFonts w:ascii="Calibri" w:hAnsi="Calibri" w:cs="Arial"/>
        <w:i/>
        <w:sz w:val="16"/>
        <w:szCs w:val="16"/>
      </w:rPr>
      <w:t>2/</w:t>
    </w:r>
    <w:r w:rsidR="000126C8">
      <w:rPr>
        <w:rFonts w:ascii="Calibri" w:hAnsi="Calibri" w:cs="Arial"/>
        <w:i/>
        <w:sz w:val="16"/>
        <w:szCs w:val="16"/>
      </w:rPr>
      <w:t>2</w:t>
    </w:r>
    <w:r w:rsidR="005D248D">
      <w:rPr>
        <w:rFonts w:ascii="Calibri" w:hAnsi="Calibri" w:cs="Arial"/>
        <w:i/>
        <w:sz w:val="16"/>
        <w:szCs w:val="16"/>
      </w:rPr>
      <w:t>7</w:t>
    </w:r>
    <w:r w:rsidR="00677D58">
      <w:rPr>
        <w:rFonts w:ascii="Calibri" w:hAnsi="Calibri" w:cs="Arial"/>
        <w:i/>
        <w:sz w:val="16"/>
        <w:szCs w:val="16"/>
      </w:rPr>
      <w:t>/24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A220FA">
      <w:rPr>
        <w:rStyle w:val="PageNumber"/>
        <w:rFonts w:ascii="Calibri" w:hAnsi="Calibri"/>
        <w:i/>
        <w:iCs/>
        <w:noProof/>
        <w:sz w:val="16"/>
        <w:szCs w:val="16"/>
      </w:rPr>
      <w:t>4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A220FA">
      <w:rPr>
        <w:rStyle w:val="PageNumber"/>
        <w:rFonts w:ascii="Calibri" w:hAnsi="Calibri"/>
        <w:i/>
        <w:noProof/>
        <w:sz w:val="16"/>
        <w:szCs w:val="16"/>
      </w:rPr>
      <w:t>4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8E89" w14:textId="77777777" w:rsidR="002A749C" w:rsidRDefault="002A749C">
      <w:r>
        <w:separator/>
      </w:r>
    </w:p>
  </w:footnote>
  <w:footnote w:type="continuationSeparator" w:id="0">
    <w:p w14:paraId="47A2F7B1" w14:textId="77777777" w:rsidR="002A749C" w:rsidRDefault="002A749C">
      <w:r>
        <w:continuationSeparator/>
      </w:r>
    </w:p>
  </w:footnote>
  <w:footnote w:type="continuationNotice" w:id="1">
    <w:p w14:paraId="2687E16D" w14:textId="77777777" w:rsidR="002A749C" w:rsidRDefault="002A74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E6215"/>
    <w:multiLevelType w:val="hybridMultilevel"/>
    <w:tmpl w:val="0B80A372"/>
    <w:lvl w:ilvl="0" w:tplc="F0A20C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7913"/>
    <w:multiLevelType w:val="hybridMultilevel"/>
    <w:tmpl w:val="39444050"/>
    <w:lvl w:ilvl="0" w:tplc="49ACB0E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7180B"/>
    <w:multiLevelType w:val="hybridMultilevel"/>
    <w:tmpl w:val="F0102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73C64B76"/>
    <w:multiLevelType w:val="hybridMultilevel"/>
    <w:tmpl w:val="AB767842"/>
    <w:lvl w:ilvl="0" w:tplc="E2C07E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560107">
    <w:abstractNumId w:val="12"/>
  </w:num>
  <w:num w:numId="2" w16cid:durableId="7302335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41304649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261261140">
    <w:abstractNumId w:val="11"/>
  </w:num>
  <w:num w:numId="5" w16cid:durableId="1112818131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887570372">
    <w:abstractNumId w:val="6"/>
  </w:num>
  <w:num w:numId="7" w16cid:durableId="1326786954">
    <w:abstractNumId w:val="9"/>
  </w:num>
  <w:num w:numId="8" w16cid:durableId="965694510">
    <w:abstractNumId w:val="10"/>
  </w:num>
  <w:num w:numId="9" w16cid:durableId="778648679">
    <w:abstractNumId w:val="13"/>
  </w:num>
  <w:num w:numId="10" w16cid:durableId="513232509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433435350">
    <w:abstractNumId w:val="2"/>
  </w:num>
  <w:num w:numId="12" w16cid:durableId="540168250">
    <w:abstractNumId w:val="7"/>
  </w:num>
  <w:num w:numId="13" w16cid:durableId="1933508722">
    <w:abstractNumId w:val="4"/>
  </w:num>
  <w:num w:numId="14" w16cid:durableId="389694668">
    <w:abstractNumId w:val="14"/>
  </w:num>
  <w:num w:numId="15" w16cid:durableId="1528562753">
    <w:abstractNumId w:val="3"/>
  </w:num>
  <w:num w:numId="16" w16cid:durableId="647563339">
    <w:abstractNumId w:val="1"/>
  </w:num>
  <w:num w:numId="17" w16cid:durableId="948202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WX8jd1PRs7kaL3D87KdaZX2Pj6Wau70+mvn1YSx0RCZZuDHkUAeXz7hcL5wTj3cvQ/QqNOb7p8JmqlY4ItPag==" w:salt="PYwIOxfJbWNYUxzF/Vyfnw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0872"/>
    <w:rsid w:val="00000B0B"/>
    <w:rsid w:val="000035FE"/>
    <w:rsid w:val="00005F54"/>
    <w:rsid w:val="00006F70"/>
    <w:rsid w:val="000126C8"/>
    <w:rsid w:val="00013722"/>
    <w:rsid w:val="00013D75"/>
    <w:rsid w:val="00014FF1"/>
    <w:rsid w:val="00016A1D"/>
    <w:rsid w:val="00021AEC"/>
    <w:rsid w:val="0002206D"/>
    <w:rsid w:val="0002502B"/>
    <w:rsid w:val="00026115"/>
    <w:rsid w:val="00026164"/>
    <w:rsid w:val="0003180C"/>
    <w:rsid w:val="00034802"/>
    <w:rsid w:val="00037BEA"/>
    <w:rsid w:val="00040908"/>
    <w:rsid w:val="00041656"/>
    <w:rsid w:val="00041FF2"/>
    <w:rsid w:val="0004367D"/>
    <w:rsid w:val="00043C01"/>
    <w:rsid w:val="00045680"/>
    <w:rsid w:val="00046A55"/>
    <w:rsid w:val="000515E5"/>
    <w:rsid w:val="000539FD"/>
    <w:rsid w:val="00054A96"/>
    <w:rsid w:val="00060770"/>
    <w:rsid w:val="00062649"/>
    <w:rsid w:val="00064827"/>
    <w:rsid w:val="0006782C"/>
    <w:rsid w:val="00073437"/>
    <w:rsid w:val="00073E0A"/>
    <w:rsid w:val="000752DA"/>
    <w:rsid w:val="0008276F"/>
    <w:rsid w:val="000830CE"/>
    <w:rsid w:val="00085E0F"/>
    <w:rsid w:val="000933B6"/>
    <w:rsid w:val="00095043"/>
    <w:rsid w:val="0009513B"/>
    <w:rsid w:val="000959C3"/>
    <w:rsid w:val="000A10DF"/>
    <w:rsid w:val="000A22AB"/>
    <w:rsid w:val="000A34D1"/>
    <w:rsid w:val="000A714A"/>
    <w:rsid w:val="000B011B"/>
    <w:rsid w:val="000B6E08"/>
    <w:rsid w:val="000B7D0B"/>
    <w:rsid w:val="000C04A7"/>
    <w:rsid w:val="000C0F75"/>
    <w:rsid w:val="000C135D"/>
    <w:rsid w:val="000C5DE6"/>
    <w:rsid w:val="000C6087"/>
    <w:rsid w:val="000D5ACD"/>
    <w:rsid w:val="000D7079"/>
    <w:rsid w:val="000E2C91"/>
    <w:rsid w:val="000E3BFE"/>
    <w:rsid w:val="000E5C99"/>
    <w:rsid w:val="000E5D20"/>
    <w:rsid w:val="000E77F8"/>
    <w:rsid w:val="000E7DF8"/>
    <w:rsid w:val="000F2873"/>
    <w:rsid w:val="000F3FBD"/>
    <w:rsid w:val="00101168"/>
    <w:rsid w:val="001021A7"/>
    <w:rsid w:val="001075EF"/>
    <w:rsid w:val="0011130B"/>
    <w:rsid w:val="00111852"/>
    <w:rsid w:val="00112478"/>
    <w:rsid w:val="001136E4"/>
    <w:rsid w:val="001149AF"/>
    <w:rsid w:val="00114EF8"/>
    <w:rsid w:val="001202A9"/>
    <w:rsid w:val="00123D4D"/>
    <w:rsid w:val="00124F57"/>
    <w:rsid w:val="001269E1"/>
    <w:rsid w:val="00126B28"/>
    <w:rsid w:val="00133A7D"/>
    <w:rsid w:val="0014786F"/>
    <w:rsid w:val="0015000E"/>
    <w:rsid w:val="00150F62"/>
    <w:rsid w:val="001526D9"/>
    <w:rsid w:val="00152A66"/>
    <w:rsid w:val="00154D6B"/>
    <w:rsid w:val="00162F26"/>
    <w:rsid w:val="00162FC1"/>
    <w:rsid w:val="00164E07"/>
    <w:rsid w:val="0016590A"/>
    <w:rsid w:val="001674F5"/>
    <w:rsid w:val="00172003"/>
    <w:rsid w:val="00172840"/>
    <w:rsid w:val="00185441"/>
    <w:rsid w:val="0018603F"/>
    <w:rsid w:val="0018710B"/>
    <w:rsid w:val="001946B6"/>
    <w:rsid w:val="001A0E3E"/>
    <w:rsid w:val="001A4950"/>
    <w:rsid w:val="001B021D"/>
    <w:rsid w:val="001B0DA3"/>
    <w:rsid w:val="001B3934"/>
    <w:rsid w:val="001B3D3E"/>
    <w:rsid w:val="001B4032"/>
    <w:rsid w:val="001B4990"/>
    <w:rsid w:val="001B6BCF"/>
    <w:rsid w:val="001C4C92"/>
    <w:rsid w:val="001C5707"/>
    <w:rsid w:val="001C5F10"/>
    <w:rsid w:val="001D1D1A"/>
    <w:rsid w:val="001D1FBD"/>
    <w:rsid w:val="001D40BC"/>
    <w:rsid w:val="001D416D"/>
    <w:rsid w:val="001D5BF8"/>
    <w:rsid w:val="001D7767"/>
    <w:rsid w:val="001E4074"/>
    <w:rsid w:val="001E45B7"/>
    <w:rsid w:val="001E556A"/>
    <w:rsid w:val="001E645D"/>
    <w:rsid w:val="001F2C02"/>
    <w:rsid w:val="001F2F51"/>
    <w:rsid w:val="001F36D9"/>
    <w:rsid w:val="001F6465"/>
    <w:rsid w:val="00202F5E"/>
    <w:rsid w:val="00206450"/>
    <w:rsid w:val="00211991"/>
    <w:rsid w:val="0021214B"/>
    <w:rsid w:val="00214BA1"/>
    <w:rsid w:val="002151C3"/>
    <w:rsid w:val="002158CA"/>
    <w:rsid w:val="00215E43"/>
    <w:rsid w:val="00221126"/>
    <w:rsid w:val="00221EE2"/>
    <w:rsid w:val="00224155"/>
    <w:rsid w:val="00225B69"/>
    <w:rsid w:val="0022642D"/>
    <w:rsid w:val="002267E4"/>
    <w:rsid w:val="00235F1B"/>
    <w:rsid w:val="0024187F"/>
    <w:rsid w:val="00243B54"/>
    <w:rsid w:val="002468D2"/>
    <w:rsid w:val="00247599"/>
    <w:rsid w:val="00255E6C"/>
    <w:rsid w:val="002560A9"/>
    <w:rsid w:val="00266DF6"/>
    <w:rsid w:val="0026767C"/>
    <w:rsid w:val="00267F53"/>
    <w:rsid w:val="00275C26"/>
    <w:rsid w:val="00280C38"/>
    <w:rsid w:val="00281CD8"/>
    <w:rsid w:val="0028559C"/>
    <w:rsid w:val="002A0596"/>
    <w:rsid w:val="002A749C"/>
    <w:rsid w:val="002B0A12"/>
    <w:rsid w:val="002B145E"/>
    <w:rsid w:val="002B2B95"/>
    <w:rsid w:val="002B4AA1"/>
    <w:rsid w:val="002B7B44"/>
    <w:rsid w:val="002C18FA"/>
    <w:rsid w:val="002C5B02"/>
    <w:rsid w:val="002D3A4D"/>
    <w:rsid w:val="002D5661"/>
    <w:rsid w:val="002D6F9A"/>
    <w:rsid w:val="002E541F"/>
    <w:rsid w:val="002E771A"/>
    <w:rsid w:val="002F192F"/>
    <w:rsid w:val="002F29B0"/>
    <w:rsid w:val="00302147"/>
    <w:rsid w:val="0030252C"/>
    <w:rsid w:val="003041C7"/>
    <w:rsid w:val="00315202"/>
    <w:rsid w:val="003179F2"/>
    <w:rsid w:val="00320FDA"/>
    <w:rsid w:val="00321966"/>
    <w:rsid w:val="00327FC2"/>
    <w:rsid w:val="003312AF"/>
    <w:rsid w:val="003313FD"/>
    <w:rsid w:val="003314C4"/>
    <w:rsid w:val="003320DD"/>
    <w:rsid w:val="003335C0"/>
    <w:rsid w:val="00337B78"/>
    <w:rsid w:val="00337EDE"/>
    <w:rsid w:val="0034040C"/>
    <w:rsid w:val="0034090D"/>
    <w:rsid w:val="00342F7A"/>
    <w:rsid w:val="003460CC"/>
    <w:rsid w:val="003503AA"/>
    <w:rsid w:val="0035160A"/>
    <w:rsid w:val="00354E9E"/>
    <w:rsid w:val="003550CF"/>
    <w:rsid w:val="0035795B"/>
    <w:rsid w:val="00357BF5"/>
    <w:rsid w:val="00360D33"/>
    <w:rsid w:val="00363416"/>
    <w:rsid w:val="00363C9C"/>
    <w:rsid w:val="0036425C"/>
    <w:rsid w:val="00365F27"/>
    <w:rsid w:val="00370447"/>
    <w:rsid w:val="00371962"/>
    <w:rsid w:val="0037330F"/>
    <w:rsid w:val="003750F2"/>
    <w:rsid w:val="003779B2"/>
    <w:rsid w:val="003848E1"/>
    <w:rsid w:val="00385821"/>
    <w:rsid w:val="00386F95"/>
    <w:rsid w:val="003912E9"/>
    <w:rsid w:val="00391785"/>
    <w:rsid w:val="00394231"/>
    <w:rsid w:val="00395133"/>
    <w:rsid w:val="0039786A"/>
    <w:rsid w:val="003A6017"/>
    <w:rsid w:val="003C0DBD"/>
    <w:rsid w:val="003C27A9"/>
    <w:rsid w:val="003C29F7"/>
    <w:rsid w:val="003C3079"/>
    <w:rsid w:val="003C603E"/>
    <w:rsid w:val="003C6C03"/>
    <w:rsid w:val="003C6F82"/>
    <w:rsid w:val="003D001A"/>
    <w:rsid w:val="003D390C"/>
    <w:rsid w:val="003D3F0C"/>
    <w:rsid w:val="003D482C"/>
    <w:rsid w:val="003D588C"/>
    <w:rsid w:val="003E1EC1"/>
    <w:rsid w:val="003E34C4"/>
    <w:rsid w:val="003E4E62"/>
    <w:rsid w:val="003E554F"/>
    <w:rsid w:val="003E7C58"/>
    <w:rsid w:val="003F2470"/>
    <w:rsid w:val="003F52D6"/>
    <w:rsid w:val="003F5E0F"/>
    <w:rsid w:val="003F7A3F"/>
    <w:rsid w:val="004038A4"/>
    <w:rsid w:val="004141AF"/>
    <w:rsid w:val="00416D29"/>
    <w:rsid w:val="00423D0E"/>
    <w:rsid w:val="00425CED"/>
    <w:rsid w:val="00427036"/>
    <w:rsid w:val="00431AAC"/>
    <w:rsid w:val="00440972"/>
    <w:rsid w:val="00442AFA"/>
    <w:rsid w:val="004439AB"/>
    <w:rsid w:val="00444AC8"/>
    <w:rsid w:val="00444EF7"/>
    <w:rsid w:val="00446AEE"/>
    <w:rsid w:val="00447AC0"/>
    <w:rsid w:val="00454F38"/>
    <w:rsid w:val="00455433"/>
    <w:rsid w:val="00455A59"/>
    <w:rsid w:val="00457C9D"/>
    <w:rsid w:val="004634FF"/>
    <w:rsid w:val="00471C4D"/>
    <w:rsid w:val="00471CE5"/>
    <w:rsid w:val="004738E1"/>
    <w:rsid w:val="00474230"/>
    <w:rsid w:val="00474FA7"/>
    <w:rsid w:val="004838A3"/>
    <w:rsid w:val="0048658B"/>
    <w:rsid w:val="0049221E"/>
    <w:rsid w:val="004924B7"/>
    <w:rsid w:val="0049527B"/>
    <w:rsid w:val="004A6F0D"/>
    <w:rsid w:val="004B05D1"/>
    <w:rsid w:val="004B2292"/>
    <w:rsid w:val="004B32C3"/>
    <w:rsid w:val="004C1DFE"/>
    <w:rsid w:val="004C1F4F"/>
    <w:rsid w:val="004C35E0"/>
    <w:rsid w:val="004C52BA"/>
    <w:rsid w:val="004C6C28"/>
    <w:rsid w:val="004C7E30"/>
    <w:rsid w:val="004D0216"/>
    <w:rsid w:val="004D2EE3"/>
    <w:rsid w:val="004D3BBB"/>
    <w:rsid w:val="004D43BA"/>
    <w:rsid w:val="004E0747"/>
    <w:rsid w:val="004E4D3A"/>
    <w:rsid w:val="004E6C70"/>
    <w:rsid w:val="004F1A0B"/>
    <w:rsid w:val="004F3D41"/>
    <w:rsid w:val="004F4641"/>
    <w:rsid w:val="004F6B39"/>
    <w:rsid w:val="004F7AA7"/>
    <w:rsid w:val="0050051A"/>
    <w:rsid w:val="005010D2"/>
    <w:rsid w:val="00503D44"/>
    <w:rsid w:val="005042B9"/>
    <w:rsid w:val="00505292"/>
    <w:rsid w:val="005063BE"/>
    <w:rsid w:val="00507512"/>
    <w:rsid w:val="00510D7B"/>
    <w:rsid w:val="0051255D"/>
    <w:rsid w:val="005131EA"/>
    <w:rsid w:val="00516D82"/>
    <w:rsid w:val="00517281"/>
    <w:rsid w:val="005235A4"/>
    <w:rsid w:val="00524E13"/>
    <w:rsid w:val="005266AB"/>
    <w:rsid w:val="00526B69"/>
    <w:rsid w:val="00527BF4"/>
    <w:rsid w:val="005324AD"/>
    <w:rsid w:val="00533FE3"/>
    <w:rsid w:val="00534018"/>
    <w:rsid w:val="00534B03"/>
    <w:rsid w:val="00537A01"/>
    <w:rsid w:val="005444E9"/>
    <w:rsid w:val="00547752"/>
    <w:rsid w:val="00552E5D"/>
    <w:rsid w:val="00554ACD"/>
    <w:rsid w:val="00560366"/>
    <w:rsid w:val="00560D12"/>
    <w:rsid w:val="0056365D"/>
    <w:rsid w:val="00564B38"/>
    <w:rsid w:val="00564EE8"/>
    <w:rsid w:val="005669C1"/>
    <w:rsid w:val="00574DC5"/>
    <w:rsid w:val="00577CE3"/>
    <w:rsid w:val="005813DB"/>
    <w:rsid w:val="00584D74"/>
    <w:rsid w:val="0058714B"/>
    <w:rsid w:val="005873E8"/>
    <w:rsid w:val="00591D81"/>
    <w:rsid w:val="00593D58"/>
    <w:rsid w:val="005A19E7"/>
    <w:rsid w:val="005A28C9"/>
    <w:rsid w:val="005A604C"/>
    <w:rsid w:val="005B118F"/>
    <w:rsid w:val="005B1865"/>
    <w:rsid w:val="005B29E7"/>
    <w:rsid w:val="005B2CCD"/>
    <w:rsid w:val="005C0766"/>
    <w:rsid w:val="005C0A89"/>
    <w:rsid w:val="005C358F"/>
    <w:rsid w:val="005C59C5"/>
    <w:rsid w:val="005D0F30"/>
    <w:rsid w:val="005D248D"/>
    <w:rsid w:val="005D26EC"/>
    <w:rsid w:val="005D2D16"/>
    <w:rsid w:val="005D466F"/>
    <w:rsid w:val="005D4D42"/>
    <w:rsid w:val="005D565D"/>
    <w:rsid w:val="005D5DDD"/>
    <w:rsid w:val="005E440B"/>
    <w:rsid w:val="005F45C0"/>
    <w:rsid w:val="005F53D4"/>
    <w:rsid w:val="00600687"/>
    <w:rsid w:val="00600CF7"/>
    <w:rsid w:val="00606FE7"/>
    <w:rsid w:val="0061780A"/>
    <w:rsid w:val="00617BFE"/>
    <w:rsid w:val="00620AC6"/>
    <w:rsid w:val="00624111"/>
    <w:rsid w:val="0062609D"/>
    <w:rsid w:val="006260F1"/>
    <w:rsid w:val="00627410"/>
    <w:rsid w:val="00635A61"/>
    <w:rsid w:val="00637BF9"/>
    <w:rsid w:val="00640221"/>
    <w:rsid w:val="006426B5"/>
    <w:rsid w:val="006524A5"/>
    <w:rsid w:val="006530E8"/>
    <w:rsid w:val="0065333C"/>
    <w:rsid w:val="00653DDE"/>
    <w:rsid w:val="0065497B"/>
    <w:rsid w:val="006553C5"/>
    <w:rsid w:val="006558D4"/>
    <w:rsid w:val="00664386"/>
    <w:rsid w:val="006658EF"/>
    <w:rsid w:val="00665CC6"/>
    <w:rsid w:val="00667405"/>
    <w:rsid w:val="00670DD6"/>
    <w:rsid w:val="00671776"/>
    <w:rsid w:val="00672CC5"/>
    <w:rsid w:val="00672E55"/>
    <w:rsid w:val="006748BB"/>
    <w:rsid w:val="006767DB"/>
    <w:rsid w:val="00677D58"/>
    <w:rsid w:val="0068239C"/>
    <w:rsid w:val="00690AB8"/>
    <w:rsid w:val="00694611"/>
    <w:rsid w:val="00696E89"/>
    <w:rsid w:val="00697326"/>
    <w:rsid w:val="00697549"/>
    <w:rsid w:val="006A27A7"/>
    <w:rsid w:val="006A36C3"/>
    <w:rsid w:val="006A6596"/>
    <w:rsid w:val="006B09FC"/>
    <w:rsid w:val="006B0DFF"/>
    <w:rsid w:val="006B18A8"/>
    <w:rsid w:val="006B473A"/>
    <w:rsid w:val="006B53F7"/>
    <w:rsid w:val="006B76C1"/>
    <w:rsid w:val="006C0540"/>
    <w:rsid w:val="006C2B21"/>
    <w:rsid w:val="006C4082"/>
    <w:rsid w:val="006C43C7"/>
    <w:rsid w:val="006E0776"/>
    <w:rsid w:val="006E27D5"/>
    <w:rsid w:val="006E33F6"/>
    <w:rsid w:val="006F02F0"/>
    <w:rsid w:val="006F156C"/>
    <w:rsid w:val="006F1AEB"/>
    <w:rsid w:val="006F1DBA"/>
    <w:rsid w:val="006F3821"/>
    <w:rsid w:val="006F3F83"/>
    <w:rsid w:val="006F4500"/>
    <w:rsid w:val="006F7EA7"/>
    <w:rsid w:val="00702D74"/>
    <w:rsid w:val="00706C06"/>
    <w:rsid w:val="00717828"/>
    <w:rsid w:val="00721C05"/>
    <w:rsid w:val="00722663"/>
    <w:rsid w:val="00723E37"/>
    <w:rsid w:val="0073242A"/>
    <w:rsid w:val="00733427"/>
    <w:rsid w:val="00733C7D"/>
    <w:rsid w:val="00734CFC"/>
    <w:rsid w:val="00740B78"/>
    <w:rsid w:val="007413F1"/>
    <w:rsid w:val="00744EFB"/>
    <w:rsid w:val="00747041"/>
    <w:rsid w:val="00752A2E"/>
    <w:rsid w:val="007565F0"/>
    <w:rsid w:val="007621BE"/>
    <w:rsid w:val="00763D24"/>
    <w:rsid w:val="00766D53"/>
    <w:rsid w:val="00775143"/>
    <w:rsid w:val="00777236"/>
    <w:rsid w:val="00780E5A"/>
    <w:rsid w:val="00786C53"/>
    <w:rsid w:val="0079005F"/>
    <w:rsid w:val="00791A71"/>
    <w:rsid w:val="00797687"/>
    <w:rsid w:val="007B0775"/>
    <w:rsid w:val="007B15C4"/>
    <w:rsid w:val="007B241C"/>
    <w:rsid w:val="007B345E"/>
    <w:rsid w:val="007B4F11"/>
    <w:rsid w:val="007B55AC"/>
    <w:rsid w:val="007B75A0"/>
    <w:rsid w:val="007C0B48"/>
    <w:rsid w:val="007C21E6"/>
    <w:rsid w:val="007C3441"/>
    <w:rsid w:val="007C3BAF"/>
    <w:rsid w:val="007C4048"/>
    <w:rsid w:val="007C78A1"/>
    <w:rsid w:val="007D04F6"/>
    <w:rsid w:val="007D3D70"/>
    <w:rsid w:val="007D3D73"/>
    <w:rsid w:val="007D7F54"/>
    <w:rsid w:val="007E15D3"/>
    <w:rsid w:val="007E38A7"/>
    <w:rsid w:val="007F43DC"/>
    <w:rsid w:val="007F682D"/>
    <w:rsid w:val="00801EFB"/>
    <w:rsid w:val="008039EE"/>
    <w:rsid w:val="00812D11"/>
    <w:rsid w:val="008136D4"/>
    <w:rsid w:val="008142BF"/>
    <w:rsid w:val="0081504A"/>
    <w:rsid w:val="008159D5"/>
    <w:rsid w:val="00815D4D"/>
    <w:rsid w:val="0082042B"/>
    <w:rsid w:val="00821308"/>
    <w:rsid w:val="00822087"/>
    <w:rsid w:val="0082337E"/>
    <w:rsid w:val="008245F2"/>
    <w:rsid w:val="008303E2"/>
    <w:rsid w:val="0083293C"/>
    <w:rsid w:val="00833B97"/>
    <w:rsid w:val="008349D2"/>
    <w:rsid w:val="00837541"/>
    <w:rsid w:val="0085018A"/>
    <w:rsid w:val="0085243C"/>
    <w:rsid w:val="00852C1F"/>
    <w:rsid w:val="00853279"/>
    <w:rsid w:val="00853F3F"/>
    <w:rsid w:val="00865045"/>
    <w:rsid w:val="0086636A"/>
    <w:rsid w:val="00871553"/>
    <w:rsid w:val="00876A85"/>
    <w:rsid w:val="00881000"/>
    <w:rsid w:val="008835FD"/>
    <w:rsid w:val="00884016"/>
    <w:rsid w:val="00884F57"/>
    <w:rsid w:val="008851DE"/>
    <w:rsid w:val="008872F0"/>
    <w:rsid w:val="008904C3"/>
    <w:rsid w:val="008912E1"/>
    <w:rsid w:val="00891EAD"/>
    <w:rsid w:val="008A17DB"/>
    <w:rsid w:val="008A619E"/>
    <w:rsid w:val="008B0454"/>
    <w:rsid w:val="008B3A2C"/>
    <w:rsid w:val="008B4630"/>
    <w:rsid w:val="008B57C5"/>
    <w:rsid w:val="008C24FB"/>
    <w:rsid w:val="008C2551"/>
    <w:rsid w:val="008C2730"/>
    <w:rsid w:val="008D0706"/>
    <w:rsid w:val="008D0952"/>
    <w:rsid w:val="008D3580"/>
    <w:rsid w:val="008D4CDD"/>
    <w:rsid w:val="008D645B"/>
    <w:rsid w:val="008D7496"/>
    <w:rsid w:val="008E273E"/>
    <w:rsid w:val="008F7408"/>
    <w:rsid w:val="00901AA5"/>
    <w:rsid w:val="00901DBD"/>
    <w:rsid w:val="0090224D"/>
    <w:rsid w:val="009067BF"/>
    <w:rsid w:val="00907568"/>
    <w:rsid w:val="00911CB1"/>
    <w:rsid w:val="009144DB"/>
    <w:rsid w:val="009161FB"/>
    <w:rsid w:val="0091718F"/>
    <w:rsid w:val="00920D48"/>
    <w:rsid w:val="009218F9"/>
    <w:rsid w:val="009235F2"/>
    <w:rsid w:val="0092366A"/>
    <w:rsid w:val="00925306"/>
    <w:rsid w:val="00927674"/>
    <w:rsid w:val="00934458"/>
    <w:rsid w:val="00942396"/>
    <w:rsid w:val="00943560"/>
    <w:rsid w:val="00947029"/>
    <w:rsid w:val="0095179C"/>
    <w:rsid w:val="00957150"/>
    <w:rsid w:val="009648A7"/>
    <w:rsid w:val="009661FD"/>
    <w:rsid w:val="00966268"/>
    <w:rsid w:val="0097463B"/>
    <w:rsid w:val="0097536C"/>
    <w:rsid w:val="00975436"/>
    <w:rsid w:val="00980169"/>
    <w:rsid w:val="009807E8"/>
    <w:rsid w:val="0098506D"/>
    <w:rsid w:val="00987E8F"/>
    <w:rsid w:val="00991D85"/>
    <w:rsid w:val="00996A32"/>
    <w:rsid w:val="009A5606"/>
    <w:rsid w:val="009B575E"/>
    <w:rsid w:val="009B7AA9"/>
    <w:rsid w:val="009C087B"/>
    <w:rsid w:val="009C1F6B"/>
    <w:rsid w:val="009C649F"/>
    <w:rsid w:val="009C763F"/>
    <w:rsid w:val="009D046C"/>
    <w:rsid w:val="009D4906"/>
    <w:rsid w:val="009D6652"/>
    <w:rsid w:val="009E07C2"/>
    <w:rsid w:val="009E3F02"/>
    <w:rsid w:val="009E592F"/>
    <w:rsid w:val="009E5A63"/>
    <w:rsid w:val="009E68FF"/>
    <w:rsid w:val="009F5502"/>
    <w:rsid w:val="00A00122"/>
    <w:rsid w:val="00A01233"/>
    <w:rsid w:val="00A01C63"/>
    <w:rsid w:val="00A0359A"/>
    <w:rsid w:val="00A1024C"/>
    <w:rsid w:val="00A117F5"/>
    <w:rsid w:val="00A1197F"/>
    <w:rsid w:val="00A13173"/>
    <w:rsid w:val="00A1549B"/>
    <w:rsid w:val="00A15AFC"/>
    <w:rsid w:val="00A21E22"/>
    <w:rsid w:val="00A220FA"/>
    <w:rsid w:val="00A24732"/>
    <w:rsid w:val="00A25155"/>
    <w:rsid w:val="00A260D2"/>
    <w:rsid w:val="00A26B01"/>
    <w:rsid w:val="00A40234"/>
    <w:rsid w:val="00A426BB"/>
    <w:rsid w:val="00A4495F"/>
    <w:rsid w:val="00A57833"/>
    <w:rsid w:val="00A6183F"/>
    <w:rsid w:val="00A64AEC"/>
    <w:rsid w:val="00A658DA"/>
    <w:rsid w:val="00A76F7B"/>
    <w:rsid w:val="00A77ED1"/>
    <w:rsid w:val="00A83853"/>
    <w:rsid w:val="00A90525"/>
    <w:rsid w:val="00A93EE6"/>
    <w:rsid w:val="00A96CC0"/>
    <w:rsid w:val="00AA3A7F"/>
    <w:rsid w:val="00AA57F7"/>
    <w:rsid w:val="00AB2175"/>
    <w:rsid w:val="00AB3C80"/>
    <w:rsid w:val="00AB5EBB"/>
    <w:rsid w:val="00AC4F09"/>
    <w:rsid w:val="00AD0F0D"/>
    <w:rsid w:val="00AE06C6"/>
    <w:rsid w:val="00AE20E4"/>
    <w:rsid w:val="00AE3FED"/>
    <w:rsid w:val="00AF2FC3"/>
    <w:rsid w:val="00AF4AB1"/>
    <w:rsid w:val="00AF523A"/>
    <w:rsid w:val="00B00C20"/>
    <w:rsid w:val="00B014DB"/>
    <w:rsid w:val="00B020D2"/>
    <w:rsid w:val="00B02B94"/>
    <w:rsid w:val="00B0642B"/>
    <w:rsid w:val="00B1335D"/>
    <w:rsid w:val="00B2164F"/>
    <w:rsid w:val="00B27036"/>
    <w:rsid w:val="00B3093B"/>
    <w:rsid w:val="00B374BE"/>
    <w:rsid w:val="00B41D34"/>
    <w:rsid w:val="00B46D96"/>
    <w:rsid w:val="00B5240D"/>
    <w:rsid w:val="00B56225"/>
    <w:rsid w:val="00B60FEE"/>
    <w:rsid w:val="00B62695"/>
    <w:rsid w:val="00B630C6"/>
    <w:rsid w:val="00B71CE5"/>
    <w:rsid w:val="00B7360A"/>
    <w:rsid w:val="00B7687C"/>
    <w:rsid w:val="00B80607"/>
    <w:rsid w:val="00B901D7"/>
    <w:rsid w:val="00B926A9"/>
    <w:rsid w:val="00B92D75"/>
    <w:rsid w:val="00B93044"/>
    <w:rsid w:val="00B94684"/>
    <w:rsid w:val="00B946CE"/>
    <w:rsid w:val="00B95458"/>
    <w:rsid w:val="00B96883"/>
    <w:rsid w:val="00BA01E4"/>
    <w:rsid w:val="00BA01F8"/>
    <w:rsid w:val="00BA190C"/>
    <w:rsid w:val="00BA1E6F"/>
    <w:rsid w:val="00BA1F0C"/>
    <w:rsid w:val="00BA2406"/>
    <w:rsid w:val="00BA5A24"/>
    <w:rsid w:val="00BB35DF"/>
    <w:rsid w:val="00BB6103"/>
    <w:rsid w:val="00BB6C59"/>
    <w:rsid w:val="00BC2684"/>
    <w:rsid w:val="00BC5546"/>
    <w:rsid w:val="00BC6310"/>
    <w:rsid w:val="00BC7E50"/>
    <w:rsid w:val="00BD05B5"/>
    <w:rsid w:val="00BD3A83"/>
    <w:rsid w:val="00BD5633"/>
    <w:rsid w:val="00BE1167"/>
    <w:rsid w:val="00BE5C1A"/>
    <w:rsid w:val="00BF2880"/>
    <w:rsid w:val="00BF69A0"/>
    <w:rsid w:val="00C01A1E"/>
    <w:rsid w:val="00C01F4E"/>
    <w:rsid w:val="00C027D6"/>
    <w:rsid w:val="00C03C5C"/>
    <w:rsid w:val="00C04992"/>
    <w:rsid w:val="00C054D0"/>
    <w:rsid w:val="00C0687E"/>
    <w:rsid w:val="00C07F47"/>
    <w:rsid w:val="00C104FA"/>
    <w:rsid w:val="00C17A5F"/>
    <w:rsid w:val="00C23EA9"/>
    <w:rsid w:val="00C2424E"/>
    <w:rsid w:val="00C244B6"/>
    <w:rsid w:val="00C2665F"/>
    <w:rsid w:val="00C30983"/>
    <w:rsid w:val="00C34A7D"/>
    <w:rsid w:val="00C354F6"/>
    <w:rsid w:val="00C36675"/>
    <w:rsid w:val="00C36EA7"/>
    <w:rsid w:val="00C440A5"/>
    <w:rsid w:val="00C4462D"/>
    <w:rsid w:val="00C44F64"/>
    <w:rsid w:val="00C4745A"/>
    <w:rsid w:val="00C5335F"/>
    <w:rsid w:val="00C53F36"/>
    <w:rsid w:val="00C57FB1"/>
    <w:rsid w:val="00C61578"/>
    <w:rsid w:val="00C63AC1"/>
    <w:rsid w:val="00C75AAE"/>
    <w:rsid w:val="00C80170"/>
    <w:rsid w:val="00C81C4C"/>
    <w:rsid w:val="00C85D63"/>
    <w:rsid w:val="00C87B81"/>
    <w:rsid w:val="00C9003D"/>
    <w:rsid w:val="00CB3002"/>
    <w:rsid w:val="00CB4E1C"/>
    <w:rsid w:val="00CC3293"/>
    <w:rsid w:val="00CC448B"/>
    <w:rsid w:val="00CD0168"/>
    <w:rsid w:val="00CD5C3B"/>
    <w:rsid w:val="00CD7967"/>
    <w:rsid w:val="00CE51F4"/>
    <w:rsid w:val="00CE5D02"/>
    <w:rsid w:val="00CF2498"/>
    <w:rsid w:val="00CF682D"/>
    <w:rsid w:val="00CF765F"/>
    <w:rsid w:val="00D035DF"/>
    <w:rsid w:val="00D07E11"/>
    <w:rsid w:val="00D114E8"/>
    <w:rsid w:val="00D1216D"/>
    <w:rsid w:val="00D13A57"/>
    <w:rsid w:val="00D13F0F"/>
    <w:rsid w:val="00D141D5"/>
    <w:rsid w:val="00D16EB8"/>
    <w:rsid w:val="00D17313"/>
    <w:rsid w:val="00D173D7"/>
    <w:rsid w:val="00D17D9C"/>
    <w:rsid w:val="00D22584"/>
    <w:rsid w:val="00D252C0"/>
    <w:rsid w:val="00D32272"/>
    <w:rsid w:val="00D37FE0"/>
    <w:rsid w:val="00D46261"/>
    <w:rsid w:val="00D50882"/>
    <w:rsid w:val="00D52797"/>
    <w:rsid w:val="00D53D84"/>
    <w:rsid w:val="00D5586A"/>
    <w:rsid w:val="00D55961"/>
    <w:rsid w:val="00D61F80"/>
    <w:rsid w:val="00D67C1B"/>
    <w:rsid w:val="00D75FBA"/>
    <w:rsid w:val="00D811BA"/>
    <w:rsid w:val="00D81361"/>
    <w:rsid w:val="00D87544"/>
    <w:rsid w:val="00D926E0"/>
    <w:rsid w:val="00D92EAD"/>
    <w:rsid w:val="00D94322"/>
    <w:rsid w:val="00D94895"/>
    <w:rsid w:val="00D96432"/>
    <w:rsid w:val="00D9730A"/>
    <w:rsid w:val="00D97944"/>
    <w:rsid w:val="00DA2B7A"/>
    <w:rsid w:val="00DA42E7"/>
    <w:rsid w:val="00DA783D"/>
    <w:rsid w:val="00DB01B8"/>
    <w:rsid w:val="00DB03F1"/>
    <w:rsid w:val="00DB07CC"/>
    <w:rsid w:val="00DB0EB1"/>
    <w:rsid w:val="00DB7388"/>
    <w:rsid w:val="00DC0354"/>
    <w:rsid w:val="00DC0936"/>
    <w:rsid w:val="00DC40C2"/>
    <w:rsid w:val="00DC55B5"/>
    <w:rsid w:val="00DC5A26"/>
    <w:rsid w:val="00DC5B9A"/>
    <w:rsid w:val="00DC73ED"/>
    <w:rsid w:val="00DD3176"/>
    <w:rsid w:val="00DD47A4"/>
    <w:rsid w:val="00DD4875"/>
    <w:rsid w:val="00DD4B6E"/>
    <w:rsid w:val="00DD5985"/>
    <w:rsid w:val="00DD64EF"/>
    <w:rsid w:val="00DE6A14"/>
    <w:rsid w:val="00DE6D61"/>
    <w:rsid w:val="00DF3482"/>
    <w:rsid w:val="00DF425E"/>
    <w:rsid w:val="00DF583D"/>
    <w:rsid w:val="00E003F5"/>
    <w:rsid w:val="00E15C28"/>
    <w:rsid w:val="00E17D77"/>
    <w:rsid w:val="00E234B8"/>
    <w:rsid w:val="00E23782"/>
    <w:rsid w:val="00E27E8B"/>
    <w:rsid w:val="00E32BFE"/>
    <w:rsid w:val="00E35555"/>
    <w:rsid w:val="00E40325"/>
    <w:rsid w:val="00E4090C"/>
    <w:rsid w:val="00E40A02"/>
    <w:rsid w:val="00E41ABF"/>
    <w:rsid w:val="00E47EEF"/>
    <w:rsid w:val="00E52673"/>
    <w:rsid w:val="00E54740"/>
    <w:rsid w:val="00E64176"/>
    <w:rsid w:val="00E66E3D"/>
    <w:rsid w:val="00E71F0B"/>
    <w:rsid w:val="00E729BF"/>
    <w:rsid w:val="00E737A1"/>
    <w:rsid w:val="00E73F0C"/>
    <w:rsid w:val="00E8153D"/>
    <w:rsid w:val="00E82B92"/>
    <w:rsid w:val="00E83FE8"/>
    <w:rsid w:val="00E85012"/>
    <w:rsid w:val="00E86E99"/>
    <w:rsid w:val="00E870E8"/>
    <w:rsid w:val="00E92B49"/>
    <w:rsid w:val="00E95D73"/>
    <w:rsid w:val="00EA10FF"/>
    <w:rsid w:val="00EA1922"/>
    <w:rsid w:val="00EA3ECC"/>
    <w:rsid w:val="00EA40E5"/>
    <w:rsid w:val="00EB2A7D"/>
    <w:rsid w:val="00EC06C2"/>
    <w:rsid w:val="00EC0787"/>
    <w:rsid w:val="00EC2B16"/>
    <w:rsid w:val="00EC72F3"/>
    <w:rsid w:val="00EC7344"/>
    <w:rsid w:val="00EC7FAA"/>
    <w:rsid w:val="00ED3B45"/>
    <w:rsid w:val="00ED7881"/>
    <w:rsid w:val="00EE150C"/>
    <w:rsid w:val="00EE23A0"/>
    <w:rsid w:val="00EE314E"/>
    <w:rsid w:val="00EE315D"/>
    <w:rsid w:val="00EE5992"/>
    <w:rsid w:val="00EE770E"/>
    <w:rsid w:val="00F00A55"/>
    <w:rsid w:val="00F01C66"/>
    <w:rsid w:val="00F07B81"/>
    <w:rsid w:val="00F10225"/>
    <w:rsid w:val="00F12DA9"/>
    <w:rsid w:val="00F13087"/>
    <w:rsid w:val="00F2089B"/>
    <w:rsid w:val="00F26F68"/>
    <w:rsid w:val="00F30BD1"/>
    <w:rsid w:val="00F31A8E"/>
    <w:rsid w:val="00F32C03"/>
    <w:rsid w:val="00F35997"/>
    <w:rsid w:val="00F40D6C"/>
    <w:rsid w:val="00F44FB0"/>
    <w:rsid w:val="00F53E2F"/>
    <w:rsid w:val="00F5616F"/>
    <w:rsid w:val="00F61350"/>
    <w:rsid w:val="00F62BB7"/>
    <w:rsid w:val="00F64820"/>
    <w:rsid w:val="00F66FB5"/>
    <w:rsid w:val="00F70433"/>
    <w:rsid w:val="00F705AD"/>
    <w:rsid w:val="00F7245D"/>
    <w:rsid w:val="00F73E3F"/>
    <w:rsid w:val="00F80349"/>
    <w:rsid w:val="00F8490B"/>
    <w:rsid w:val="00F86D42"/>
    <w:rsid w:val="00F87EBE"/>
    <w:rsid w:val="00F911ED"/>
    <w:rsid w:val="00F9785B"/>
    <w:rsid w:val="00FA3828"/>
    <w:rsid w:val="00FA4DB2"/>
    <w:rsid w:val="00FB3709"/>
    <w:rsid w:val="00FB4F8C"/>
    <w:rsid w:val="00FB590F"/>
    <w:rsid w:val="00FC1188"/>
    <w:rsid w:val="00FC33CE"/>
    <w:rsid w:val="00FC7990"/>
    <w:rsid w:val="00FC7995"/>
    <w:rsid w:val="00FD0E06"/>
    <w:rsid w:val="00FD2A52"/>
    <w:rsid w:val="00FE0304"/>
    <w:rsid w:val="00FE2D2B"/>
    <w:rsid w:val="00FE560B"/>
    <w:rsid w:val="00FF24E0"/>
    <w:rsid w:val="00FF24F1"/>
    <w:rsid w:val="00FF4137"/>
    <w:rsid w:val="00FF4385"/>
    <w:rsid w:val="00FF67B0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31319"/>
  <w15:chartTrackingRefBased/>
  <w15:docId w15:val="{6A2E2031-4564-45C7-B4AD-C0E5468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9B2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rsid w:val="003779B2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3779B2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3779B2"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rsid w:val="003779B2"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9B2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3779B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3779B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3779B2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3779B2"/>
    <w:pPr>
      <w:numPr>
        <w:numId w:val="1"/>
      </w:numPr>
    </w:pPr>
  </w:style>
  <w:style w:type="character" w:styleId="PageNumber">
    <w:name w:val="page number"/>
    <w:basedOn w:val="DefaultParagraphFont"/>
    <w:rsid w:val="003779B2"/>
  </w:style>
  <w:style w:type="paragraph" w:customStyle="1" w:styleId="ScholarNote">
    <w:name w:val="ScholarNote"/>
    <w:basedOn w:val="Normal"/>
    <w:rsid w:val="003779B2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3779B2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3779B2"/>
    <w:rPr>
      <w:sz w:val="20"/>
    </w:rPr>
  </w:style>
  <w:style w:type="paragraph" w:styleId="Title">
    <w:name w:val="Title"/>
    <w:basedOn w:val="Normal"/>
    <w:qFormat/>
    <w:rsid w:val="003779B2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3779B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3779B2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F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0012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A17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7D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A17DB"/>
    <w:rPr>
      <w:b/>
      <w:bCs/>
    </w:rPr>
  </w:style>
  <w:style w:type="paragraph" w:styleId="Revision">
    <w:name w:val="Revision"/>
    <w:hidden/>
    <w:uiPriority w:val="99"/>
    <w:semiHidden/>
    <w:rsid w:val="00471C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6EA7"/>
    <w:pPr>
      <w:ind w:left="720"/>
      <w:contextualSpacing/>
    </w:pPr>
  </w:style>
  <w:style w:type="character" w:customStyle="1" w:styleId="Heading2Char">
    <w:name w:val="Heading 2 Char"/>
    <w:link w:val="Heading2"/>
    <w:rsid w:val="0081504A"/>
    <w:rPr>
      <w:rFonts w:ascii="Trebuchet MS" w:hAnsi="Trebuchet MS"/>
      <w:sz w:val="30"/>
    </w:rPr>
  </w:style>
  <w:style w:type="paragraph" w:customStyle="1" w:styleId="Form-Title1">
    <w:name w:val="Form - Title 1"/>
    <w:basedOn w:val="Normal"/>
    <w:link w:val="Form-Title1Char"/>
    <w:qFormat/>
    <w:rsid w:val="004E4D3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4E4D3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4E4D3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4E4D3A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4E4D3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4E4D3A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4C7E30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4C7E30"/>
    <w:rPr>
      <w:rFonts w:ascii="Calibri" w:hAnsi="Calibr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business-with-us/air-permi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air-emissions-risk-analysis-ae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ca.state.mn.us/business-with-us/air-emissions-calculator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ca.state.mn.us/about-mpca/onlin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2961B-4337-437B-B8EA-0CA9EED22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09BB1-B4B0-43DD-8765-4E98B7B04010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3.xml><?xml version="1.0" encoding="utf-8"?>
<ds:datastoreItem xmlns:ds="http://schemas.openxmlformats.org/officeDocument/2006/customXml" ds:itemID="{EC4958CA-650D-4A34-AF35-BC60B50999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0AF9-5072-43F1-BD95-CE353BA74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AERA-05  Emissions form - Air Emissions Risk Analysis</vt:lpstr>
    </vt:vector>
  </TitlesOfParts>
  <Manager>Sandra Simbeck</Manager>
  <Company>PCA</Company>
  <LinksUpToDate>false</LinksUpToDate>
  <CharactersWithSpaces>12904</CharactersWithSpaces>
  <SharedDoc>false</SharedDoc>
  <HLinks>
    <vt:vector size="24" baseType="variant">
      <vt:variant>
        <vt:i4>4128884</vt:i4>
      </vt:variant>
      <vt:variant>
        <vt:i4>24</vt:i4>
      </vt:variant>
      <vt:variant>
        <vt:i4>0</vt:i4>
      </vt:variant>
      <vt:variant>
        <vt:i4>5</vt:i4>
      </vt:variant>
      <vt:variant>
        <vt:lpwstr>https://www.pca.state.mn.us/business-with-us/air-emissions-calculators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https://www.pca.state.mn.us/about-mpca/online-services</vt:lpwstr>
      </vt:variant>
      <vt:variant>
        <vt:lpwstr/>
      </vt:variant>
      <vt:variant>
        <vt:i4>4390996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https://www.pca.state.mn.us/business-with-us/air-permits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https://www.pca.state.mn.us/business-with-us/air-emissions-risk-analysis-aera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AERA-05  Emissions form - Air Emissions Risk Analysis</dc:title>
  <dc:subject>Project proposers use the forms and guidance to complete AERAs, which support EAWs, permitting, and/or answer risk related questions.</dc:subject>
  <dc:creator>Minnesota Pollution Control Agency - Annastasia Sienko (Sandra Simbeck)</dc:creator>
  <cp:keywords>Minnesota Pollution Control Agency,aq9-05,air quality,air emissions risk analysis,AERA,air toxics,emissions, dispersion,maps,facility,air,MPCA</cp:keywords>
  <dc:description/>
  <cp:lastModifiedBy>Simbeck, Sandra (MPCA)</cp:lastModifiedBy>
  <cp:revision>28</cp:revision>
  <cp:lastPrinted>2014-12-16T18:21:00Z</cp:lastPrinted>
  <dcterms:created xsi:type="dcterms:W3CDTF">2020-06-25T15:37:00Z</dcterms:created>
  <dcterms:modified xsi:type="dcterms:W3CDTF">2024-02-27T20:23:00Z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-294039785</vt:i4>
  </property>
  <property fmtid="{D5CDD505-2E9C-101B-9397-08002B2CF9AE}" pid="3" name="ContentTypeId">
    <vt:lpwstr>0x010100832966C2BD65E54BBBE133EDCB429956</vt:lpwstr>
  </property>
  <property fmtid="{D5CDD505-2E9C-101B-9397-08002B2CF9AE}" pid="4" name="MediaServiceImageTags">
    <vt:lpwstr/>
  </property>
</Properties>
</file>